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628" w:rsidRPr="001F1668" w:rsidRDefault="00331528" w:rsidP="00331528">
      <w:pPr>
        <w:tabs>
          <w:tab w:val="left" w:pos="823"/>
        </w:tabs>
        <w:spacing w:after="0" w:line="240" w:lineRule="auto"/>
        <w:rPr>
          <w:rFonts w:cstheme="minorHAnsi"/>
        </w:rPr>
      </w:pPr>
      <w:r w:rsidRPr="001F1668">
        <w:rPr>
          <w:rFonts w:cstheme="minorHAnsi"/>
          <w:noProof/>
        </w:rPr>
        <w:drawing>
          <wp:anchor distT="0" distB="0" distL="0" distR="0" simplePos="0" relativeHeight="251659264" behindDoc="0" locked="0" layoutInCell="1" allowOverlap="1" wp14:anchorId="605E83EC" wp14:editId="24F7E235">
            <wp:simplePos x="0" y="0"/>
            <wp:positionH relativeFrom="column">
              <wp:posOffset>208915</wp:posOffset>
            </wp:positionH>
            <wp:positionV relativeFrom="paragraph">
              <wp:posOffset>-278130</wp:posOffset>
            </wp:positionV>
            <wp:extent cx="2720340" cy="1294130"/>
            <wp:effectExtent l="0" t="0" r="381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0340" cy="1294130"/>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r w:rsidRPr="001F1668">
        <w:rPr>
          <w:rFonts w:cstheme="minorHAnsi"/>
        </w:rPr>
        <w:tab/>
      </w:r>
    </w:p>
    <w:p w:rsidR="009F0628" w:rsidRPr="001F1668" w:rsidRDefault="009F0628" w:rsidP="00331528">
      <w:pPr>
        <w:spacing w:after="0" w:line="240" w:lineRule="auto"/>
        <w:jc w:val="center"/>
        <w:rPr>
          <w:rFonts w:cstheme="minorHAnsi"/>
        </w:rPr>
      </w:pPr>
    </w:p>
    <w:p w:rsidR="009F0628" w:rsidRPr="001F1668" w:rsidRDefault="009F0628" w:rsidP="00331528">
      <w:pPr>
        <w:spacing w:after="0" w:line="240" w:lineRule="auto"/>
        <w:jc w:val="center"/>
        <w:rPr>
          <w:rFonts w:cstheme="minorHAnsi"/>
        </w:rPr>
      </w:pPr>
    </w:p>
    <w:p w:rsidR="00331528" w:rsidRPr="001F1668" w:rsidRDefault="00331528" w:rsidP="00331528">
      <w:pPr>
        <w:spacing w:after="0" w:line="240" w:lineRule="auto"/>
        <w:jc w:val="center"/>
        <w:rPr>
          <w:rFonts w:cstheme="minorHAnsi"/>
          <w:b/>
        </w:rPr>
      </w:pPr>
    </w:p>
    <w:p w:rsidR="00331528" w:rsidRPr="001F1668" w:rsidRDefault="00331528" w:rsidP="00331528">
      <w:pPr>
        <w:spacing w:after="0" w:line="240" w:lineRule="auto"/>
        <w:jc w:val="center"/>
        <w:rPr>
          <w:rFonts w:cstheme="minorHAnsi"/>
          <w:b/>
        </w:rPr>
      </w:pPr>
    </w:p>
    <w:p w:rsidR="00331528" w:rsidRPr="001F1668" w:rsidRDefault="00331528" w:rsidP="00331528">
      <w:pPr>
        <w:spacing w:after="0" w:line="240" w:lineRule="auto"/>
        <w:jc w:val="center"/>
        <w:rPr>
          <w:rFonts w:cstheme="minorHAnsi"/>
          <w:b/>
        </w:rPr>
      </w:pPr>
    </w:p>
    <w:p w:rsidR="00134D7F" w:rsidRPr="001F1668" w:rsidRDefault="00134D7F" w:rsidP="00331528">
      <w:pPr>
        <w:spacing w:after="0" w:line="240" w:lineRule="auto"/>
        <w:jc w:val="center"/>
        <w:rPr>
          <w:rFonts w:cstheme="minorHAnsi"/>
          <w:b/>
        </w:rPr>
      </w:pPr>
    </w:p>
    <w:p w:rsidR="00134D7F" w:rsidRPr="001F1668" w:rsidRDefault="00134D7F" w:rsidP="00331528">
      <w:pPr>
        <w:spacing w:after="0" w:line="240" w:lineRule="auto"/>
        <w:jc w:val="center"/>
        <w:rPr>
          <w:rFonts w:cstheme="minorHAnsi"/>
          <w:b/>
        </w:rPr>
      </w:pPr>
    </w:p>
    <w:p w:rsidR="00331528" w:rsidRPr="001F1668" w:rsidRDefault="00331528" w:rsidP="00331528">
      <w:pPr>
        <w:spacing w:after="0" w:line="240" w:lineRule="auto"/>
        <w:jc w:val="center"/>
        <w:rPr>
          <w:rFonts w:cstheme="minorHAnsi"/>
          <w:b/>
        </w:rPr>
      </w:pPr>
    </w:p>
    <w:p w:rsidR="009F0628" w:rsidRPr="001F1668" w:rsidRDefault="009F0628" w:rsidP="00331528">
      <w:pPr>
        <w:spacing w:after="0" w:line="240" w:lineRule="auto"/>
        <w:jc w:val="center"/>
        <w:rPr>
          <w:rFonts w:cstheme="minorHAnsi"/>
          <w:b/>
        </w:rPr>
      </w:pPr>
      <w:r w:rsidRPr="001F1668">
        <w:rPr>
          <w:rFonts w:cstheme="minorHAnsi"/>
          <w:b/>
        </w:rPr>
        <w:t xml:space="preserve">EMERGENCY </w:t>
      </w:r>
      <w:r w:rsidR="00E721A3" w:rsidRPr="001F1668">
        <w:rPr>
          <w:rFonts w:cstheme="minorHAnsi"/>
          <w:b/>
        </w:rPr>
        <w:t xml:space="preserve">SOLUTIONS </w:t>
      </w:r>
      <w:r w:rsidRPr="001F1668">
        <w:rPr>
          <w:rFonts w:cstheme="minorHAnsi"/>
          <w:b/>
        </w:rPr>
        <w:t>GRANTS PROGRAM</w:t>
      </w:r>
      <w:r w:rsidR="00A35DDD" w:rsidRPr="001F1668">
        <w:rPr>
          <w:rFonts w:cstheme="minorHAnsi"/>
          <w:b/>
        </w:rPr>
        <w:t xml:space="preserve"> </w:t>
      </w:r>
      <w:r w:rsidR="00144E11" w:rsidRPr="001F1668">
        <w:rPr>
          <w:rFonts w:cstheme="minorHAnsi"/>
          <w:b/>
        </w:rPr>
        <w:t>CORONAVIRUS (</w:t>
      </w:r>
      <w:r w:rsidR="004E0B54" w:rsidRPr="001F1668">
        <w:rPr>
          <w:rFonts w:cstheme="minorHAnsi"/>
          <w:b/>
        </w:rPr>
        <w:t>ESG-CV</w:t>
      </w:r>
      <w:r w:rsidR="00144E11" w:rsidRPr="001F1668">
        <w:rPr>
          <w:rFonts w:cstheme="minorHAnsi"/>
          <w:b/>
        </w:rPr>
        <w:t xml:space="preserve"> -CV) </w:t>
      </w:r>
      <w:r w:rsidR="00A35DDD" w:rsidRPr="001F1668">
        <w:rPr>
          <w:rFonts w:cstheme="minorHAnsi"/>
          <w:b/>
        </w:rPr>
        <w:t>HANDBOOK</w:t>
      </w:r>
      <w:r w:rsidR="00144E11" w:rsidRPr="001F1668">
        <w:rPr>
          <w:rFonts w:cstheme="minorHAnsi"/>
          <w:b/>
        </w:rPr>
        <w:t xml:space="preserve">  </w:t>
      </w:r>
    </w:p>
    <w:p w:rsidR="00144E11" w:rsidRPr="001F1668" w:rsidRDefault="00144E11" w:rsidP="00331528">
      <w:pPr>
        <w:spacing w:after="0" w:line="240" w:lineRule="auto"/>
        <w:jc w:val="center"/>
        <w:rPr>
          <w:rFonts w:cstheme="minorHAnsi"/>
          <w:b/>
        </w:rPr>
      </w:pPr>
    </w:p>
    <w:p w:rsidR="009F0628" w:rsidRPr="001F1668" w:rsidRDefault="00A80161" w:rsidP="00331528">
      <w:pPr>
        <w:spacing w:after="0" w:line="240" w:lineRule="auto"/>
        <w:jc w:val="center"/>
        <w:rPr>
          <w:rFonts w:cstheme="minorHAnsi"/>
          <w:b/>
        </w:rPr>
      </w:pPr>
      <w:r w:rsidRPr="001F1668">
        <w:rPr>
          <w:rFonts w:cstheme="minorHAnsi"/>
          <w:b/>
          <w:highlight w:val="yellow"/>
        </w:rPr>
        <w:t>(REVI</w:t>
      </w:r>
      <w:r w:rsidR="006B6426" w:rsidRPr="001F1668">
        <w:rPr>
          <w:rFonts w:cstheme="minorHAnsi"/>
          <w:b/>
          <w:highlight w:val="yellow"/>
        </w:rPr>
        <w:t>SED JUNE</w:t>
      </w:r>
      <w:r w:rsidR="00625FF9" w:rsidRPr="001F1668">
        <w:rPr>
          <w:rFonts w:cstheme="minorHAnsi"/>
          <w:b/>
          <w:highlight w:val="yellow"/>
        </w:rPr>
        <w:t xml:space="preserve"> 2020</w:t>
      </w:r>
      <w:r w:rsidRPr="001F1668">
        <w:rPr>
          <w:rFonts w:cstheme="minorHAnsi"/>
          <w:b/>
          <w:highlight w:val="yellow"/>
        </w:rPr>
        <w:t>)</w:t>
      </w:r>
    </w:p>
    <w:p w:rsidR="009F0628" w:rsidRPr="001F1668" w:rsidRDefault="009F0628" w:rsidP="00331528">
      <w:pPr>
        <w:spacing w:after="0" w:line="240" w:lineRule="auto"/>
        <w:jc w:val="center"/>
        <w:rPr>
          <w:rFonts w:cstheme="minorHAnsi"/>
          <w:b/>
        </w:rPr>
      </w:pPr>
    </w:p>
    <w:p w:rsidR="009F0628" w:rsidRPr="001F1668" w:rsidRDefault="009F0628" w:rsidP="00331528">
      <w:pPr>
        <w:spacing w:after="0" w:line="240" w:lineRule="auto"/>
        <w:jc w:val="center"/>
        <w:rPr>
          <w:rFonts w:cstheme="minorHAnsi"/>
          <w:b/>
        </w:rPr>
      </w:pPr>
    </w:p>
    <w:p w:rsidR="009F0628" w:rsidRPr="001F1668" w:rsidRDefault="009F0628" w:rsidP="00331528">
      <w:pPr>
        <w:spacing w:after="0" w:line="240" w:lineRule="auto"/>
        <w:jc w:val="center"/>
        <w:rPr>
          <w:rFonts w:cstheme="minorHAnsi"/>
          <w:b/>
        </w:rPr>
      </w:pPr>
    </w:p>
    <w:p w:rsidR="009F0628" w:rsidRPr="001F1668" w:rsidRDefault="009F0628" w:rsidP="00331528">
      <w:pPr>
        <w:spacing w:after="0" w:line="240" w:lineRule="auto"/>
        <w:jc w:val="center"/>
        <w:rPr>
          <w:rFonts w:cstheme="minorHAnsi"/>
          <w:b/>
        </w:rPr>
      </w:pPr>
    </w:p>
    <w:p w:rsidR="009F0628" w:rsidRPr="001F1668" w:rsidRDefault="002C4027" w:rsidP="00331528">
      <w:pPr>
        <w:spacing w:after="0" w:line="240" w:lineRule="auto"/>
        <w:jc w:val="center"/>
        <w:rPr>
          <w:rFonts w:cstheme="minorHAnsi"/>
          <w:b/>
        </w:rPr>
      </w:pPr>
      <w:r w:rsidRPr="001F1668">
        <w:rPr>
          <w:rFonts w:cstheme="minorHAnsi"/>
          <w:noProof/>
        </w:rPr>
        <w:drawing>
          <wp:anchor distT="0" distB="0" distL="114300" distR="114300" simplePos="0" relativeHeight="251662336" behindDoc="1" locked="0" layoutInCell="1" allowOverlap="1" wp14:anchorId="54ADCD31" wp14:editId="2AA5A4A6">
            <wp:simplePos x="0" y="0"/>
            <wp:positionH relativeFrom="column">
              <wp:posOffset>2750820</wp:posOffset>
            </wp:positionH>
            <wp:positionV relativeFrom="paragraph">
              <wp:posOffset>3175</wp:posOffset>
            </wp:positionV>
            <wp:extent cx="831215" cy="857885"/>
            <wp:effectExtent l="0" t="0" r="6985" b="0"/>
            <wp:wrapNone/>
            <wp:docPr id="1" name="Picture 1" descr="http://lowellhabitat.org/wp-content/uploads/2013/09/Hu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wellhabitat.org/wp-content/uploads/2013/09/Hud-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628" w:rsidRPr="001F1668" w:rsidRDefault="009F0628" w:rsidP="00331528">
      <w:pPr>
        <w:spacing w:after="0" w:line="240" w:lineRule="auto"/>
        <w:jc w:val="center"/>
        <w:rPr>
          <w:rFonts w:cstheme="minorHAnsi"/>
          <w:b/>
        </w:rPr>
      </w:pPr>
    </w:p>
    <w:p w:rsidR="009F0628" w:rsidRPr="001F1668" w:rsidRDefault="009F0628" w:rsidP="00331528">
      <w:pPr>
        <w:spacing w:after="0" w:line="240" w:lineRule="auto"/>
        <w:jc w:val="center"/>
        <w:rPr>
          <w:rFonts w:cstheme="minorHAnsi"/>
          <w:b/>
        </w:rPr>
      </w:pPr>
    </w:p>
    <w:p w:rsidR="009F0628" w:rsidRPr="001F1668" w:rsidRDefault="009F0628" w:rsidP="00331528">
      <w:pPr>
        <w:spacing w:after="0" w:line="240" w:lineRule="auto"/>
        <w:jc w:val="center"/>
        <w:rPr>
          <w:rFonts w:cstheme="minorHAnsi"/>
          <w:b/>
        </w:rPr>
      </w:pPr>
    </w:p>
    <w:p w:rsidR="00331528" w:rsidRPr="001F1668" w:rsidRDefault="00331528" w:rsidP="00331528">
      <w:pPr>
        <w:spacing w:after="0" w:line="240" w:lineRule="auto"/>
        <w:jc w:val="center"/>
        <w:rPr>
          <w:rFonts w:cstheme="minorHAnsi"/>
          <w:b/>
        </w:rPr>
      </w:pPr>
    </w:p>
    <w:p w:rsidR="00331528" w:rsidRPr="001F1668" w:rsidRDefault="00331528" w:rsidP="00331528">
      <w:pPr>
        <w:spacing w:after="0" w:line="240" w:lineRule="auto"/>
        <w:jc w:val="center"/>
        <w:rPr>
          <w:rFonts w:cstheme="minorHAnsi"/>
          <w:b/>
        </w:rPr>
      </w:pPr>
    </w:p>
    <w:p w:rsidR="00331528" w:rsidRPr="001F1668" w:rsidRDefault="00331528" w:rsidP="00331528">
      <w:pPr>
        <w:spacing w:after="0" w:line="240" w:lineRule="auto"/>
        <w:jc w:val="center"/>
        <w:rPr>
          <w:rFonts w:cstheme="minorHAnsi"/>
          <w:b/>
        </w:rPr>
      </w:pPr>
    </w:p>
    <w:p w:rsidR="00331528" w:rsidRPr="001F1668" w:rsidRDefault="00331528" w:rsidP="00331528">
      <w:pPr>
        <w:spacing w:after="0" w:line="240" w:lineRule="auto"/>
        <w:jc w:val="center"/>
        <w:rPr>
          <w:rFonts w:cstheme="minorHAnsi"/>
          <w:b/>
        </w:rPr>
      </w:pPr>
    </w:p>
    <w:p w:rsidR="00331528" w:rsidRPr="001F1668" w:rsidRDefault="00331528" w:rsidP="00331528">
      <w:pPr>
        <w:spacing w:after="0" w:line="240" w:lineRule="auto"/>
        <w:jc w:val="center"/>
        <w:rPr>
          <w:rFonts w:cstheme="minorHAnsi"/>
          <w:b/>
        </w:rPr>
      </w:pPr>
    </w:p>
    <w:p w:rsidR="005B69CB" w:rsidRPr="001F1668" w:rsidRDefault="005B69CB" w:rsidP="00331528">
      <w:pPr>
        <w:spacing w:after="0" w:line="240" w:lineRule="auto"/>
        <w:jc w:val="center"/>
        <w:rPr>
          <w:rFonts w:cstheme="minorHAnsi"/>
          <w:b/>
        </w:rPr>
      </w:pPr>
    </w:p>
    <w:p w:rsidR="005B69CB" w:rsidRPr="001F1668" w:rsidRDefault="005B69CB" w:rsidP="00331528">
      <w:pPr>
        <w:spacing w:after="0" w:line="240" w:lineRule="auto"/>
        <w:jc w:val="center"/>
        <w:rPr>
          <w:rFonts w:cstheme="minorHAnsi"/>
          <w:b/>
        </w:rPr>
      </w:pPr>
    </w:p>
    <w:p w:rsidR="00134D7F" w:rsidRPr="001F1668" w:rsidRDefault="00134D7F" w:rsidP="00331528">
      <w:pPr>
        <w:spacing w:after="0" w:line="240" w:lineRule="auto"/>
        <w:jc w:val="center"/>
        <w:rPr>
          <w:rFonts w:cstheme="minorHAnsi"/>
          <w:b/>
        </w:rPr>
      </w:pPr>
    </w:p>
    <w:p w:rsidR="00134D7F" w:rsidRPr="001F1668" w:rsidRDefault="00134D7F" w:rsidP="00331528">
      <w:pPr>
        <w:spacing w:after="0" w:line="240" w:lineRule="auto"/>
        <w:jc w:val="center"/>
        <w:rPr>
          <w:rFonts w:cstheme="minorHAnsi"/>
          <w:b/>
        </w:rPr>
      </w:pPr>
    </w:p>
    <w:p w:rsidR="00134D7F" w:rsidRPr="001F1668" w:rsidRDefault="00134D7F" w:rsidP="00331528">
      <w:pPr>
        <w:spacing w:after="0" w:line="240" w:lineRule="auto"/>
        <w:jc w:val="center"/>
        <w:rPr>
          <w:rFonts w:cstheme="minorHAnsi"/>
          <w:b/>
        </w:rPr>
      </w:pPr>
    </w:p>
    <w:p w:rsidR="00331528" w:rsidRPr="001F1668" w:rsidRDefault="00331528" w:rsidP="00331528">
      <w:pPr>
        <w:spacing w:after="0" w:line="240" w:lineRule="auto"/>
        <w:jc w:val="center"/>
        <w:rPr>
          <w:rFonts w:cstheme="minorHAnsi"/>
          <w:b/>
        </w:rPr>
      </w:pPr>
    </w:p>
    <w:p w:rsidR="009F0628" w:rsidRPr="001F1668" w:rsidRDefault="009F0628" w:rsidP="00134D7F">
      <w:pPr>
        <w:spacing w:after="0" w:line="240" w:lineRule="auto"/>
        <w:jc w:val="center"/>
        <w:rPr>
          <w:rFonts w:cstheme="minorHAnsi"/>
          <w:b/>
        </w:rPr>
      </w:pPr>
      <w:r w:rsidRPr="001F1668">
        <w:rPr>
          <w:rFonts w:cstheme="minorHAnsi"/>
          <w:b/>
        </w:rPr>
        <w:t>Office of Economic Opportunity</w:t>
      </w:r>
    </w:p>
    <w:p w:rsidR="009F0628" w:rsidRPr="001F1668" w:rsidRDefault="009F0628" w:rsidP="00134D7F">
      <w:pPr>
        <w:spacing w:after="0" w:line="240" w:lineRule="auto"/>
        <w:jc w:val="center"/>
        <w:rPr>
          <w:rFonts w:cstheme="minorHAnsi"/>
          <w:b/>
        </w:rPr>
      </w:pPr>
      <w:r w:rsidRPr="001F1668">
        <w:rPr>
          <w:rFonts w:cstheme="minorHAnsi"/>
          <w:b/>
        </w:rPr>
        <w:t xml:space="preserve">1205 Pendleton Street, Columbia, South </w:t>
      </w:r>
      <w:proofErr w:type="gramStart"/>
      <w:r w:rsidRPr="001F1668">
        <w:rPr>
          <w:rFonts w:cstheme="minorHAnsi"/>
          <w:b/>
        </w:rPr>
        <w:t>Carolina  29201</w:t>
      </w:r>
      <w:proofErr w:type="gramEnd"/>
    </w:p>
    <w:p w:rsidR="00A5387D" w:rsidRPr="001F1668" w:rsidRDefault="009F0628" w:rsidP="00134D7F">
      <w:pPr>
        <w:spacing w:after="0" w:line="240" w:lineRule="auto"/>
        <w:jc w:val="center"/>
        <w:rPr>
          <w:rFonts w:cstheme="minorHAnsi"/>
          <w:b/>
        </w:rPr>
      </w:pPr>
      <w:r w:rsidRPr="001F1668">
        <w:rPr>
          <w:rFonts w:cstheme="minorHAnsi"/>
          <w:b/>
        </w:rPr>
        <w:t>Telephone (803) 734-0662</w:t>
      </w:r>
      <w:r w:rsidR="002C4027" w:rsidRPr="001F1668">
        <w:rPr>
          <w:rFonts w:cstheme="minorHAnsi"/>
          <w:b/>
        </w:rPr>
        <w:t xml:space="preserve"> </w:t>
      </w:r>
      <w:r w:rsidRPr="001F1668">
        <w:rPr>
          <w:rFonts w:cstheme="minorHAnsi"/>
          <w:b/>
        </w:rPr>
        <w:t>Fax (803) 734-0356</w:t>
      </w:r>
      <w:r w:rsidR="00331528" w:rsidRPr="001F1668">
        <w:rPr>
          <w:rFonts w:cstheme="minorHAnsi"/>
          <w:noProof/>
        </w:rPr>
        <w:drawing>
          <wp:anchor distT="0" distB="0" distL="114300" distR="114300" simplePos="0" relativeHeight="251661312" behindDoc="1" locked="1" layoutInCell="0" allowOverlap="1" wp14:anchorId="2FAA3199" wp14:editId="2F3D8463">
            <wp:simplePos x="0" y="0"/>
            <wp:positionH relativeFrom="page">
              <wp:posOffset>5937250</wp:posOffset>
            </wp:positionH>
            <wp:positionV relativeFrom="page">
              <wp:posOffset>8117205</wp:posOffset>
            </wp:positionV>
            <wp:extent cx="1471930" cy="1496060"/>
            <wp:effectExtent l="0" t="0" r="0" b="8890"/>
            <wp:wrapNone/>
            <wp:docPr id="650" name="WordPictureWatermark193011256" descr="letterhead_b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93011256" descr="letterhead_bg (2)"/>
                    <pic:cNvPicPr>
                      <a:picLocks noChangeAspect="1" noChangeArrowheads="1"/>
                    </pic:cNvPicPr>
                  </pic:nvPicPr>
                  <pic:blipFill>
                    <a:blip r:embed="rId10"/>
                    <a:srcRect l="78007" t="83333" r="6806" b="4696"/>
                    <a:stretch>
                      <a:fillRect/>
                    </a:stretch>
                  </pic:blipFill>
                  <pic:spPr bwMode="auto">
                    <a:xfrm>
                      <a:off x="0" y="0"/>
                      <a:ext cx="1471930" cy="1496060"/>
                    </a:xfrm>
                    <a:prstGeom prst="rect">
                      <a:avLst/>
                    </a:prstGeom>
                    <a:noFill/>
                  </pic:spPr>
                </pic:pic>
              </a:graphicData>
            </a:graphic>
            <wp14:sizeRelH relativeFrom="margin">
              <wp14:pctWidth>0</wp14:pctWidth>
            </wp14:sizeRelH>
            <wp14:sizeRelV relativeFrom="margin">
              <wp14:pctHeight>0</wp14:pctHeight>
            </wp14:sizeRelV>
          </wp:anchor>
        </w:drawing>
      </w:r>
    </w:p>
    <w:p w:rsidR="005F668F" w:rsidRPr="001F1668" w:rsidRDefault="005F668F" w:rsidP="00E876A4">
      <w:pPr>
        <w:autoSpaceDE w:val="0"/>
        <w:autoSpaceDN w:val="0"/>
        <w:adjustRightInd w:val="0"/>
        <w:spacing w:after="0" w:line="240" w:lineRule="auto"/>
        <w:jc w:val="center"/>
        <w:rPr>
          <w:rFonts w:cstheme="minorHAnsi"/>
          <w:b/>
        </w:rPr>
        <w:sectPr w:rsidR="005F668F" w:rsidRPr="001F1668" w:rsidSect="00863ADC">
          <w:footerReference w:type="default" r:id="rId11"/>
          <w:footerReference w:type="first" r:id="rId12"/>
          <w:pgSz w:w="12240" w:h="15840" w:code="1"/>
          <w:pgMar w:top="1260" w:right="1170" w:bottom="720" w:left="1260" w:header="720" w:footer="720" w:gutter="0"/>
          <w:pgNumType w:fmt="lowerRoman" w:start="1"/>
          <w:cols w:space="720"/>
          <w:docGrid w:linePitch="360"/>
        </w:sectPr>
      </w:pPr>
    </w:p>
    <w:p w:rsidR="0084341F" w:rsidRPr="001F1668" w:rsidRDefault="0084341F" w:rsidP="00E876A4">
      <w:pPr>
        <w:autoSpaceDE w:val="0"/>
        <w:autoSpaceDN w:val="0"/>
        <w:adjustRightInd w:val="0"/>
        <w:spacing w:after="0" w:line="240" w:lineRule="auto"/>
        <w:jc w:val="center"/>
        <w:rPr>
          <w:rFonts w:cstheme="minorHAnsi"/>
          <w:b/>
        </w:rPr>
      </w:pPr>
    </w:p>
    <w:p w:rsidR="0084341F" w:rsidRPr="001F1668" w:rsidRDefault="0084341F" w:rsidP="00E876A4">
      <w:pPr>
        <w:autoSpaceDE w:val="0"/>
        <w:autoSpaceDN w:val="0"/>
        <w:adjustRightInd w:val="0"/>
        <w:spacing w:after="0" w:line="240" w:lineRule="auto"/>
        <w:jc w:val="center"/>
        <w:rPr>
          <w:rFonts w:cstheme="minorHAnsi"/>
          <w:b/>
        </w:rPr>
      </w:pPr>
    </w:p>
    <w:p w:rsidR="008C6396" w:rsidRPr="001F1668" w:rsidRDefault="004E0B54" w:rsidP="008C6396">
      <w:pPr>
        <w:autoSpaceDE w:val="0"/>
        <w:autoSpaceDN w:val="0"/>
        <w:adjustRightInd w:val="0"/>
        <w:spacing w:after="0" w:line="240" w:lineRule="auto"/>
        <w:jc w:val="center"/>
        <w:rPr>
          <w:rFonts w:cstheme="minorHAnsi"/>
          <w:b/>
        </w:rPr>
      </w:pPr>
      <w:r w:rsidRPr="001F1668">
        <w:rPr>
          <w:rFonts w:cstheme="minorHAnsi"/>
          <w:b/>
        </w:rPr>
        <w:t>ESG-CV</w:t>
      </w:r>
      <w:r w:rsidR="008C6396" w:rsidRPr="001F1668">
        <w:rPr>
          <w:rFonts w:cstheme="minorHAnsi"/>
          <w:b/>
        </w:rPr>
        <w:t xml:space="preserve"> Certifications</w:t>
      </w:r>
    </w:p>
    <w:p w:rsidR="008C6396" w:rsidRPr="001F1668" w:rsidRDefault="008C6396" w:rsidP="008C6396">
      <w:pPr>
        <w:autoSpaceDE w:val="0"/>
        <w:autoSpaceDN w:val="0"/>
        <w:adjustRightInd w:val="0"/>
        <w:spacing w:after="0" w:line="240" w:lineRule="auto"/>
        <w:rPr>
          <w:rFonts w:cstheme="minorHAnsi"/>
        </w:rPr>
      </w:pPr>
    </w:p>
    <w:p w:rsidR="00144E11" w:rsidRPr="001F1668" w:rsidRDefault="00144E11" w:rsidP="00144E11">
      <w:pPr>
        <w:autoSpaceDE w:val="0"/>
        <w:autoSpaceDN w:val="0"/>
        <w:adjustRightInd w:val="0"/>
        <w:spacing w:after="0" w:line="240" w:lineRule="auto"/>
        <w:rPr>
          <w:rFonts w:cstheme="minorHAnsi"/>
          <w:highlight w:val="lightGray"/>
          <w:u w:val="single"/>
        </w:rPr>
      </w:pPr>
      <w:bookmarkStart w:id="0" w:name="_Hlk41652708"/>
    </w:p>
    <w:p w:rsidR="000324A4" w:rsidRPr="001F1668" w:rsidRDefault="000324A4" w:rsidP="00144E11">
      <w:pPr>
        <w:autoSpaceDE w:val="0"/>
        <w:autoSpaceDN w:val="0"/>
        <w:adjustRightInd w:val="0"/>
        <w:spacing w:after="0" w:line="240" w:lineRule="auto"/>
        <w:rPr>
          <w:rFonts w:cstheme="minorHAnsi"/>
          <w:highlight w:val="lightGray"/>
          <w:u w:val="single"/>
        </w:rPr>
      </w:pPr>
    </w:p>
    <w:p w:rsidR="00144E11" w:rsidRPr="001F1668" w:rsidRDefault="00144E11" w:rsidP="00144E11">
      <w:pPr>
        <w:autoSpaceDE w:val="0"/>
        <w:autoSpaceDN w:val="0"/>
        <w:adjustRightInd w:val="0"/>
        <w:spacing w:after="0" w:line="240" w:lineRule="auto"/>
        <w:rPr>
          <w:rFonts w:cstheme="minorHAnsi"/>
          <w:u w:val="single"/>
        </w:rPr>
      </w:pPr>
      <w:r w:rsidRPr="001F1668">
        <w:rPr>
          <w:rFonts w:cstheme="minorHAnsi"/>
          <w:u w:val="single"/>
        </w:rPr>
        <w:t>•</w:t>
      </w:r>
      <w:r w:rsidRPr="001F1668">
        <w:rPr>
          <w:rFonts w:cstheme="minorHAnsi"/>
          <w:u w:val="single"/>
        </w:rPr>
        <w:tab/>
      </w:r>
      <w:r w:rsidR="004E0B54" w:rsidRPr="001F1668">
        <w:rPr>
          <w:rFonts w:cstheme="minorHAnsi"/>
          <w:u w:val="single"/>
        </w:rPr>
        <w:t>ESG-CV</w:t>
      </w:r>
      <w:r w:rsidRPr="001F1668">
        <w:rPr>
          <w:rFonts w:cstheme="minorHAnsi"/>
          <w:u w:val="single"/>
        </w:rPr>
        <w:t xml:space="preserve"> CV can be used for rehab but </w:t>
      </w:r>
      <w:proofErr w:type="gramStart"/>
      <w:r w:rsidRPr="001F1668">
        <w:rPr>
          <w:rFonts w:cstheme="minorHAnsi"/>
          <w:u w:val="single"/>
        </w:rPr>
        <w:t>has to</w:t>
      </w:r>
      <w:proofErr w:type="gramEnd"/>
      <w:r w:rsidRPr="001F1668">
        <w:rPr>
          <w:rFonts w:cstheme="minorHAnsi"/>
          <w:u w:val="single"/>
        </w:rPr>
        <w:t xml:space="preserve"> be for emergency shelter only.</w:t>
      </w:r>
    </w:p>
    <w:p w:rsidR="00144E11" w:rsidRPr="001F1668" w:rsidRDefault="00144E11" w:rsidP="00144E11">
      <w:pPr>
        <w:autoSpaceDE w:val="0"/>
        <w:autoSpaceDN w:val="0"/>
        <w:adjustRightInd w:val="0"/>
        <w:spacing w:after="0" w:line="240" w:lineRule="auto"/>
        <w:rPr>
          <w:rFonts w:cstheme="minorHAnsi"/>
          <w:u w:val="single"/>
        </w:rPr>
      </w:pPr>
      <w:r w:rsidRPr="001F1668">
        <w:rPr>
          <w:rFonts w:cstheme="minorHAnsi"/>
          <w:u w:val="single"/>
        </w:rPr>
        <w:t>•</w:t>
      </w:r>
      <w:r w:rsidRPr="001F1668">
        <w:rPr>
          <w:rFonts w:cstheme="minorHAnsi"/>
          <w:u w:val="single"/>
        </w:rPr>
        <w:tab/>
        <w:t xml:space="preserve">It can also be used for conversion of a building to convert it only to an emergency shelter. </w:t>
      </w:r>
    </w:p>
    <w:p w:rsidR="00144E11" w:rsidRPr="001F1668" w:rsidRDefault="00144E11" w:rsidP="00144E11">
      <w:pPr>
        <w:autoSpaceDE w:val="0"/>
        <w:autoSpaceDN w:val="0"/>
        <w:adjustRightInd w:val="0"/>
        <w:spacing w:after="0" w:line="240" w:lineRule="auto"/>
        <w:rPr>
          <w:rFonts w:cstheme="minorHAnsi"/>
          <w:highlight w:val="lightGray"/>
          <w:u w:val="single"/>
        </w:rPr>
      </w:pPr>
      <w:r w:rsidRPr="001F1668">
        <w:rPr>
          <w:rFonts w:cstheme="minorHAnsi"/>
          <w:u w:val="single"/>
        </w:rPr>
        <w:t>•</w:t>
      </w:r>
      <w:r w:rsidRPr="001F1668">
        <w:rPr>
          <w:rFonts w:cstheme="minorHAnsi"/>
          <w:u w:val="single"/>
        </w:rPr>
        <w:tab/>
        <w:t>Must follow Housing First (meaning you can’t make someone participate in supportive services).</w:t>
      </w:r>
    </w:p>
    <w:bookmarkEnd w:id="0"/>
    <w:p w:rsidR="003379BC" w:rsidRPr="001F1668" w:rsidRDefault="003379BC" w:rsidP="003379BC">
      <w:pPr>
        <w:pStyle w:val="TOCHeading"/>
        <w:spacing w:after="80"/>
        <w:rPr>
          <w:rFonts w:asciiTheme="minorHAnsi" w:hAnsiTheme="minorHAnsi" w:cstheme="minorHAnsi"/>
          <w:sz w:val="22"/>
          <w:szCs w:val="22"/>
        </w:rPr>
      </w:pPr>
      <w:r w:rsidRPr="001F1668">
        <w:rPr>
          <w:rFonts w:asciiTheme="minorHAnsi" w:hAnsiTheme="minorHAnsi" w:cstheme="minorHAnsi"/>
          <w:sz w:val="22"/>
          <w:szCs w:val="22"/>
        </w:rPr>
        <w:t>Table of Contents</w:t>
      </w:r>
    </w:p>
    <w:p w:rsidR="00597C83" w:rsidRPr="001F1668" w:rsidRDefault="00597C83" w:rsidP="000754B5">
      <w:pPr>
        <w:pStyle w:val="TOC2"/>
        <w:numPr>
          <w:ilvl w:val="0"/>
          <w:numId w:val="105"/>
        </w:numPr>
      </w:pPr>
      <w:r w:rsidRPr="001F1668">
        <w:rPr>
          <w:highlight w:val="yellow"/>
        </w:rPr>
        <w:t>CARES Act ESG-CV Eligible Services and HUD Waivers</w:t>
      </w:r>
      <w:r w:rsidRPr="001F1668">
        <w:t xml:space="preserve"> </w:t>
      </w:r>
      <w:r w:rsidRPr="001F1668">
        <w:ptab w:relativeTo="margin" w:alignment="right" w:leader="dot"/>
      </w:r>
    </w:p>
    <w:p w:rsidR="00F06E8C" w:rsidRPr="00597C83" w:rsidRDefault="003379BC" w:rsidP="000754B5">
      <w:pPr>
        <w:pStyle w:val="TOC1"/>
        <w:numPr>
          <w:ilvl w:val="0"/>
          <w:numId w:val="105"/>
        </w:numPr>
      </w:pPr>
      <w:r w:rsidRPr="00597C83">
        <w:t xml:space="preserve">Definitions   </w:t>
      </w:r>
      <w:r w:rsidRPr="001F1668">
        <w:ptab w:relativeTo="margin" w:alignment="right" w:leader="dot"/>
      </w:r>
    </w:p>
    <w:p w:rsidR="003379BC" w:rsidRPr="001F1668" w:rsidRDefault="003379BC" w:rsidP="000754B5">
      <w:pPr>
        <w:pStyle w:val="TOC1"/>
        <w:numPr>
          <w:ilvl w:val="0"/>
          <w:numId w:val="105"/>
        </w:numPr>
      </w:pPr>
      <w:r w:rsidRPr="001F1668">
        <w:t>Program Description</w:t>
      </w:r>
      <w:r w:rsidRPr="001F1668">
        <w:ptab w:relativeTo="margin" w:alignment="right" w:leader="dot"/>
      </w:r>
    </w:p>
    <w:p w:rsidR="003379BC" w:rsidRPr="001F1668" w:rsidRDefault="003379BC" w:rsidP="000754B5">
      <w:pPr>
        <w:pStyle w:val="TOC2"/>
      </w:pPr>
      <w:r w:rsidRPr="001F1668">
        <w:t>Purpose</w:t>
      </w:r>
      <w:r w:rsidRPr="001F1668">
        <w:ptab w:relativeTo="margin" w:alignment="right" w:leader="dot"/>
      </w:r>
    </w:p>
    <w:p w:rsidR="003379BC" w:rsidRPr="001F1668" w:rsidRDefault="003379BC" w:rsidP="000754B5">
      <w:pPr>
        <w:pStyle w:val="TOC2"/>
      </w:pPr>
      <w:r w:rsidRPr="001F1668">
        <w:t>Method of Distribution/Available Funding</w:t>
      </w:r>
      <w:r w:rsidRPr="001F1668">
        <w:ptab w:relativeTo="margin" w:alignment="right" w:leader="dot"/>
      </w:r>
    </w:p>
    <w:p w:rsidR="003379BC" w:rsidRPr="001F1668" w:rsidRDefault="003379BC" w:rsidP="000754B5">
      <w:pPr>
        <w:pStyle w:val="TOC2"/>
      </w:pPr>
      <w:r w:rsidRPr="001F1668">
        <w:t>Eligible Entities &amp; Application Submission Requirements</w:t>
      </w:r>
      <w:r w:rsidRPr="001F1668">
        <w:ptab w:relativeTo="margin" w:alignment="right" w:leader="dot"/>
      </w:r>
    </w:p>
    <w:p w:rsidR="003379BC" w:rsidRPr="001F1668" w:rsidRDefault="003379BC" w:rsidP="000754B5">
      <w:pPr>
        <w:pStyle w:val="TOC2"/>
      </w:pPr>
      <w:r w:rsidRPr="001F1668">
        <w:t>Performance Standards</w:t>
      </w:r>
      <w:r w:rsidRPr="001F1668">
        <w:ptab w:relativeTo="margin" w:alignment="right" w:leader="dot"/>
      </w:r>
    </w:p>
    <w:p w:rsidR="003379BC" w:rsidRPr="001F1668" w:rsidRDefault="003379BC" w:rsidP="000754B5">
      <w:pPr>
        <w:pStyle w:val="TOC2"/>
      </w:pPr>
      <w:r w:rsidRPr="001F1668">
        <w:t>Prohibition of Discharge Planning</w:t>
      </w:r>
      <w:r w:rsidRPr="001F1668">
        <w:ptab w:relativeTo="margin" w:alignment="right" w:leader="dot"/>
      </w:r>
    </w:p>
    <w:p w:rsidR="003379BC" w:rsidRPr="001F1668" w:rsidRDefault="003379BC" w:rsidP="000754B5">
      <w:pPr>
        <w:pStyle w:val="TOC2"/>
      </w:pPr>
      <w:r w:rsidRPr="001F1668">
        <w:t>Prohibition Against Involuntary Family Separation</w:t>
      </w:r>
      <w:r w:rsidRPr="001F1668">
        <w:ptab w:relativeTo="margin" w:alignment="right" w:leader="dot"/>
      </w:r>
    </w:p>
    <w:p w:rsidR="003379BC" w:rsidRPr="001F1668" w:rsidRDefault="003379BC" w:rsidP="000754B5">
      <w:pPr>
        <w:pStyle w:val="TOC2"/>
      </w:pPr>
      <w:r w:rsidRPr="001F1668">
        <w:t>Prohibition Against Program Income</w:t>
      </w:r>
      <w:r w:rsidRPr="001F1668">
        <w:ptab w:relativeTo="margin" w:alignment="right" w:leader="dot"/>
      </w:r>
    </w:p>
    <w:p w:rsidR="003379BC" w:rsidRPr="001F1668" w:rsidRDefault="003379BC" w:rsidP="000754B5">
      <w:pPr>
        <w:pStyle w:val="TOC2"/>
      </w:pPr>
      <w:r w:rsidRPr="001F1668">
        <w:t>Matching Requirement</w:t>
      </w:r>
      <w:r w:rsidRPr="001F1668">
        <w:ptab w:relativeTo="margin" w:alignment="right" w:leader="dot"/>
      </w:r>
    </w:p>
    <w:p w:rsidR="003379BC" w:rsidRPr="001F1668" w:rsidRDefault="003379BC" w:rsidP="000754B5">
      <w:pPr>
        <w:pStyle w:val="TOC2"/>
      </w:pPr>
      <w:r w:rsidRPr="001F1668">
        <w:t>Means of Carrying Out Grant Activities</w:t>
      </w:r>
      <w:r w:rsidRPr="001F1668">
        <w:ptab w:relativeTo="margin" w:alignment="right" w:leader="dot"/>
      </w:r>
    </w:p>
    <w:p w:rsidR="003379BC" w:rsidRPr="001F1668" w:rsidRDefault="0052175B" w:rsidP="000754B5">
      <w:pPr>
        <w:pStyle w:val="TOC2"/>
      </w:pPr>
      <w:r w:rsidRPr="001F1668">
        <w:t>Obl</w:t>
      </w:r>
      <w:r w:rsidR="003379BC" w:rsidRPr="001F1668">
        <w:t>igation, Expenditure, and Payment Requirement</w:t>
      </w:r>
      <w:r w:rsidR="003379BC" w:rsidRPr="001F1668">
        <w:ptab w:relativeTo="margin" w:alignment="right" w:leader="dot"/>
      </w:r>
    </w:p>
    <w:p w:rsidR="003379BC" w:rsidRPr="001F1668" w:rsidRDefault="003379BC" w:rsidP="000754B5">
      <w:pPr>
        <w:pStyle w:val="TOC2"/>
      </w:pPr>
      <w:r w:rsidRPr="001F1668">
        <w:t>Reallocation</w:t>
      </w:r>
      <w:r w:rsidRPr="001F1668">
        <w:ptab w:relativeTo="margin" w:alignment="right" w:leader="dot"/>
      </w:r>
    </w:p>
    <w:p w:rsidR="00F06E8C" w:rsidRPr="001F1668" w:rsidRDefault="00F06E8C" w:rsidP="000754B5">
      <w:pPr>
        <w:pStyle w:val="TOC2"/>
      </w:pPr>
    </w:p>
    <w:p w:rsidR="003379BC" w:rsidRPr="000754B5" w:rsidRDefault="004E0B54" w:rsidP="000754B5">
      <w:pPr>
        <w:pStyle w:val="TOC1"/>
        <w:numPr>
          <w:ilvl w:val="0"/>
          <w:numId w:val="105"/>
        </w:numPr>
      </w:pPr>
      <w:r w:rsidRPr="001F1668">
        <w:t>ESG-CV</w:t>
      </w:r>
      <w:r w:rsidR="003379BC" w:rsidRPr="001F1668">
        <w:t xml:space="preserve"> Components</w:t>
      </w:r>
      <w:r w:rsidR="003379BC" w:rsidRPr="001F1668">
        <w:ptab w:relativeTo="margin" w:alignment="right" w:leader="dot"/>
      </w:r>
    </w:p>
    <w:p w:rsidR="000754B5" w:rsidRPr="000754B5" w:rsidRDefault="000754B5" w:rsidP="000754B5">
      <w:pPr>
        <w:pStyle w:val="TOC1"/>
      </w:pPr>
      <w:r w:rsidRPr="000754B5">
        <w:t>Eligible Costs to Support Infectious Disease Preparedness Supplies</w:t>
      </w:r>
      <w:r w:rsidRPr="000754B5">
        <w:ptab w:relativeTo="margin" w:alignment="right" w:leader="dot"/>
      </w:r>
    </w:p>
    <w:p w:rsidR="003379BC" w:rsidRPr="001F1668" w:rsidRDefault="003379BC" w:rsidP="000754B5">
      <w:pPr>
        <w:pStyle w:val="TOC2"/>
      </w:pPr>
      <w:r w:rsidRPr="001F1668">
        <w:t xml:space="preserve">Street </w:t>
      </w:r>
      <w:r w:rsidR="00FA74C9" w:rsidRPr="001F1668">
        <w:t>Outreach Component</w:t>
      </w:r>
      <w:r w:rsidRPr="001F1668">
        <w:ptab w:relativeTo="margin" w:alignment="right" w:leader="dot"/>
      </w:r>
    </w:p>
    <w:p w:rsidR="003379BC" w:rsidRPr="001F1668" w:rsidRDefault="007777B4" w:rsidP="000754B5">
      <w:pPr>
        <w:pStyle w:val="TOC2"/>
      </w:pPr>
      <w:r w:rsidRPr="001F1668">
        <w:t xml:space="preserve">        </w:t>
      </w:r>
      <w:r w:rsidR="003379BC" w:rsidRPr="001F1668">
        <w:t>Engagement</w:t>
      </w:r>
      <w:r w:rsidR="003379BC" w:rsidRPr="001F1668">
        <w:ptab w:relativeTo="margin" w:alignment="right" w:leader="dot"/>
      </w:r>
    </w:p>
    <w:p w:rsidR="003379BC" w:rsidRPr="001F1668" w:rsidRDefault="007777B4" w:rsidP="000754B5">
      <w:pPr>
        <w:pStyle w:val="TOC2"/>
      </w:pPr>
      <w:r w:rsidRPr="001F1668">
        <w:t xml:space="preserve">        </w:t>
      </w:r>
      <w:r w:rsidR="003379BC" w:rsidRPr="001F1668">
        <w:t>Case Management</w:t>
      </w:r>
      <w:r w:rsidR="003379BC" w:rsidRPr="001F1668">
        <w:ptab w:relativeTo="margin" w:alignment="right" w:leader="dot"/>
      </w:r>
    </w:p>
    <w:p w:rsidR="003379BC" w:rsidRPr="001F1668" w:rsidRDefault="007777B4" w:rsidP="000754B5">
      <w:pPr>
        <w:pStyle w:val="TOC2"/>
      </w:pPr>
      <w:r w:rsidRPr="001F1668">
        <w:t xml:space="preserve">        </w:t>
      </w:r>
      <w:r w:rsidR="003379BC" w:rsidRPr="001F1668">
        <w:t>Emergency Health Services</w:t>
      </w:r>
      <w:r w:rsidR="003379BC" w:rsidRPr="001F1668">
        <w:ptab w:relativeTo="margin" w:alignment="right" w:leader="dot"/>
      </w:r>
    </w:p>
    <w:p w:rsidR="00C31DCA" w:rsidRPr="001F1668" w:rsidRDefault="00C31DCA" w:rsidP="000754B5">
      <w:pPr>
        <w:pStyle w:val="TOC2"/>
      </w:pPr>
      <w:r w:rsidRPr="001F1668">
        <w:t xml:space="preserve">        Emergency Mental Health Services</w:t>
      </w:r>
      <w:r w:rsidRPr="001F1668">
        <w:ptab w:relativeTo="margin" w:alignment="right" w:leader="dot"/>
      </w:r>
    </w:p>
    <w:p w:rsidR="003379BC" w:rsidRPr="001F1668" w:rsidRDefault="007777B4" w:rsidP="000754B5">
      <w:pPr>
        <w:pStyle w:val="TOC2"/>
      </w:pPr>
      <w:r w:rsidRPr="001F1668">
        <w:t xml:space="preserve">        </w:t>
      </w:r>
      <w:r w:rsidR="003379BC" w:rsidRPr="001F1668">
        <w:t>Transportation</w:t>
      </w:r>
      <w:r w:rsidR="003379BC" w:rsidRPr="001F1668">
        <w:ptab w:relativeTo="margin" w:alignment="right" w:leader="dot"/>
      </w:r>
    </w:p>
    <w:p w:rsidR="003379BC" w:rsidRPr="001F1668" w:rsidRDefault="007777B4" w:rsidP="000754B5">
      <w:pPr>
        <w:pStyle w:val="TOC2"/>
      </w:pPr>
      <w:r w:rsidRPr="001F1668">
        <w:t xml:space="preserve">        </w:t>
      </w:r>
      <w:r w:rsidR="003379BC" w:rsidRPr="001F1668">
        <w:t>Services for Special Populations</w:t>
      </w:r>
      <w:r w:rsidR="003379BC" w:rsidRPr="001F1668">
        <w:ptab w:relativeTo="margin" w:alignment="right" w:leader="dot"/>
      </w:r>
    </w:p>
    <w:p w:rsidR="003379BC" w:rsidRPr="001F1668" w:rsidRDefault="007777B4" w:rsidP="000754B5">
      <w:pPr>
        <w:pStyle w:val="TOC2"/>
      </w:pPr>
      <w:r w:rsidRPr="001F1668">
        <w:t>Emergency Shelter</w:t>
      </w:r>
      <w:r w:rsidR="0052175B" w:rsidRPr="001F1668">
        <w:t xml:space="preserve"> Component</w:t>
      </w:r>
      <w:r w:rsidR="003379BC" w:rsidRPr="001F1668">
        <w:ptab w:relativeTo="margin" w:alignment="right" w:leader="dot"/>
      </w:r>
    </w:p>
    <w:p w:rsidR="007777B4" w:rsidRPr="001F1668" w:rsidRDefault="00C31DCA" w:rsidP="000754B5">
      <w:pPr>
        <w:pStyle w:val="TOC2"/>
      </w:pPr>
      <w:r w:rsidRPr="001F1668">
        <w:t xml:space="preserve">        </w:t>
      </w:r>
      <w:r w:rsidR="007777B4" w:rsidRPr="001F1668">
        <w:t>Case Management</w:t>
      </w:r>
      <w:r w:rsidR="007777B4" w:rsidRPr="001F1668">
        <w:ptab w:relativeTo="margin" w:alignment="right" w:leader="dot"/>
      </w:r>
    </w:p>
    <w:p w:rsidR="00CE70FC" w:rsidRPr="001F1668" w:rsidRDefault="00C31DCA" w:rsidP="000754B5">
      <w:pPr>
        <w:pStyle w:val="TOC2"/>
      </w:pPr>
      <w:r w:rsidRPr="001F1668">
        <w:lastRenderedPageBreak/>
        <w:t xml:space="preserve">        </w:t>
      </w:r>
      <w:r w:rsidR="007777B4" w:rsidRPr="001F1668">
        <w:t>Child Care</w:t>
      </w:r>
      <w:r w:rsidR="007777B4" w:rsidRPr="001F1668">
        <w:ptab w:relativeTo="margin" w:alignment="right" w:leader="dot"/>
      </w:r>
    </w:p>
    <w:p w:rsidR="007777B4" w:rsidRPr="001F1668" w:rsidRDefault="00C31DCA" w:rsidP="000754B5">
      <w:pPr>
        <w:pStyle w:val="TOC2"/>
      </w:pPr>
      <w:r w:rsidRPr="001F1668">
        <w:t xml:space="preserve">        </w:t>
      </w:r>
      <w:r w:rsidR="007777B4" w:rsidRPr="001F1668">
        <w:t>Education Services</w:t>
      </w:r>
      <w:r w:rsidR="007777B4" w:rsidRPr="001F1668">
        <w:ptab w:relativeTo="margin" w:alignment="right" w:leader="dot"/>
      </w:r>
    </w:p>
    <w:p w:rsidR="007777B4" w:rsidRPr="001F1668" w:rsidRDefault="00C31DCA" w:rsidP="000754B5">
      <w:pPr>
        <w:pStyle w:val="TOC2"/>
      </w:pPr>
      <w:r w:rsidRPr="001F1668">
        <w:t xml:space="preserve">        </w:t>
      </w:r>
      <w:r w:rsidR="007777B4" w:rsidRPr="001F1668">
        <w:t>Employment Assistance and Job Training</w:t>
      </w:r>
      <w:r w:rsidR="007777B4" w:rsidRPr="001F1668">
        <w:ptab w:relativeTo="margin" w:alignment="right" w:leader="dot"/>
      </w:r>
    </w:p>
    <w:p w:rsidR="007777B4" w:rsidRPr="001F1668" w:rsidRDefault="00C31DCA" w:rsidP="000754B5">
      <w:pPr>
        <w:pStyle w:val="TOC2"/>
      </w:pPr>
      <w:r w:rsidRPr="001F1668">
        <w:t xml:space="preserve">        </w:t>
      </w:r>
      <w:r w:rsidR="007777B4" w:rsidRPr="001F1668">
        <w:t>Outpatient Health Services</w:t>
      </w:r>
      <w:r w:rsidR="007777B4" w:rsidRPr="001F1668">
        <w:ptab w:relativeTo="margin" w:alignment="right" w:leader="dot"/>
      </w:r>
    </w:p>
    <w:p w:rsidR="007777B4" w:rsidRPr="001F1668" w:rsidRDefault="007777B4" w:rsidP="000754B5">
      <w:pPr>
        <w:pStyle w:val="TOC2"/>
      </w:pPr>
      <w:r w:rsidRPr="001F1668">
        <w:t xml:space="preserve">        Legal Services</w:t>
      </w:r>
      <w:r w:rsidRPr="001F1668">
        <w:ptab w:relativeTo="margin" w:alignment="right" w:leader="dot"/>
      </w:r>
    </w:p>
    <w:p w:rsidR="007777B4" w:rsidRPr="001F1668" w:rsidRDefault="007777B4" w:rsidP="000754B5">
      <w:pPr>
        <w:pStyle w:val="TOC2"/>
      </w:pPr>
      <w:r w:rsidRPr="001F1668">
        <w:t xml:space="preserve">        Life Skills Training</w:t>
      </w:r>
      <w:r w:rsidRPr="001F1668">
        <w:ptab w:relativeTo="margin" w:alignment="right" w:leader="dot"/>
      </w:r>
    </w:p>
    <w:p w:rsidR="007777B4" w:rsidRPr="001F1668" w:rsidRDefault="007777B4" w:rsidP="000754B5">
      <w:pPr>
        <w:pStyle w:val="TOC2"/>
      </w:pPr>
      <w:r w:rsidRPr="001F1668">
        <w:t xml:space="preserve">        Mental Health Services</w:t>
      </w:r>
      <w:r w:rsidRPr="001F1668">
        <w:ptab w:relativeTo="margin" w:alignment="right" w:leader="dot"/>
      </w:r>
    </w:p>
    <w:p w:rsidR="007777B4" w:rsidRPr="001F1668" w:rsidRDefault="00CE59EA" w:rsidP="000754B5">
      <w:pPr>
        <w:pStyle w:val="TOC2"/>
      </w:pPr>
      <w:r w:rsidRPr="001F1668">
        <w:t xml:space="preserve">        </w:t>
      </w:r>
      <w:r w:rsidR="007777B4" w:rsidRPr="001F1668">
        <w:t>Substance Abuse Treatment Services</w:t>
      </w:r>
      <w:r w:rsidR="007777B4" w:rsidRPr="001F1668">
        <w:ptab w:relativeTo="margin" w:alignment="right" w:leader="dot"/>
      </w:r>
    </w:p>
    <w:p w:rsidR="00901C85" w:rsidRPr="001F1668" w:rsidRDefault="00C522E3" w:rsidP="000754B5">
      <w:pPr>
        <w:pStyle w:val="TOC2"/>
      </w:pPr>
      <w:r w:rsidRPr="001F1668">
        <w:t xml:space="preserve">        </w:t>
      </w:r>
      <w:r w:rsidR="00FA74C9" w:rsidRPr="001F1668">
        <w:t>Transportation</w:t>
      </w:r>
      <w:r w:rsidR="007777B4" w:rsidRPr="001F1668">
        <w:ptab w:relativeTo="margin" w:alignment="right" w:leader="dot"/>
      </w:r>
    </w:p>
    <w:p w:rsidR="00901C85" w:rsidRPr="001F1668" w:rsidRDefault="00901C85" w:rsidP="000754B5">
      <w:pPr>
        <w:pStyle w:val="TOC2"/>
      </w:pPr>
      <w:r w:rsidRPr="001F1668">
        <w:t xml:space="preserve">        Services for Special Populations</w:t>
      </w:r>
      <w:r w:rsidRPr="001F1668">
        <w:ptab w:relativeTo="margin" w:alignment="right" w:leader="dot"/>
      </w:r>
    </w:p>
    <w:p w:rsidR="007777B4" w:rsidRPr="001F1668" w:rsidRDefault="00901C85" w:rsidP="000754B5">
      <w:pPr>
        <w:pStyle w:val="TOC2"/>
      </w:pPr>
      <w:r w:rsidRPr="001F1668">
        <w:t xml:space="preserve">        </w:t>
      </w:r>
      <w:r w:rsidR="00C522E3" w:rsidRPr="001F1668">
        <w:t xml:space="preserve">        </w:t>
      </w:r>
      <w:r w:rsidR="007777B4" w:rsidRPr="001F1668">
        <w:t>Renovation</w:t>
      </w:r>
      <w:r w:rsidR="007777B4" w:rsidRPr="001F1668">
        <w:ptab w:relativeTo="margin" w:alignment="right" w:leader="dot"/>
      </w:r>
    </w:p>
    <w:p w:rsidR="007777B4" w:rsidRPr="001F1668" w:rsidRDefault="00901C85" w:rsidP="000754B5">
      <w:pPr>
        <w:pStyle w:val="TOC2"/>
      </w:pPr>
      <w:r w:rsidRPr="001F1668">
        <w:t xml:space="preserve">                </w:t>
      </w:r>
      <w:r w:rsidR="007777B4" w:rsidRPr="001F1668">
        <w:t>Shelter Operations</w:t>
      </w:r>
      <w:r w:rsidR="007777B4" w:rsidRPr="001F1668">
        <w:ptab w:relativeTo="margin" w:alignment="right" w:leader="dot"/>
      </w:r>
    </w:p>
    <w:p w:rsidR="007777B4" w:rsidRPr="001F1668" w:rsidRDefault="00901C85" w:rsidP="000754B5">
      <w:pPr>
        <w:pStyle w:val="TOC2"/>
      </w:pPr>
      <w:r w:rsidRPr="001F1668">
        <w:t xml:space="preserve">                </w:t>
      </w:r>
      <w:r w:rsidR="007777B4" w:rsidRPr="001F1668">
        <w:t>Uniform Relocation Assistance</w:t>
      </w:r>
      <w:r w:rsidR="007777B4" w:rsidRPr="001F1668">
        <w:ptab w:relativeTo="margin" w:alignment="right" w:leader="dot"/>
      </w:r>
    </w:p>
    <w:p w:rsidR="003379BC" w:rsidRPr="001F1668" w:rsidRDefault="00737351" w:rsidP="000754B5">
      <w:pPr>
        <w:pStyle w:val="TOC2"/>
      </w:pPr>
      <w:r w:rsidRPr="001F1668">
        <w:t>Homeless</w:t>
      </w:r>
      <w:r w:rsidR="0052175B" w:rsidRPr="001F1668">
        <w:t>ness Prevention Component</w:t>
      </w:r>
      <w:r w:rsidR="003379BC" w:rsidRPr="001F1668">
        <w:ptab w:relativeTo="margin" w:alignment="right" w:leader="dot"/>
      </w:r>
    </w:p>
    <w:p w:rsidR="003379BC" w:rsidRPr="001F1668" w:rsidRDefault="003379BC" w:rsidP="000754B5">
      <w:pPr>
        <w:pStyle w:val="TOC2"/>
      </w:pPr>
      <w:r w:rsidRPr="001F1668">
        <w:t>R</w:t>
      </w:r>
      <w:r w:rsidR="00737351" w:rsidRPr="001F1668">
        <w:t>apid Re-Housing</w:t>
      </w:r>
      <w:r w:rsidR="0052175B" w:rsidRPr="001F1668">
        <w:t xml:space="preserve"> </w:t>
      </w:r>
      <w:r w:rsidR="00C522E3" w:rsidRPr="001F1668">
        <w:t xml:space="preserve">Assistance </w:t>
      </w:r>
      <w:r w:rsidR="0052175B" w:rsidRPr="001F1668">
        <w:t>Component</w:t>
      </w:r>
      <w:r w:rsidRPr="001F1668">
        <w:ptab w:relativeTo="margin" w:alignment="right" w:leader="dot"/>
      </w:r>
    </w:p>
    <w:p w:rsidR="003379BC" w:rsidRPr="001F1668" w:rsidRDefault="00CE59EA" w:rsidP="000754B5">
      <w:pPr>
        <w:pStyle w:val="TOC2"/>
      </w:pPr>
      <w:r w:rsidRPr="001F1668">
        <w:t xml:space="preserve">        </w:t>
      </w:r>
      <w:r w:rsidR="001B100A" w:rsidRPr="001F1668">
        <w:t>Housing Relocation and Stabilization Services</w:t>
      </w:r>
      <w:r w:rsidR="003379BC" w:rsidRPr="001F1668">
        <w:ptab w:relativeTo="margin" w:alignment="right" w:leader="dot"/>
      </w:r>
    </w:p>
    <w:p w:rsidR="003379BC" w:rsidRPr="001F1668" w:rsidRDefault="00C522E3" w:rsidP="000754B5">
      <w:pPr>
        <w:pStyle w:val="TOC2"/>
      </w:pPr>
      <w:r w:rsidRPr="001F1668">
        <w:t xml:space="preserve">        </w:t>
      </w:r>
      <w:r w:rsidR="001B100A" w:rsidRPr="001F1668">
        <w:t>Financial Assistance Costs</w:t>
      </w:r>
      <w:r w:rsidR="003379BC" w:rsidRPr="001F1668">
        <w:ptab w:relativeTo="margin" w:alignment="right" w:leader="dot"/>
      </w:r>
    </w:p>
    <w:p w:rsidR="001B100A" w:rsidRPr="001F1668" w:rsidRDefault="001B100A" w:rsidP="000754B5">
      <w:pPr>
        <w:pStyle w:val="TOC2"/>
      </w:pPr>
      <w:r w:rsidRPr="001F1668">
        <w:t xml:space="preserve">      </w:t>
      </w:r>
      <w:r w:rsidR="00C522E3" w:rsidRPr="001F1668">
        <w:t xml:space="preserve">          </w:t>
      </w:r>
      <w:r w:rsidRPr="001F1668">
        <w:t xml:space="preserve">Rental Application Fees </w:t>
      </w:r>
      <w:r w:rsidRPr="001F1668">
        <w:ptab w:relativeTo="margin" w:alignment="right" w:leader="dot"/>
      </w:r>
    </w:p>
    <w:p w:rsidR="001B100A" w:rsidRPr="001F1668" w:rsidRDefault="001B100A" w:rsidP="000754B5">
      <w:pPr>
        <w:pStyle w:val="TOC2"/>
      </w:pPr>
      <w:r w:rsidRPr="001F1668">
        <w:t xml:space="preserve">        </w:t>
      </w:r>
      <w:r w:rsidR="00C522E3" w:rsidRPr="001F1668">
        <w:t xml:space="preserve">        </w:t>
      </w:r>
      <w:r w:rsidRPr="001F1668">
        <w:t xml:space="preserve">Security Deposits </w:t>
      </w:r>
      <w:r w:rsidRPr="001F1668">
        <w:ptab w:relativeTo="margin" w:alignment="right" w:leader="dot"/>
      </w:r>
    </w:p>
    <w:p w:rsidR="001B100A" w:rsidRPr="001F1668" w:rsidRDefault="001B100A" w:rsidP="000754B5">
      <w:pPr>
        <w:pStyle w:val="TOC2"/>
      </w:pPr>
      <w:r w:rsidRPr="001F1668">
        <w:t xml:space="preserve">        </w:t>
      </w:r>
      <w:r w:rsidR="00C522E3" w:rsidRPr="001F1668">
        <w:t xml:space="preserve">        </w:t>
      </w:r>
      <w:r w:rsidRPr="001F1668">
        <w:t xml:space="preserve">Last Month’s Rent </w:t>
      </w:r>
      <w:r w:rsidRPr="001F1668">
        <w:ptab w:relativeTo="margin" w:alignment="right" w:leader="dot"/>
      </w:r>
    </w:p>
    <w:p w:rsidR="001B100A" w:rsidRPr="001F1668" w:rsidRDefault="001B100A" w:rsidP="000754B5">
      <w:pPr>
        <w:pStyle w:val="TOC2"/>
      </w:pPr>
      <w:r w:rsidRPr="001F1668">
        <w:t xml:space="preserve">        </w:t>
      </w:r>
      <w:r w:rsidR="00C522E3" w:rsidRPr="001F1668">
        <w:t xml:space="preserve">        </w:t>
      </w:r>
      <w:r w:rsidRPr="001F1668">
        <w:t xml:space="preserve">Utility Deposits </w:t>
      </w:r>
      <w:r w:rsidRPr="001F1668">
        <w:ptab w:relativeTo="margin" w:alignment="right" w:leader="dot"/>
      </w:r>
    </w:p>
    <w:p w:rsidR="001B100A" w:rsidRPr="001F1668" w:rsidRDefault="001B100A" w:rsidP="000754B5">
      <w:pPr>
        <w:pStyle w:val="TOC2"/>
      </w:pPr>
      <w:r w:rsidRPr="001F1668">
        <w:t xml:space="preserve">        </w:t>
      </w:r>
      <w:r w:rsidR="00C522E3" w:rsidRPr="001F1668">
        <w:t xml:space="preserve">        </w:t>
      </w:r>
      <w:r w:rsidRPr="001F1668">
        <w:t xml:space="preserve">Utility Payments </w:t>
      </w:r>
      <w:r w:rsidRPr="001F1668">
        <w:ptab w:relativeTo="margin" w:alignment="right" w:leader="dot"/>
      </w:r>
    </w:p>
    <w:p w:rsidR="001B100A" w:rsidRPr="001F1668" w:rsidRDefault="001B100A" w:rsidP="000754B5">
      <w:pPr>
        <w:pStyle w:val="TOC2"/>
      </w:pPr>
      <w:r w:rsidRPr="001F1668">
        <w:t xml:space="preserve">      </w:t>
      </w:r>
      <w:r w:rsidR="00C522E3" w:rsidRPr="001F1668">
        <w:t xml:space="preserve">          </w:t>
      </w:r>
      <w:r w:rsidRPr="001F1668">
        <w:t>Moving Costs</w:t>
      </w:r>
      <w:r w:rsidRPr="001F1668">
        <w:ptab w:relativeTo="margin" w:alignment="right" w:leader="dot"/>
      </w:r>
    </w:p>
    <w:p w:rsidR="001B100A" w:rsidRPr="001F1668" w:rsidRDefault="001B100A" w:rsidP="000754B5">
      <w:pPr>
        <w:pStyle w:val="TOC2"/>
      </w:pPr>
      <w:r w:rsidRPr="001F1668">
        <w:t xml:space="preserve">      Service Costs</w:t>
      </w:r>
      <w:r w:rsidRPr="001F1668">
        <w:ptab w:relativeTo="margin" w:alignment="right" w:leader="dot"/>
      </w:r>
    </w:p>
    <w:p w:rsidR="001B100A" w:rsidRPr="001F1668" w:rsidRDefault="001B100A" w:rsidP="000754B5">
      <w:pPr>
        <w:pStyle w:val="TOC2"/>
      </w:pPr>
      <w:r w:rsidRPr="001F1668">
        <w:t xml:space="preserve">      </w:t>
      </w:r>
      <w:r w:rsidR="00C522E3" w:rsidRPr="001F1668">
        <w:t xml:space="preserve">          </w:t>
      </w:r>
      <w:r w:rsidRPr="001F1668">
        <w:t xml:space="preserve">Housing Search and Placement </w:t>
      </w:r>
      <w:r w:rsidRPr="001F1668">
        <w:ptab w:relativeTo="margin" w:alignment="right" w:leader="dot"/>
      </w:r>
    </w:p>
    <w:p w:rsidR="001B100A" w:rsidRPr="001F1668" w:rsidRDefault="001B100A" w:rsidP="000754B5">
      <w:pPr>
        <w:pStyle w:val="TOC2"/>
      </w:pPr>
      <w:r w:rsidRPr="001F1668">
        <w:t xml:space="preserve">        </w:t>
      </w:r>
      <w:r w:rsidR="00C522E3" w:rsidRPr="001F1668">
        <w:t xml:space="preserve">        </w:t>
      </w:r>
      <w:r w:rsidRPr="001F1668">
        <w:t xml:space="preserve">Housing Stability Case Management </w:t>
      </w:r>
      <w:r w:rsidRPr="001F1668">
        <w:ptab w:relativeTo="margin" w:alignment="right" w:leader="dot"/>
      </w:r>
    </w:p>
    <w:p w:rsidR="001B100A" w:rsidRPr="001F1668" w:rsidRDefault="001B100A" w:rsidP="000754B5">
      <w:pPr>
        <w:pStyle w:val="TOC2"/>
      </w:pPr>
      <w:r w:rsidRPr="001F1668">
        <w:t xml:space="preserve">       </w:t>
      </w:r>
      <w:r w:rsidR="00C522E3" w:rsidRPr="001F1668">
        <w:t xml:space="preserve">        </w:t>
      </w:r>
      <w:r w:rsidRPr="001F1668">
        <w:t xml:space="preserve"> Mediation </w:t>
      </w:r>
      <w:r w:rsidRPr="001F1668">
        <w:ptab w:relativeTo="margin" w:alignment="right" w:leader="dot"/>
      </w:r>
    </w:p>
    <w:p w:rsidR="001B100A" w:rsidRPr="001F1668" w:rsidRDefault="001B100A" w:rsidP="000754B5">
      <w:pPr>
        <w:pStyle w:val="TOC2"/>
      </w:pPr>
      <w:r w:rsidRPr="001F1668">
        <w:t xml:space="preserve">      Maximum Amounts and Periods of Assistance</w:t>
      </w:r>
      <w:r w:rsidRPr="001F1668">
        <w:ptab w:relativeTo="margin" w:alignment="right" w:leader="dot"/>
      </w:r>
    </w:p>
    <w:p w:rsidR="001B100A" w:rsidRPr="001F1668" w:rsidRDefault="001B100A" w:rsidP="000754B5">
      <w:pPr>
        <w:pStyle w:val="TOC2"/>
      </w:pPr>
      <w:r w:rsidRPr="001F1668">
        <w:t xml:space="preserve">      Use with Other Subsidies (Cost Type Rule)</w:t>
      </w:r>
      <w:r w:rsidRPr="001F1668">
        <w:ptab w:relativeTo="margin" w:alignment="right" w:leader="dot"/>
      </w:r>
    </w:p>
    <w:p w:rsidR="001B100A" w:rsidRPr="001F1668" w:rsidRDefault="00CE59EA" w:rsidP="000754B5">
      <w:pPr>
        <w:pStyle w:val="TOC2"/>
      </w:pPr>
      <w:r w:rsidRPr="001F1668">
        <w:t xml:space="preserve">      </w:t>
      </w:r>
      <w:r w:rsidR="001B100A" w:rsidRPr="001F1668">
        <w:t>Short-Term and Medium-Term Rental Assistance</w:t>
      </w:r>
      <w:r w:rsidR="001B100A" w:rsidRPr="001F1668">
        <w:ptab w:relativeTo="margin" w:alignment="right" w:leader="dot"/>
      </w:r>
    </w:p>
    <w:p w:rsidR="001B100A" w:rsidRPr="001F1668" w:rsidRDefault="001B100A" w:rsidP="000754B5">
      <w:pPr>
        <w:pStyle w:val="TOC2"/>
      </w:pPr>
      <w:r w:rsidRPr="001F1668">
        <w:t xml:space="preserve">      </w:t>
      </w:r>
      <w:r w:rsidR="00E0297F" w:rsidRPr="001F1668">
        <w:t>Discretion to Set Caps and Conditions</w:t>
      </w:r>
      <w:r w:rsidRPr="001F1668">
        <w:ptab w:relativeTo="margin" w:alignment="right" w:leader="dot"/>
      </w:r>
    </w:p>
    <w:p w:rsidR="00E0297F" w:rsidRPr="001F1668" w:rsidRDefault="00E0297F" w:rsidP="000754B5">
      <w:pPr>
        <w:pStyle w:val="TOC2"/>
      </w:pPr>
      <w:r w:rsidRPr="001F1668">
        <w:t xml:space="preserve">      Use with Other Subsidies (Cost Type Rule)</w:t>
      </w:r>
      <w:r w:rsidRPr="001F1668">
        <w:ptab w:relativeTo="margin" w:alignment="right" w:leader="dot"/>
      </w:r>
    </w:p>
    <w:p w:rsidR="00E0297F" w:rsidRPr="001F1668" w:rsidRDefault="00E0297F" w:rsidP="000754B5">
      <w:pPr>
        <w:pStyle w:val="TOC2"/>
      </w:pPr>
      <w:r w:rsidRPr="001F1668">
        <w:t xml:space="preserve">      Rent Restrictions (FMR and Rent Reasonableness)</w:t>
      </w:r>
      <w:r w:rsidRPr="001F1668">
        <w:ptab w:relativeTo="margin" w:alignment="right" w:leader="dot"/>
      </w:r>
    </w:p>
    <w:p w:rsidR="00E0297F" w:rsidRPr="001F1668" w:rsidRDefault="00E0297F" w:rsidP="000754B5">
      <w:pPr>
        <w:pStyle w:val="TOC2"/>
      </w:pPr>
      <w:r w:rsidRPr="001F1668">
        <w:t xml:space="preserve">      Rental Assistance Agreement</w:t>
      </w:r>
      <w:r w:rsidRPr="001F1668">
        <w:ptab w:relativeTo="margin" w:alignment="right" w:leader="dot"/>
      </w:r>
    </w:p>
    <w:p w:rsidR="00E0297F" w:rsidRPr="001F1668" w:rsidRDefault="00E0297F" w:rsidP="000754B5">
      <w:pPr>
        <w:pStyle w:val="TOC2"/>
      </w:pPr>
      <w:r w:rsidRPr="001F1668">
        <w:t xml:space="preserve">      Late Payments</w:t>
      </w:r>
      <w:r w:rsidRPr="001F1668">
        <w:ptab w:relativeTo="margin" w:alignment="right" w:leader="dot"/>
      </w:r>
    </w:p>
    <w:p w:rsidR="00E0297F" w:rsidRPr="001F1668" w:rsidRDefault="00E0297F" w:rsidP="000754B5">
      <w:pPr>
        <w:pStyle w:val="TOC2"/>
      </w:pPr>
      <w:r w:rsidRPr="001F1668">
        <w:t xml:space="preserve">      Lease</w:t>
      </w:r>
      <w:r w:rsidRPr="001F1668">
        <w:ptab w:relativeTo="margin" w:alignment="right" w:leader="dot"/>
      </w:r>
    </w:p>
    <w:p w:rsidR="00E0297F" w:rsidRPr="001F1668" w:rsidRDefault="00E0297F" w:rsidP="000754B5">
      <w:pPr>
        <w:pStyle w:val="TOC2"/>
      </w:pPr>
      <w:r w:rsidRPr="001F1668">
        <w:lastRenderedPageBreak/>
        <w:t xml:space="preserve">      Tenant-Based Rental Assistance</w:t>
      </w:r>
      <w:r w:rsidRPr="001F1668">
        <w:ptab w:relativeTo="margin" w:alignment="right" w:leader="dot"/>
      </w:r>
    </w:p>
    <w:p w:rsidR="00E0297F" w:rsidRPr="001F1668" w:rsidRDefault="00E0297F" w:rsidP="000754B5">
      <w:pPr>
        <w:pStyle w:val="TOC2"/>
      </w:pPr>
      <w:r w:rsidRPr="001F1668">
        <w:t xml:space="preserve">      Project-Based Rental Assistance</w:t>
      </w:r>
      <w:r w:rsidRPr="001F1668">
        <w:ptab w:relativeTo="margin" w:alignment="right" w:leader="dot"/>
      </w:r>
    </w:p>
    <w:p w:rsidR="00E0297F" w:rsidRPr="001F1668" w:rsidRDefault="00E0297F" w:rsidP="000754B5">
      <w:pPr>
        <w:pStyle w:val="TOC2"/>
      </w:pPr>
      <w:r w:rsidRPr="001F1668">
        <w:t xml:space="preserve">      Changes in Household Composition Limitation</w:t>
      </w:r>
      <w:r w:rsidRPr="001F1668">
        <w:ptab w:relativeTo="margin" w:alignment="right" w:leader="dot"/>
      </w:r>
      <w:r w:rsidR="001B100A" w:rsidRPr="001F1668">
        <w:t xml:space="preserve">     </w:t>
      </w:r>
    </w:p>
    <w:p w:rsidR="001B100A" w:rsidRPr="001F1668" w:rsidRDefault="00E0297F" w:rsidP="000754B5">
      <w:pPr>
        <w:pStyle w:val="TOC2"/>
      </w:pPr>
      <w:r w:rsidRPr="001F1668">
        <w:t>HMIS Component</w:t>
      </w:r>
      <w:r w:rsidR="001B100A" w:rsidRPr="001F1668">
        <w:t xml:space="preserve"> </w:t>
      </w:r>
      <w:r w:rsidR="001B100A" w:rsidRPr="001F1668">
        <w:ptab w:relativeTo="margin" w:alignment="right" w:leader="dot"/>
      </w:r>
    </w:p>
    <w:p w:rsidR="0052175B" w:rsidRPr="001F1668" w:rsidRDefault="0052175B" w:rsidP="000754B5">
      <w:pPr>
        <w:pStyle w:val="TOC1"/>
        <w:numPr>
          <w:ilvl w:val="0"/>
          <w:numId w:val="105"/>
        </w:numPr>
      </w:pPr>
      <w:r w:rsidRPr="001F1668">
        <w:t>Program Requirements &amp; Grant Administration</w:t>
      </w:r>
      <w:r w:rsidRPr="001F1668">
        <w:ptab w:relativeTo="margin" w:alignment="right" w:leader="dot"/>
      </w:r>
    </w:p>
    <w:p w:rsidR="0052175B" w:rsidRPr="001F1668" w:rsidRDefault="006D6A8D" w:rsidP="000754B5">
      <w:pPr>
        <w:pStyle w:val="TOC2"/>
      </w:pPr>
      <w:r w:rsidRPr="001F1668">
        <w:t>Indirect Costs</w:t>
      </w:r>
      <w:r w:rsidR="0052175B" w:rsidRPr="001F1668">
        <w:ptab w:relativeTo="margin" w:alignment="right" w:leader="dot"/>
      </w:r>
    </w:p>
    <w:p w:rsidR="006D6A8D" w:rsidRPr="001F1668" w:rsidRDefault="006D6A8D" w:rsidP="000754B5">
      <w:pPr>
        <w:pStyle w:val="TOC2"/>
      </w:pPr>
      <w:r w:rsidRPr="001F1668">
        <w:t>Area-Wide Systems Coordination Requirements</w:t>
      </w:r>
      <w:r w:rsidRPr="001F1668">
        <w:ptab w:relativeTo="margin" w:alignment="right" w:leader="dot"/>
      </w:r>
    </w:p>
    <w:p w:rsidR="0052175B" w:rsidRPr="001F1668" w:rsidRDefault="0052175B" w:rsidP="000754B5">
      <w:pPr>
        <w:pStyle w:val="TOC2"/>
      </w:pPr>
      <w:r w:rsidRPr="001F1668">
        <w:t>Evaluation of Program Participant Eligibility and Needs</w:t>
      </w:r>
      <w:r w:rsidRPr="001F1668">
        <w:ptab w:relativeTo="margin" w:alignment="right" w:leader="dot"/>
      </w:r>
    </w:p>
    <w:p w:rsidR="0052175B" w:rsidRPr="001F1668" w:rsidRDefault="0052175B" w:rsidP="000754B5">
      <w:pPr>
        <w:pStyle w:val="TOC2"/>
      </w:pPr>
      <w:r w:rsidRPr="001F1668">
        <w:t>Terminating Assistance</w:t>
      </w:r>
      <w:r w:rsidRPr="001F1668">
        <w:ptab w:relativeTo="margin" w:alignment="right" w:leader="dot"/>
      </w:r>
    </w:p>
    <w:p w:rsidR="0052175B" w:rsidRPr="001F1668" w:rsidRDefault="0052175B" w:rsidP="000754B5">
      <w:pPr>
        <w:pStyle w:val="TOC2"/>
      </w:pPr>
      <w:r w:rsidRPr="001F1668">
        <w:t>Shelter and Housing Standards</w:t>
      </w:r>
      <w:r w:rsidRPr="001F1668">
        <w:ptab w:relativeTo="margin" w:alignment="right" w:leader="dot"/>
      </w:r>
    </w:p>
    <w:p w:rsidR="0052175B" w:rsidRPr="001F1668" w:rsidRDefault="0052175B" w:rsidP="000754B5">
      <w:pPr>
        <w:pStyle w:val="TOC2"/>
      </w:pPr>
      <w:r w:rsidRPr="001F1668">
        <w:t>Conflicts of Interest</w:t>
      </w:r>
      <w:r w:rsidRPr="001F1668">
        <w:ptab w:relativeTo="margin" w:alignment="right" w:leader="dot"/>
      </w:r>
    </w:p>
    <w:p w:rsidR="0052175B" w:rsidRPr="001F1668" w:rsidRDefault="0052175B" w:rsidP="000754B5">
      <w:pPr>
        <w:pStyle w:val="TOC2"/>
      </w:pPr>
      <w:r w:rsidRPr="001F1668">
        <w:t>Homeless Participation</w:t>
      </w:r>
      <w:r w:rsidRPr="001F1668">
        <w:ptab w:relativeTo="margin" w:alignment="right" w:leader="dot"/>
      </w:r>
    </w:p>
    <w:p w:rsidR="0052175B" w:rsidRPr="001F1668" w:rsidRDefault="0052175B" w:rsidP="000754B5">
      <w:pPr>
        <w:pStyle w:val="TOC2"/>
      </w:pPr>
      <w:r w:rsidRPr="001F1668">
        <w:t>Faith-Based Activities</w:t>
      </w:r>
      <w:r w:rsidRPr="001F1668">
        <w:ptab w:relativeTo="margin" w:alignment="right" w:leader="dot"/>
      </w:r>
      <w:r w:rsidRPr="001F1668">
        <w:t xml:space="preserve">       </w:t>
      </w:r>
    </w:p>
    <w:p w:rsidR="0052175B" w:rsidRPr="001F1668" w:rsidRDefault="0052175B" w:rsidP="000754B5">
      <w:pPr>
        <w:pStyle w:val="TOC2"/>
      </w:pPr>
      <w:r w:rsidRPr="001F1668">
        <w:t>Other Federal Requirements</w:t>
      </w:r>
      <w:r w:rsidRPr="001F1668">
        <w:ptab w:relativeTo="margin" w:alignment="right" w:leader="dot"/>
      </w:r>
      <w:r w:rsidRPr="001F1668">
        <w:t xml:space="preserve">        </w:t>
      </w:r>
    </w:p>
    <w:p w:rsidR="0052175B" w:rsidRPr="001F1668" w:rsidRDefault="0052175B" w:rsidP="000754B5">
      <w:pPr>
        <w:pStyle w:val="TOC2"/>
      </w:pPr>
      <w:r w:rsidRPr="001F1668">
        <w:t>Displacement, Relocation, and Acquisition</w:t>
      </w:r>
      <w:r w:rsidRPr="001F1668">
        <w:ptab w:relativeTo="margin" w:alignment="right" w:leader="dot"/>
      </w:r>
    </w:p>
    <w:p w:rsidR="0052175B" w:rsidRPr="001F1668" w:rsidRDefault="0052175B" w:rsidP="000754B5">
      <w:pPr>
        <w:pStyle w:val="TOC2"/>
      </w:pPr>
      <w:r w:rsidRPr="001F1668">
        <w:t>Recordkeeping and Reporting Requirements</w:t>
      </w:r>
      <w:r w:rsidRPr="001F1668">
        <w:ptab w:relativeTo="margin" w:alignment="right" w:leader="dot"/>
      </w:r>
      <w:r w:rsidRPr="001F1668">
        <w:t xml:space="preserve">        </w:t>
      </w:r>
    </w:p>
    <w:p w:rsidR="0052175B" w:rsidRPr="001F1668" w:rsidRDefault="0052175B" w:rsidP="000754B5">
      <w:pPr>
        <w:pStyle w:val="TOC2"/>
      </w:pPr>
      <w:r w:rsidRPr="001F1668">
        <w:t>Enforcement</w:t>
      </w:r>
      <w:r w:rsidRPr="001F1668">
        <w:ptab w:relativeTo="margin" w:alignment="right" w:leader="dot"/>
      </w:r>
    </w:p>
    <w:p w:rsidR="0052175B" w:rsidRPr="001F1668" w:rsidRDefault="004E0B54" w:rsidP="000754B5">
      <w:pPr>
        <w:pStyle w:val="TOC1"/>
        <w:numPr>
          <w:ilvl w:val="0"/>
          <w:numId w:val="105"/>
        </w:numPr>
      </w:pPr>
      <w:r w:rsidRPr="001F1668">
        <w:t>ESG-CV</w:t>
      </w:r>
      <w:r w:rsidR="0052175B" w:rsidRPr="001F1668">
        <w:t xml:space="preserve"> Forms</w:t>
      </w:r>
      <w:r w:rsidR="006B6426" w:rsidRPr="001F1668">
        <w:t xml:space="preserve"> and Resources</w:t>
      </w:r>
      <w:r w:rsidR="0052175B" w:rsidRPr="001F1668">
        <w:ptab w:relativeTo="margin" w:alignment="right" w:leader="dot"/>
      </w:r>
    </w:p>
    <w:p w:rsidR="00727DF7" w:rsidRPr="001F1668" w:rsidRDefault="00227CEC" w:rsidP="00AF2F59">
      <w:pPr>
        <w:spacing w:after="0" w:line="240" w:lineRule="auto"/>
        <w:rPr>
          <w:rFonts w:cstheme="minorHAnsi"/>
          <w:b/>
        </w:rPr>
      </w:pPr>
      <w:r w:rsidRPr="001F1668">
        <w:rPr>
          <w:rFonts w:cstheme="minorHAnsi"/>
          <w:b/>
        </w:rPr>
        <w:t xml:space="preserve"> </w:t>
      </w:r>
      <w:r w:rsidR="0084341F" w:rsidRPr="001F1668">
        <w:rPr>
          <w:rFonts w:cstheme="minorHAnsi"/>
          <w:b/>
        </w:rPr>
        <w:t xml:space="preserve">     </w:t>
      </w:r>
      <w:r w:rsidRPr="001F1668">
        <w:rPr>
          <w:rFonts w:cstheme="minorHAnsi"/>
          <w:b/>
        </w:rPr>
        <w:t>HUD Exchange website</w:t>
      </w:r>
      <w:r w:rsidR="0084341F" w:rsidRPr="001F1668">
        <w:rPr>
          <w:rFonts w:cstheme="minorHAnsi"/>
          <w:b/>
        </w:rPr>
        <w:t>…………………………………………………………………………</w:t>
      </w:r>
      <w:proofErr w:type="gramStart"/>
      <w:r w:rsidR="0084341F" w:rsidRPr="001F1668">
        <w:rPr>
          <w:rFonts w:cstheme="minorHAnsi"/>
          <w:b/>
        </w:rPr>
        <w:t>…..</w:t>
      </w:r>
      <w:proofErr w:type="gramEnd"/>
    </w:p>
    <w:p w:rsidR="006D6A8D" w:rsidRPr="001F1668" w:rsidRDefault="006D6A8D" w:rsidP="00AF2F59">
      <w:pPr>
        <w:autoSpaceDE w:val="0"/>
        <w:autoSpaceDN w:val="0"/>
        <w:adjustRightInd w:val="0"/>
        <w:spacing w:after="0" w:line="240" w:lineRule="auto"/>
        <w:rPr>
          <w:rFonts w:cstheme="minorHAnsi"/>
          <w:b/>
          <w:bCs/>
        </w:rPr>
      </w:pPr>
    </w:p>
    <w:p w:rsidR="00DB125D" w:rsidRPr="001F1668" w:rsidRDefault="00DB125D" w:rsidP="00AF2F59">
      <w:pPr>
        <w:autoSpaceDE w:val="0"/>
        <w:autoSpaceDN w:val="0"/>
        <w:adjustRightInd w:val="0"/>
        <w:spacing w:after="0" w:line="240" w:lineRule="auto"/>
        <w:rPr>
          <w:rFonts w:cstheme="minorHAnsi"/>
          <w:b/>
          <w:bCs/>
        </w:rPr>
      </w:pPr>
      <w:r w:rsidRPr="001F1668">
        <w:rPr>
          <w:rFonts w:cstheme="minorHAnsi"/>
          <w:b/>
          <w:bCs/>
        </w:rPr>
        <w:t>Preface</w:t>
      </w:r>
      <w:r w:rsidR="009E491C" w:rsidRPr="001F1668">
        <w:rPr>
          <w:rFonts w:cstheme="minorHAnsi"/>
          <w:b/>
          <w:bCs/>
        </w:rPr>
        <w:t xml:space="preserve"> (Discussion of Consultation)</w:t>
      </w:r>
    </w:p>
    <w:p w:rsidR="00DB125D" w:rsidRPr="001F1668" w:rsidRDefault="00DB125D" w:rsidP="00AF2F59">
      <w:pPr>
        <w:autoSpaceDE w:val="0"/>
        <w:autoSpaceDN w:val="0"/>
        <w:adjustRightInd w:val="0"/>
        <w:spacing w:after="0" w:line="240" w:lineRule="auto"/>
        <w:rPr>
          <w:rFonts w:cstheme="minorHAnsi"/>
          <w:bCs/>
        </w:rPr>
      </w:pPr>
    </w:p>
    <w:p w:rsidR="004E0B54" w:rsidRPr="001F1668" w:rsidRDefault="004E0B54" w:rsidP="004E0B54">
      <w:pPr>
        <w:autoSpaceDE w:val="0"/>
        <w:autoSpaceDN w:val="0"/>
        <w:adjustRightInd w:val="0"/>
        <w:spacing w:after="0" w:line="240" w:lineRule="auto"/>
        <w:rPr>
          <w:rFonts w:cstheme="minorHAnsi"/>
          <w:b/>
          <w:bCs/>
          <w:highlight w:val="lightGray"/>
          <w:u w:val="single"/>
        </w:rPr>
      </w:pPr>
      <w:r w:rsidRPr="001F1668">
        <w:rPr>
          <w:rFonts w:cstheme="minorHAnsi"/>
        </w:rPr>
        <w:t>The Office of Economic Opportunity (OEO), under the Emergency Solutions Grants (ESG-CV) Program Coronavirus (ESG-CV-CV), certifies that it will ensure that subrecipients of ESG-CV funds comply with the following CARES Act ESG-CV Eligible Services and HUD Waivers:</w:t>
      </w:r>
    </w:p>
    <w:p w:rsidR="004E0B54" w:rsidRPr="001F1668" w:rsidRDefault="004E0B54" w:rsidP="004E0B54">
      <w:pPr>
        <w:autoSpaceDE w:val="0"/>
        <w:autoSpaceDN w:val="0"/>
        <w:adjustRightInd w:val="0"/>
        <w:spacing w:after="0" w:line="240" w:lineRule="auto"/>
        <w:rPr>
          <w:rFonts w:cstheme="minorHAnsi"/>
        </w:rPr>
      </w:pPr>
    </w:p>
    <w:p w:rsidR="004E0B54" w:rsidRPr="001F1668" w:rsidRDefault="004E0B54" w:rsidP="004E0B54">
      <w:pPr>
        <w:autoSpaceDE w:val="0"/>
        <w:autoSpaceDN w:val="0"/>
        <w:adjustRightInd w:val="0"/>
        <w:spacing w:after="0" w:line="240" w:lineRule="auto"/>
        <w:rPr>
          <w:rFonts w:cstheme="minorHAnsi"/>
          <w:b/>
          <w:bCs/>
          <w:u w:val="single"/>
        </w:rPr>
      </w:pPr>
      <w:r w:rsidRPr="00597C83">
        <w:rPr>
          <w:rFonts w:cstheme="minorHAnsi"/>
          <w:b/>
          <w:bCs/>
          <w:highlight w:val="yellow"/>
          <w:u w:val="single"/>
        </w:rPr>
        <w:t>CARES Act ESG-CV Eligible Services and HUD Waivers</w:t>
      </w:r>
      <w:r w:rsidRPr="001F1668">
        <w:rPr>
          <w:rFonts w:cstheme="minorHAnsi"/>
          <w:b/>
          <w:bCs/>
          <w:u w:val="single"/>
        </w:rPr>
        <w:t xml:space="preserve"> </w:t>
      </w:r>
    </w:p>
    <w:p w:rsidR="004E0B54" w:rsidRPr="001F1668" w:rsidRDefault="004E0B54" w:rsidP="004E0B54">
      <w:pPr>
        <w:autoSpaceDE w:val="0"/>
        <w:autoSpaceDN w:val="0"/>
        <w:adjustRightInd w:val="0"/>
        <w:spacing w:after="0" w:line="240" w:lineRule="auto"/>
        <w:rPr>
          <w:rFonts w:cstheme="minorHAnsi"/>
        </w:rPr>
      </w:pP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President Trump signed the CARES Act on March 27, 2020, to help the Nation respond to the</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coronavirus outbreak. The CARES Act made available an additional $4 billion in ESG-CV-CV funds to</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supplement the Fiscal Year (FY) 2020 ESG-CV funding provided under the Further Consolidated</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Appropriations Act, 2020 (Public Law 116-94). Of this amount, the Department is immediately</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allocating $1 billion for ESG-CV-CV grants based on the FY 2020 ESG-CV formula. The funds may be used to cover or reimburse allowable costs incurred by a State or locality before the award of funding (including prior to the signing of the CARES Act) to prevent, prepare for, and respond to COVID-19;</w:t>
      </w:r>
    </w:p>
    <w:p w:rsidR="004E0B54" w:rsidRPr="001F1668" w:rsidRDefault="004E0B54" w:rsidP="004E0B54">
      <w:pPr>
        <w:autoSpaceDE w:val="0"/>
        <w:autoSpaceDN w:val="0"/>
        <w:adjustRightInd w:val="0"/>
        <w:spacing w:after="0" w:line="240" w:lineRule="auto"/>
        <w:rPr>
          <w:rFonts w:cstheme="minorHAnsi"/>
        </w:rPr>
      </w:pP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 The funds are not subject to the spending cap on emergency shelter and outreach</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under 24 CFR 576.100(b)(1);</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 Up to 10 percent of funds may be used for administrative costs, as opposed to 7.5</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percent as provided by 24 CFR 576.108(a);</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 The funds are exempt from the ESG-CV match requirements, including 24 CFR 576.201;</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lastRenderedPageBreak/>
        <w:t>• The funds may be used to provide homelessness prevention assistance (as authorized</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under 24 CFR 576.103 or subsequent HUD notices) to any individual or family who</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does not have income higher than HUD’s Very Low-Income Limit for the area and</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meets the criteria in paragraphs (1)(ii) and (1)(iii) of the “at risk of homelessness”</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definition in 24 CFR 576.3;</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•That subrecipients may deviate from applicable procurement standards when using these</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funds to procure goods and services to prevent, prepare for, and respond to</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coronavirus, notwithstanding 24 CFR 576.407(f) and 2 CFR 200.317-200.326;</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 While we encourage you to offer treatment and supportive services when necessary to</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assist vulnerable homeless populations, individuals and families experiencing</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homelessness must not be required to receive treatment or perform any other</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prerequisite activities as a condition for receiving shelter, housing, or other services</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for which these funds are used, notwithstanding 24 CFR 576.401(e).</w:t>
      </w:r>
    </w:p>
    <w:p w:rsidR="004E0B54" w:rsidRPr="001F1668" w:rsidRDefault="004E0B54" w:rsidP="004E0B54">
      <w:pPr>
        <w:autoSpaceDE w:val="0"/>
        <w:autoSpaceDN w:val="0"/>
        <w:adjustRightInd w:val="0"/>
        <w:spacing w:after="0" w:line="240" w:lineRule="auto"/>
        <w:rPr>
          <w:rFonts w:cstheme="minorHAnsi"/>
        </w:rPr>
      </w:pPr>
    </w:p>
    <w:p w:rsidR="004E0B54" w:rsidRPr="001F1668" w:rsidRDefault="004E0B54" w:rsidP="004E0B54">
      <w:pPr>
        <w:autoSpaceDE w:val="0"/>
        <w:autoSpaceDN w:val="0"/>
        <w:adjustRightInd w:val="0"/>
        <w:spacing w:after="0" w:line="240" w:lineRule="auto"/>
        <w:rPr>
          <w:rFonts w:cstheme="minorHAnsi"/>
        </w:rPr>
      </w:pPr>
      <w:bookmarkStart w:id="1" w:name="_Hlk41652619"/>
      <w:r w:rsidRPr="001F1668">
        <w:rPr>
          <w:rFonts w:cstheme="minorHAnsi"/>
        </w:rPr>
        <w:t>On April 2, 2020, special Emergency Solutions Grants (ESG-CV) Program funds HUD allocated the amount of $8,745,852, as authorized by the Coronavirus Aid, Relief, and Economic Security Act (CARES Act), Public Law 116-136. These special ESG-CV-CV funds are to be used to prevent, prepare for, and respond to the coronavirus pandemic (COVID-19) among individuals and families who are homeless or receiving homeless assistance; and to support additional homeless assistance and homelessness prevention activities to mitigate the impacts of COVID-19.</w:t>
      </w:r>
    </w:p>
    <w:bookmarkEnd w:id="1"/>
    <w:p w:rsidR="004E0B54" w:rsidRPr="001F1668" w:rsidRDefault="004E0B54" w:rsidP="004E0B54">
      <w:pPr>
        <w:autoSpaceDE w:val="0"/>
        <w:autoSpaceDN w:val="0"/>
        <w:adjustRightInd w:val="0"/>
        <w:spacing w:after="0" w:line="240" w:lineRule="auto"/>
        <w:rPr>
          <w:rFonts w:cstheme="minorHAnsi"/>
        </w:rPr>
      </w:pP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In addition, the Act authorizes the Secretary to grant waivers of and specify alternative</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requirements for statutes and regulations the Secretary administers in connection with the use of</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ESG-CV funds (except for requirements related to fair housing, nondiscrimination, labor standards, and</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the environment). These waivers and alternative requirements can be issued when necessary to</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expedite and facilitate the use of funds to prevent, prepare for, and respond to coronavirus.</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 xml:space="preserve">In accordance with 24 CFR 5.110, HUD </w:t>
      </w:r>
      <w:proofErr w:type="gramStart"/>
      <w:r w:rsidRPr="001F1668">
        <w:rPr>
          <w:rFonts w:cstheme="minorHAnsi"/>
        </w:rPr>
        <w:t>made a determination</w:t>
      </w:r>
      <w:proofErr w:type="gramEnd"/>
      <w:r w:rsidRPr="001F1668">
        <w:rPr>
          <w:rFonts w:cstheme="minorHAnsi"/>
        </w:rPr>
        <w:t xml:space="preserve"> of good cause and</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subject to statutory limitations, waive regulatory provisions. Additional regulatory waiver authority</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is provided in 24 CFR 91.600. These regulatory provisions provide HUD the authority to make</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waiver determinations for the ESG-CV, COC, and HOPWA Programs and consolidated planning</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requirements for all CPD formula programs.</w:t>
      </w:r>
    </w:p>
    <w:p w:rsidR="004E0B54" w:rsidRPr="001F1668" w:rsidRDefault="004E0B54" w:rsidP="004E0B54">
      <w:pPr>
        <w:pStyle w:val="ListParagraph"/>
        <w:autoSpaceDE w:val="0"/>
        <w:autoSpaceDN w:val="0"/>
        <w:adjustRightInd w:val="0"/>
        <w:spacing w:after="0" w:line="240" w:lineRule="auto"/>
        <w:ind w:left="900"/>
        <w:rPr>
          <w:rFonts w:cstheme="minorHAnsi"/>
        </w:rPr>
      </w:pPr>
    </w:p>
    <w:p w:rsidR="004E0B54" w:rsidRPr="001F1668" w:rsidRDefault="004E0B54" w:rsidP="004E0B54">
      <w:pPr>
        <w:autoSpaceDE w:val="0"/>
        <w:autoSpaceDN w:val="0"/>
        <w:adjustRightInd w:val="0"/>
        <w:spacing w:after="0" w:line="240" w:lineRule="auto"/>
        <w:rPr>
          <w:rFonts w:cstheme="minorHAnsi"/>
        </w:rPr>
      </w:pPr>
      <w:proofErr w:type="gramStart"/>
      <w:r w:rsidRPr="001F1668">
        <w:rPr>
          <w:rFonts w:cstheme="minorHAnsi"/>
        </w:rPr>
        <w:t>A  memorandum</w:t>
      </w:r>
      <w:proofErr w:type="gramEnd"/>
      <w:r w:rsidRPr="001F1668">
        <w:rPr>
          <w:rFonts w:cstheme="minorHAnsi"/>
        </w:rPr>
        <w:t xml:space="preserve"> was later submitted by John Gibbs, Assistant Secretary, Acting, D providing additional flexibility to communities to prevent the spread of COVID-19 and better assist individuals and families, including those experiencing homelessness infected with COVID-19 or economically impacted by the virus. The regulatory requirements associated with the ESG-CV HMIS, Homelessness Prevention and Rapid Re-housing programs to prevent the spread of COVID-19 as listed below. </w:t>
      </w:r>
    </w:p>
    <w:p w:rsidR="004E0B54" w:rsidRPr="001F1668" w:rsidRDefault="004E0B54" w:rsidP="004E0B54">
      <w:pPr>
        <w:autoSpaceDE w:val="0"/>
        <w:autoSpaceDN w:val="0"/>
        <w:adjustRightInd w:val="0"/>
        <w:spacing w:after="0" w:line="240" w:lineRule="auto"/>
        <w:rPr>
          <w:rFonts w:cstheme="minorHAnsi"/>
        </w:rPr>
      </w:pP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 xml:space="preserve">*OEO officially requested ESG-CV CV waivers numbers 10, 11, 12, and 13 for all state of South Carolina recipients for program years 2019 and 2020 to includes CARES Act funding to go in effect April 19, 2020. OEO is officially requesting 2nd ESG-CV waiver number 1 for all state of South Carolina recipients for program years 2019 and 2020 to includes CARES Act funding to go in effect June 20, </w:t>
      </w:r>
      <w:proofErr w:type="gramStart"/>
      <w:r w:rsidRPr="001F1668">
        <w:rPr>
          <w:rFonts w:cstheme="minorHAnsi"/>
        </w:rPr>
        <w:t>2020.*</w:t>
      </w:r>
      <w:proofErr w:type="gramEnd"/>
    </w:p>
    <w:p w:rsidR="004E0B54" w:rsidRPr="001F1668" w:rsidRDefault="004E0B54" w:rsidP="004E0B54">
      <w:pPr>
        <w:autoSpaceDE w:val="0"/>
        <w:autoSpaceDN w:val="0"/>
        <w:adjustRightInd w:val="0"/>
        <w:spacing w:after="0" w:line="240" w:lineRule="auto"/>
        <w:rPr>
          <w:rFonts w:cstheme="minorHAnsi"/>
          <w:highlight w:val="yellow"/>
        </w:rPr>
      </w:pPr>
    </w:p>
    <w:p w:rsidR="004E0B54" w:rsidRPr="001F1668" w:rsidRDefault="004E0B54" w:rsidP="004E0B54">
      <w:pPr>
        <w:autoSpaceDE w:val="0"/>
        <w:autoSpaceDN w:val="0"/>
        <w:adjustRightInd w:val="0"/>
        <w:spacing w:after="0" w:line="240" w:lineRule="auto"/>
        <w:rPr>
          <w:rFonts w:cstheme="minorHAnsi"/>
          <w:b/>
          <w:bCs/>
        </w:rPr>
      </w:pPr>
      <w:r w:rsidRPr="001F1668">
        <w:rPr>
          <w:rFonts w:cstheme="minorHAnsi"/>
          <w:b/>
          <w:bCs/>
        </w:rPr>
        <w:t>OEO Waivers for HUD CARES Act HMIS, Homelessness Prevention and Rapid Re-housing</w:t>
      </w:r>
    </w:p>
    <w:p w:rsidR="004E0B54" w:rsidRPr="001F1668" w:rsidRDefault="004E0B54" w:rsidP="004E0B54">
      <w:pPr>
        <w:autoSpaceDE w:val="0"/>
        <w:autoSpaceDN w:val="0"/>
        <w:adjustRightInd w:val="0"/>
        <w:spacing w:after="0" w:line="240" w:lineRule="auto"/>
        <w:rPr>
          <w:rFonts w:cstheme="minorHAnsi"/>
          <w:highlight w:val="yellow"/>
        </w:rPr>
      </w:pPr>
    </w:p>
    <w:p w:rsidR="004E0B54" w:rsidRPr="001F1668" w:rsidRDefault="004E0B54" w:rsidP="004E0B54">
      <w:pPr>
        <w:autoSpaceDE w:val="0"/>
        <w:autoSpaceDN w:val="0"/>
        <w:adjustRightInd w:val="0"/>
        <w:spacing w:after="0" w:line="240" w:lineRule="auto"/>
        <w:rPr>
          <w:rFonts w:cstheme="minorHAnsi"/>
        </w:rPr>
      </w:pPr>
      <w:r w:rsidRPr="001F1668">
        <w:rPr>
          <w:rFonts w:cstheme="minorHAnsi"/>
          <w:highlight w:val="yellow"/>
        </w:rPr>
        <w:t>**Waiver dates are subject to extension based on memorandums from HUD**</w:t>
      </w:r>
    </w:p>
    <w:p w:rsidR="004E0B54" w:rsidRPr="001F1668" w:rsidRDefault="004E0B54" w:rsidP="004E0B54">
      <w:pPr>
        <w:autoSpaceDE w:val="0"/>
        <w:autoSpaceDN w:val="0"/>
        <w:adjustRightInd w:val="0"/>
        <w:spacing w:after="0" w:line="240" w:lineRule="auto"/>
        <w:rPr>
          <w:rFonts w:cstheme="minorHAnsi"/>
        </w:rPr>
      </w:pPr>
    </w:p>
    <w:p w:rsidR="004E0B54" w:rsidRPr="001F1668" w:rsidRDefault="004E0B54" w:rsidP="004E0B54">
      <w:pPr>
        <w:autoSpaceDE w:val="0"/>
        <w:autoSpaceDN w:val="0"/>
        <w:adjustRightInd w:val="0"/>
        <w:spacing w:after="0" w:line="240" w:lineRule="auto"/>
        <w:rPr>
          <w:rFonts w:cstheme="minorHAnsi"/>
          <w:b/>
          <w:bCs/>
        </w:rPr>
      </w:pPr>
      <w:r w:rsidRPr="001F1668">
        <w:rPr>
          <w:rFonts w:cstheme="minorHAnsi"/>
          <w:b/>
          <w:bCs/>
        </w:rPr>
        <w:t>10. HMIS Lead Activities</w:t>
      </w:r>
    </w:p>
    <w:p w:rsidR="004E0B54" w:rsidRPr="001F1668" w:rsidRDefault="004E0B54" w:rsidP="004E0B54">
      <w:pPr>
        <w:autoSpaceDE w:val="0"/>
        <w:autoSpaceDN w:val="0"/>
        <w:adjustRightInd w:val="0"/>
        <w:spacing w:after="0" w:line="240" w:lineRule="auto"/>
        <w:rPr>
          <w:rFonts w:cstheme="minorHAnsi"/>
          <w:b/>
          <w:bCs/>
        </w:rPr>
      </w:pP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Requirement: ESG-CV funds may be used to pay the costs of managing and operating the</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HMIS, provided that the ESG-CV recipient is the HMIS Lead. Citation: 24 CFR 576.107(a)(2)</w:t>
      </w:r>
    </w:p>
    <w:p w:rsidR="004E0B54" w:rsidRPr="001F1668" w:rsidRDefault="004E0B54" w:rsidP="004E0B54">
      <w:pPr>
        <w:autoSpaceDE w:val="0"/>
        <w:autoSpaceDN w:val="0"/>
        <w:adjustRightInd w:val="0"/>
        <w:spacing w:after="0" w:line="240" w:lineRule="auto"/>
        <w:rPr>
          <w:rFonts w:cstheme="minorHAnsi"/>
        </w:rPr>
      </w:pP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Explanation: To enable ESG-CV-funded projects to participate in HMIS as required by section</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416(f) of the McKinney-Vento Homeless Assistance Act,</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24 CFR 576.107(a)(2) authorizes the use of ESG-CV funds for managing and operating the HMIS (e.g., hosting and maintaining HMIS software or data, upgrading, customizing, and enhancing the HMIS), only where the ESG-CV recipient is the HMIS Lead, as designated by the CoC.</w:t>
      </w:r>
    </w:p>
    <w:p w:rsidR="004E0B54" w:rsidRPr="001F1668" w:rsidRDefault="004E0B54" w:rsidP="004E0B54">
      <w:pPr>
        <w:pStyle w:val="ListParagraph"/>
        <w:autoSpaceDE w:val="0"/>
        <w:autoSpaceDN w:val="0"/>
        <w:adjustRightInd w:val="0"/>
        <w:spacing w:after="0" w:line="240" w:lineRule="auto"/>
        <w:ind w:left="900"/>
        <w:rPr>
          <w:rFonts w:cstheme="minorHAnsi"/>
        </w:rPr>
      </w:pP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Justification: Waiving the rule as specified below would allow more recipients to use ESG-CV funding to upgrade or enhance the HMIS as needed to incorporate ESG-CV program data related to COVID-19.</w:t>
      </w:r>
    </w:p>
    <w:p w:rsidR="004E0B54" w:rsidRPr="001F1668" w:rsidRDefault="004E0B54" w:rsidP="004E0B54">
      <w:pPr>
        <w:pStyle w:val="ListParagraph"/>
        <w:autoSpaceDE w:val="0"/>
        <w:autoSpaceDN w:val="0"/>
        <w:adjustRightInd w:val="0"/>
        <w:spacing w:after="0" w:line="240" w:lineRule="auto"/>
        <w:ind w:left="900"/>
        <w:rPr>
          <w:rFonts w:cstheme="minorHAnsi"/>
        </w:rPr>
      </w:pP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Applicability: The condition that the recipient must be the HMIS Lead to pay costs under 24 CFR 576.102(a)(2) is waived to the extent necessary to allow any recipient to use ESG-CV funds to pay costs of upgrading or enhancing its local HMIS to incorporate data on ESG-CV Program participants and ESG-CV activities related to COVID-19. This waiver is in effect for 6-months beginning on the date of this memorandum.</w:t>
      </w:r>
    </w:p>
    <w:p w:rsidR="004E0B54" w:rsidRPr="001F1668" w:rsidRDefault="004E0B54" w:rsidP="004E0B54">
      <w:pPr>
        <w:pStyle w:val="ListParagraph"/>
        <w:autoSpaceDE w:val="0"/>
        <w:autoSpaceDN w:val="0"/>
        <w:adjustRightInd w:val="0"/>
        <w:spacing w:after="0" w:line="240" w:lineRule="auto"/>
        <w:ind w:left="900"/>
        <w:rPr>
          <w:rFonts w:cstheme="minorHAnsi"/>
        </w:rPr>
      </w:pPr>
    </w:p>
    <w:p w:rsidR="004E0B54" w:rsidRPr="001F1668" w:rsidRDefault="004E0B54" w:rsidP="004E0B54">
      <w:pPr>
        <w:autoSpaceDE w:val="0"/>
        <w:autoSpaceDN w:val="0"/>
        <w:adjustRightInd w:val="0"/>
        <w:spacing w:after="0" w:line="240" w:lineRule="auto"/>
        <w:rPr>
          <w:rFonts w:cstheme="minorHAnsi"/>
          <w:b/>
          <w:bCs/>
        </w:rPr>
      </w:pPr>
      <w:r w:rsidRPr="001F1668">
        <w:rPr>
          <w:rFonts w:cstheme="minorHAnsi"/>
          <w:b/>
          <w:bCs/>
        </w:rPr>
        <w:t>11.  Re-evaluations for Homelessness Prevention Assistance</w:t>
      </w:r>
    </w:p>
    <w:p w:rsidR="004E0B54" w:rsidRPr="001F1668" w:rsidRDefault="004E0B54" w:rsidP="004E0B54">
      <w:pPr>
        <w:pStyle w:val="ListParagraph"/>
        <w:autoSpaceDE w:val="0"/>
        <w:autoSpaceDN w:val="0"/>
        <w:adjustRightInd w:val="0"/>
        <w:spacing w:after="0" w:line="240" w:lineRule="auto"/>
        <w:ind w:left="900"/>
        <w:rPr>
          <w:rFonts w:cstheme="minorHAnsi"/>
        </w:rPr>
      </w:pP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Requirement: Homelessness prevention assistance is subject to re-evaluation of each program participant’s eligibility need for assistance not less than once every 3 months.</w:t>
      </w:r>
    </w:p>
    <w:p w:rsidR="004E0B54" w:rsidRPr="001F1668" w:rsidRDefault="004E0B54" w:rsidP="004E0B54">
      <w:pPr>
        <w:autoSpaceDE w:val="0"/>
        <w:autoSpaceDN w:val="0"/>
        <w:adjustRightInd w:val="0"/>
        <w:spacing w:after="0" w:line="240" w:lineRule="auto"/>
        <w:rPr>
          <w:rFonts w:cstheme="minorHAnsi"/>
        </w:rPr>
      </w:pP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Citation: 24 CFR 576.401(b) Explanation: The ESG-CV regulations at 24 CFR 576.401(b) requires recipients or</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subrecipients providing homelessness prevention assistance to re-evaluate the program participant’s eligibility, and the types and amounts of assistance the program participant needs not less than once every 3 months.</w:t>
      </w:r>
    </w:p>
    <w:p w:rsidR="004E0B54" w:rsidRPr="001F1668" w:rsidRDefault="004E0B54" w:rsidP="004E0B54">
      <w:pPr>
        <w:pStyle w:val="ListParagraph"/>
        <w:autoSpaceDE w:val="0"/>
        <w:autoSpaceDN w:val="0"/>
        <w:adjustRightInd w:val="0"/>
        <w:spacing w:after="0" w:line="240" w:lineRule="auto"/>
        <w:ind w:left="900"/>
        <w:rPr>
          <w:rFonts w:cstheme="minorHAnsi"/>
        </w:rPr>
      </w:pP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Justification: Waiving re-evaluation requirement for homelessness prevention assistance as specified below is necessary to help program participants remain stable in housing during the economic uncertainty caused by COVID-19.</w:t>
      </w:r>
    </w:p>
    <w:p w:rsidR="004E0B54" w:rsidRPr="001F1668" w:rsidRDefault="004E0B54" w:rsidP="004E0B54">
      <w:pPr>
        <w:autoSpaceDE w:val="0"/>
        <w:autoSpaceDN w:val="0"/>
        <w:adjustRightInd w:val="0"/>
        <w:spacing w:after="0" w:line="240" w:lineRule="auto"/>
        <w:rPr>
          <w:rFonts w:cstheme="minorHAnsi"/>
        </w:rPr>
      </w:pP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Applicability: The required frequency of re-evaluations for homelessness prevention assistance under section 576.401(b) is waived for up to 2-years beginning on the date of this memorandum, so long as the recipient or subrecipient conducts the required re-evaluations not less than once every 6 months.</w:t>
      </w:r>
    </w:p>
    <w:p w:rsidR="004E0B54" w:rsidRPr="001F1668" w:rsidRDefault="004E0B54" w:rsidP="004E0B54">
      <w:pPr>
        <w:autoSpaceDE w:val="0"/>
        <w:autoSpaceDN w:val="0"/>
        <w:adjustRightInd w:val="0"/>
        <w:spacing w:after="0" w:line="240" w:lineRule="auto"/>
        <w:rPr>
          <w:rFonts w:cstheme="minorHAnsi"/>
        </w:rPr>
      </w:pPr>
    </w:p>
    <w:p w:rsidR="004E0B54" w:rsidRPr="001F1668" w:rsidRDefault="004E0B54" w:rsidP="004E0B54">
      <w:pPr>
        <w:autoSpaceDE w:val="0"/>
        <w:autoSpaceDN w:val="0"/>
        <w:adjustRightInd w:val="0"/>
        <w:spacing w:after="0" w:line="240" w:lineRule="auto"/>
        <w:rPr>
          <w:rFonts w:cstheme="minorHAnsi"/>
          <w:b/>
          <w:bCs/>
        </w:rPr>
      </w:pPr>
      <w:r w:rsidRPr="001F1668">
        <w:rPr>
          <w:rFonts w:cstheme="minorHAnsi"/>
          <w:b/>
          <w:bCs/>
        </w:rPr>
        <w:t>12. Housing Stability Case Management</w:t>
      </w:r>
    </w:p>
    <w:p w:rsidR="004E0B54" w:rsidRPr="001F1668" w:rsidRDefault="004E0B54" w:rsidP="004E0B54">
      <w:pPr>
        <w:pStyle w:val="ListParagraph"/>
        <w:autoSpaceDE w:val="0"/>
        <w:autoSpaceDN w:val="0"/>
        <w:adjustRightInd w:val="0"/>
        <w:spacing w:after="0" w:line="240" w:lineRule="auto"/>
        <w:ind w:left="900"/>
        <w:rPr>
          <w:rFonts w:cstheme="minorHAnsi"/>
        </w:rPr>
      </w:pP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 xml:space="preserve">Requirement: Program participants receiving homelessness prevention or rapid re-housing assistance must meet with a case manager not less than once per month, unless certain statutory prohibitions apply. Citation: 24 CFR 576.401(e) </w:t>
      </w:r>
    </w:p>
    <w:p w:rsidR="004E0B54" w:rsidRPr="001F1668" w:rsidRDefault="004E0B54" w:rsidP="004E0B54">
      <w:pPr>
        <w:autoSpaceDE w:val="0"/>
        <w:autoSpaceDN w:val="0"/>
        <w:adjustRightInd w:val="0"/>
        <w:spacing w:after="0" w:line="240" w:lineRule="auto"/>
        <w:rPr>
          <w:rFonts w:cstheme="minorHAnsi"/>
        </w:rPr>
      </w:pP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 xml:space="preserve">Explanation: Under 24 CFR 576.401(e), the recipients or subrecipients must require program participants to meet with a case manager not less than once per month to assist them in ensuring long-term housing stability, unless the Violence Against Women Act of 1994 or Family Violence Prevention and Services Act </w:t>
      </w:r>
      <w:r w:rsidRPr="001F1668">
        <w:rPr>
          <w:rFonts w:cstheme="minorHAnsi"/>
        </w:rPr>
        <w:lastRenderedPageBreak/>
        <w:t>prohibits the recipient or subrecipient from making its shelter or housing conditional on the participant's acceptance of services.</w:t>
      </w:r>
    </w:p>
    <w:p w:rsidR="004E0B54" w:rsidRPr="001F1668" w:rsidRDefault="004E0B54" w:rsidP="004E0B54">
      <w:pPr>
        <w:autoSpaceDE w:val="0"/>
        <w:autoSpaceDN w:val="0"/>
        <w:adjustRightInd w:val="0"/>
        <w:spacing w:after="0" w:line="240" w:lineRule="auto"/>
        <w:rPr>
          <w:rFonts w:cstheme="minorHAnsi"/>
        </w:rPr>
      </w:pP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Justification: Recipients are reporting limited staff capacity as staff members are home for a variety of reasons related to COVID-19 (e.g., quarantining, children home from school, working elsewhere in the community to manage the COVID-19 response). In addition, not all program participants have capacity to meet via phone or internet. Waiving the monthly case management requirement as specified below will allow recipients to provide case management on an as needed basis and reduce the possible spread and harm of COVID-19.</w:t>
      </w:r>
    </w:p>
    <w:p w:rsidR="004E0B54" w:rsidRPr="001F1668" w:rsidRDefault="004E0B54" w:rsidP="004E0B54">
      <w:pPr>
        <w:autoSpaceDE w:val="0"/>
        <w:autoSpaceDN w:val="0"/>
        <w:adjustRightInd w:val="0"/>
        <w:spacing w:after="0" w:line="240" w:lineRule="auto"/>
        <w:rPr>
          <w:rFonts w:cstheme="minorHAnsi"/>
        </w:rPr>
      </w:pP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Applicability: This waiver is in effect for two months beginning on the date of this memorandum.</w:t>
      </w:r>
    </w:p>
    <w:p w:rsidR="004E0B54" w:rsidRPr="001F1668" w:rsidRDefault="004E0B54" w:rsidP="004E0B54">
      <w:pPr>
        <w:autoSpaceDE w:val="0"/>
        <w:autoSpaceDN w:val="0"/>
        <w:adjustRightInd w:val="0"/>
        <w:spacing w:after="0" w:line="240" w:lineRule="auto"/>
        <w:rPr>
          <w:rFonts w:cstheme="minorHAnsi"/>
        </w:rPr>
      </w:pPr>
    </w:p>
    <w:p w:rsidR="004E0B54" w:rsidRPr="001F1668" w:rsidRDefault="004E0B54" w:rsidP="004E0B54">
      <w:pPr>
        <w:autoSpaceDE w:val="0"/>
        <w:autoSpaceDN w:val="0"/>
        <w:adjustRightInd w:val="0"/>
        <w:spacing w:after="0" w:line="240" w:lineRule="auto"/>
        <w:rPr>
          <w:rFonts w:cstheme="minorHAnsi"/>
          <w:b/>
          <w:bCs/>
        </w:rPr>
      </w:pPr>
      <w:r w:rsidRPr="001F1668">
        <w:rPr>
          <w:rFonts w:cstheme="minorHAnsi"/>
          <w:b/>
          <w:bCs/>
        </w:rPr>
        <w:t>13. Restriction of Rental Assistance to Units with Rent at or Below FMR</w:t>
      </w:r>
    </w:p>
    <w:p w:rsidR="004E0B54" w:rsidRPr="001F1668" w:rsidRDefault="004E0B54" w:rsidP="004E0B54">
      <w:pPr>
        <w:autoSpaceDE w:val="0"/>
        <w:autoSpaceDN w:val="0"/>
        <w:adjustRightInd w:val="0"/>
        <w:spacing w:after="0" w:line="240" w:lineRule="auto"/>
        <w:rPr>
          <w:rFonts w:cstheme="minorHAnsi"/>
        </w:rPr>
      </w:pP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Requirement: Restriction of rental assistance to units with rent at or below FMR.</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Citation: 24 CFR 576.106(d)(1)</w:t>
      </w:r>
    </w:p>
    <w:p w:rsidR="004E0B54" w:rsidRPr="001F1668" w:rsidRDefault="004E0B54" w:rsidP="004E0B54">
      <w:pPr>
        <w:autoSpaceDE w:val="0"/>
        <w:autoSpaceDN w:val="0"/>
        <w:adjustRightInd w:val="0"/>
        <w:spacing w:after="0" w:line="240" w:lineRule="auto"/>
        <w:rPr>
          <w:rFonts w:cstheme="minorHAnsi"/>
        </w:rPr>
      </w:pP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Explanation: Under 24 CFR 576.106(d)(1), rental assistance cannot be provided unless the total rent is equal to or less than the FMR established by HUD, as provided  under 24 CFR Part 888, and complies with HUD’s standard of rent reasonableness, as established under 24 CFR 982.507.</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Justification: Quickly moving people into permanent housing is especially critical in preventing the spread of COVID-19. Waiving the limit on rental assistance to rents that are equal to or less than the FMR, established by HUD, will assist recipients and subrecipients in more quickly locating additional units to house individuals and families experiencing homelessness.</w:t>
      </w:r>
    </w:p>
    <w:p w:rsidR="004E0B54" w:rsidRPr="001F1668" w:rsidRDefault="004E0B54" w:rsidP="004E0B54">
      <w:pPr>
        <w:autoSpaceDE w:val="0"/>
        <w:autoSpaceDN w:val="0"/>
        <w:adjustRightInd w:val="0"/>
        <w:spacing w:after="0" w:line="240" w:lineRule="auto"/>
        <w:rPr>
          <w:rFonts w:cstheme="minorHAnsi"/>
        </w:rPr>
      </w:pP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Applicability: The FMR restriction is waived for any individual or family receiving Rapid</w:t>
      </w:r>
    </w:p>
    <w:p w:rsidR="004E0B54" w:rsidRPr="001F1668" w:rsidRDefault="004E0B54" w:rsidP="004E0B54">
      <w:pPr>
        <w:autoSpaceDE w:val="0"/>
        <w:autoSpaceDN w:val="0"/>
        <w:adjustRightInd w:val="0"/>
        <w:spacing w:after="0" w:line="240" w:lineRule="auto"/>
        <w:rPr>
          <w:rFonts w:cstheme="minorHAnsi"/>
        </w:rPr>
      </w:pPr>
      <w:r w:rsidRPr="001F1668">
        <w:rPr>
          <w:rFonts w:cstheme="minorHAnsi"/>
        </w:rPr>
        <w:t xml:space="preserve">Re-housing or Homelessness Prevention assistance who executes a lease fora unit during the 6-month period beginning on the date of this </w:t>
      </w:r>
      <w:proofErr w:type="spellStart"/>
      <w:r w:rsidRPr="001F1668">
        <w:rPr>
          <w:rFonts w:cstheme="minorHAnsi"/>
        </w:rPr>
        <w:t>memorandum.The</w:t>
      </w:r>
      <w:proofErr w:type="spellEnd"/>
      <w:r w:rsidRPr="001F1668">
        <w:rPr>
          <w:rFonts w:cstheme="minorHAnsi"/>
        </w:rPr>
        <w:t xml:space="preserve"> ESG-CV recipient or subrecipient must still ensure that the units in which ESG-CV assistance is provided to these individuals and families meet the rent reasonableness standard.</w:t>
      </w:r>
    </w:p>
    <w:p w:rsidR="00DB125D" w:rsidRPr="001F1668" w:rsidRDefault="00DB125D" w:rsidP="00AF2F59">
      <w:pPr>
        <w:autoSpaceDE w:val="0"/>
        <w:autoSpaceDN w:val="0"/>
        <w:adjustRightInd w:val="0"/>
        <w:spacing w:after="0" w:line="240" w:lineRule="auto"/>
        <w:rPr>
          <w:rFonts w:cstheme="minorHAnsi"/>
          <w:bCs/>
        </w:rPr>
      </w:pPr>
    </w:p>
    <w:p w:rsidR="007A43D0" w:rsidRPr="001F1668" w:rsidRDefault="007A43D0" w:rsidP="00AF2F59">
      <w:pPr>
        <w:autoSpaceDE w:val="0"/>
        <w:autoSpaceDN w:val="0"/>
        <w:adjustRightInd w:val="0"/>
        <w:spacing w:after="0" w:line="240" w:lineRule="auto"/>
        <w:rPr>
          <w:rFonts w:cstheme="minorHAnsi"/>
          <w:bCs/>
        </w:rPr>
      </w:pPr>
    </w:p>
    <w:p w:rsidR="0052175B" w:rsidRPr="001F1668" w:rsidRDefault="0052175B" w:rsidP="0052175B">
      <w:pPr>
        <w:pStyle w:val="ListParagraph"/>
        <w:numPr>
          <w:ilvl w:val="0"/>
          <w:numId w:val="107"/>
        </w:numPr>
        <w:spacing w:after="0" w:line="240" w:lineRule="auto"/>
        <w:jc w:val="both"/>
        <w:rPr>
          <w:rFonts w:cstheme="minorHAnsi"/>
          <w:b/>
        </w:rPr>
      </w:pPr>
      <w:r w:rsidRPr="001F1668">
        <w:rPr>
          <w:rFonts w:cstheme="minorHAnsi"/>
          <w:b/>
        </w:rPr>
        <w:t>DEFINITIONS</w:t>
      </w:r>
    </w:p>
    <w:p w:rsidR="0052175B" w:rsidRPr="001F1668" w:rsidRDefault="0052175B" w:rsidP="0052175B">
      <w:pPr>
        <w:autoSpaceDE w:val="0"/>
        <w:autoSpaceDN w:val="0"/>
        <w:adjustRightInd w:val="0"/>
        <w:spacing w:after="0" w:line="240" w:lineRule="auto"/>
        <w:rPr>
          <w:rFonts w:cstheme="minorHAnsi"/>
        </w:rPr>
      </w:pPr>
    </w:p>
    <w:p w:rsidR="0052175B" w:rsidRPr="001F1668" w:rsidRDefault="0052175B" w:rsidP="0052175B">
      <w:pPr>
        <w:autoSpaceDE w:val="0"/>
        <w:autoSpaceDN w:val="0"/>
        <w:adjustRightInd w:val="0"/>
        <w:spacing w:after="0" w:line="240" w:lineRule="auto"/>
        <w:rPr>
          <w:rFonts w:cstheme="minorHAnsi"/>
        </w:rPr>
      </w:pPr>
      <w:r w:rsidRPr="001F1668">
        <w:rPr>
          <w:rFonts w:cstheme="minorHAnsi"/>
          <w:b/>
          <w:i/>
        </w:rPr>
        <w:t>At risk of homelessness</w:t>
      </w:r>
      <w:r w:rsidRPr="001F1668">
        <w:rPr>
          <w:rFonts w:cstheme="minorHAnsi"/>
        </w:rPr>
        <w:t xml:space="preserve">: </w:t>
      </w:r>
    </w:p>
    <w:p w:rsidR="0052175B" w:rsidRPr="001F1668" w:rsidRDefault="0052175B" w:rsidP="0052175B">
      <w:pPr>
        <w:pStyle w:val="ListParagraph"/>
        <w:numPr>
          <w:ilvl w:val="0"/>
          <w:numId w:val="88"/>
        </w:numPr>
        <w:autoSpaceDE w:val="0"/>
        <w:autoSpaceDN w:val="0"/>
        <w:adjustRightInd w:val="0"/>
        <w:spacing w:after="0" w:line="240" w:lineRule="auto"/>
        <w:ind w:left="360"/>
        <w:rPr>
          <w:rFonts w:cstheme="minorHAnsi"/>
        </w:rPr>
      </w:pPr>
      <w:r w:rsidRPr="001F1668">
        <w:rPr>
          <w:rFonts w:cstheme="minorHAnsi"/>
        </w:rPr>
        <w:t>An individual or family who:</w:t>
      </w:r>
    </w:p>
    <w:p w:rsidR="0052175B" w:rsidRPr="001F1668" w:rsidRDefault="0052175B" w:rsidP="0052175B">
      <w:pPr>
        <w:pStyle w:val="ListParagraph"/>
        <w:numPr>
          <w:ilvl w:val="0"/>
          <w:numId w:val="89"/>
        </w:numPr>
        <w:autoSpaceDE w:val="0"/>
        <w:autoSpaceDN w:val="0"/>
        <w:adjustRightInd w:val="0"/>
        <w:spacing w:after="0" w:line="240" w:lineRule="auto"/>
        <w:ind w:left="720" w:hanging="360"/>
        <w:rPr>
          <w:rFonts w:cstheme="minorHAnsi"/>
        </w:rPr>
      </w:pPr>
      <w:r w:rsidRPr="001F1668">
        <w:rPr>
          <w:rFonts w:cstheme="minorHAnsi"/>
        </w:rPr>
        <w:t xml:space="preserve">Has an annual income below </w:t>
      </w:r>
      <w:r w:rsidR="004E0B54" w:rsidRPr="001F1668">
        <w:rPr>
          <w:rFonts w:cstheme="minorHAnsi"/>
        </w:rPr>
        <w:t>5</w:t>
      </w:r>
      <w:r w:rsidRPr="001F1668">
        <w:rPr>
          <w:rFonts w:cstheme="minorHAnsi"/>
        </w:rPr>
        <w:t>0 percent of median family income for the area, as determined by HUD;</w:t>
      </w:r>
    </w:p>
    <w:p w:rsidR="0052175B" w:rsidRPr="001F1668" w:rsidRDefault="0052175B" w:rsidP="0052175B">
      <w:pPr>
        <w:pStyle w:val="ListParagraph"/>
        <w:numPr>
          <w:ilvl w:val="0"/>
          <w:numId w:val="89"/>
        </w:numPr>
        <w:autoSpaceDE w:val="0"/>
        <w:autoSpaceDN w:val="0"/>
        <w:adjustRightInd w:val="0"/>
        <w:spacing w:after="0" w:line="240" w:lineRule="auto"/>
        <w:ind w:left="720" w:hanging="360"/>
        <w:rPr>
          <w:rFonts w:cstheme="minorHAnsi"/>
        </w:rPr>
      </w:pPr>
      <w:r w:rsidRPr="001F1668">
        <w:rPr>
          <w:rFonts w:cstheme="minorHAnsi"/>
        </w:rPr>
        <w:t>Does not have sufficient resources or support networks, e.g., family, friends, faith-based or other social networks, immediately available to prevent them from moving to an emergency shelter or another place described in paragraph (1) of the ‘homeless’’ definition in this section; and</w:t>
      </w:r>
    </w:p>
    <w:p w:rsidR="0052175B" w:rsidRPr="001F1668" w:rsidRDefault="0052175B" w:rsidP="0052175B">
      <w:pPr>
        <w:pStyle w:val="ListParagraph"/>
        <w:numPr>
          <w:ilvl w:val="0"/>
          <w:numId w:val="89"/>
        </w:numPr>
        <w:autoSpaceDE w:val="0"/>
        <w:autoSpaceDN w:val="0"/>
        <w:adjustRightInd w:val="0"/>
        <w:spacing w:after="0" w:line="240" w:lineRule="auto"/>
        <w:ind w:left="720" w:hanging="360"/>
        <w:rPr>
          <w:rFonts w:cstheme="minorHAnsi"/>
        </w:rPr>
      </w:pPr>
      <w:r w:rsidRPr="001F1668">
        <w:rPr>
          <w:rFonts w:cstheme="minorHAnsi"/>
        </w:rPr>
        <w:t>Meets one of the following conditions:</w:t>
      </w:r>
    </w:p>
    <w:p w:rsidR="0052175B" w:rsidRPr="001F1668" w:rsidRDefault="0052175B" w:rsidP="0052175B">
      <w:pPr>
        <w:pStyle w:val="ListParagraph"/>
        <w:numPr>
          <w:ilvl w:val="0"/>
          <w:numId w:val="90"/>
        </w:numPr>
        <w:autoSpaceDE w:val="0"/>
        <w:autoSpaceDN w:val="0"/>
        <w:adjustRightInd w:val="0"/>
        <w:spacing w:after="0" w:line="240" w:lineRule="auto"/>
        <w:ind w:left="1260" w:hanging="540"/>
        <w:rPr>
          <w:rFonts w:cstheme="minorHAnsi"/>
        </w:rPr>
      </w:pPr>
      <w:r w:rsidRPr="001F1668">
        <w:rPr>
          <w:rFonts w:cstheme="minorHAnsi"/>
        </w:rPr>
        <w:t>Has moved because of economic reasons two or more times during the 60 days immediately preceding the application for homelessness prevention assistance;</w:t>
      </w:r>
    </w:p>
    <w:p w:rsidR="0052175B" w:rsidRPr="001F1668" w:rsidRDefault="0052175B" w:rsidP="0052175B">
      <w:pPr>
        <w:pStyle w:val="ListParagraph"/>
        <w:numPr>
          <w:ilvl w:val="0"/>
          <w:numId w:val="90"/>
        </w:numPr>
        <w:autoSpaceDE w:val="0"/>
        <w:autoSpaceDN w:val="0"/>
        <w:adjustRightInd w:val="0"/>
        <w:spacing w:after="0" w:line="240" w:lineRule="auto"/>
        <w:ind w:left="1260" w:hanging="540"/>
        <w:rPr>
          <w:rFonts w:cstheme="minorHAnsi"/>
        </w:rPr>
      </w:pPr>
      <w:r w:rsidRPr="001F1668">
        <w:rPr>
          <w:rFonts w:cstheme="minorHAnsi"/>
        </w:rPr>
        <w:t>Is living in the home of another because of economic hardship;</w:t>
      </w:r>
    </w:p>
    <w:p w:rsidR="0052175B" w:rsidRPr="001F1668" w:rsidRDefault="0052175B" w:rsidP="0052175B">
      <w:pPr>
        <w:pStyle w:val="ListParagraph"/>
        <w:numPr>
          <w:ilvl w:val="0"/>
          <w:numId w:val="90"/>
        </w:numPr>
        <w:autoSpaceDE w:val="0"/>
        <w:autoSpaceDN w:val="0"/>
        <w:adjustRightInd w:val="0"/>
        <w:spacing w:after="0" w:line="240" w:lineRule="auto"/>
        <w:ind w:left="1260" w:hanging="540"/>
        <w:rPr>
          <w:rFonts w:cstheme="minorHAnsi"/>
        </w:rPr>
      </w:pPr>
      <w:r w:rsidRPr="001F1668">
        <w:rPr>
          <w:rFonts w:cstheme="minorHAnsi"/>
        </w:rPr>
        <w:t>Has been notified in writing that their right to occupy their current housing or living situation will be terminated within 21 days after the date of application for assistance;</w:t>
      </w:r>
    </w:p>
    <w:p w:rsidR="0052175B" w:rsidRPr="001F1668" w:rsidRDefault="0052175B" w:rsidP="0052175B">
      <w:pPr>
        <w:pStyle w:val="ListParagraph"/>
        <w:numPr>
          <w:ilvl w:val="0"/>
          <w:numId w:val="90"/>
        </w:numPr>
        <w:autoSpaceDE w:val="0"/>
        <w:autoSpaceDN w:val="0"/>
        <w:adjustRightInd w:val="0"/>
        <w:spacing w:after="0" w:line="240" w:lineRule="auto"/>
        <w:ind w:left="1260" w:hanging="540"/>
        <w:rPr>
          <w:rFonts w:cstheme="minorHAnsi"/>
        </w:rPr>
      </w:pPr>
      <w:r w:rsidRPr="001F1668">
        <w:rPr>
          <w:rFonts w:cstheme="minorHAnsi"/>
        </w:rPr>
        <w:lastRenderedPageBreak/>
        <w:t>Lives in a hotel or motel and the cost of the hotel or motel stay is not paid by charitable organizations or by Federal, State, or local government programs for low-income individuals;</w:t>
      </w:r>
    </w:p>
    <w:p w:rsidR="0052175B" w:rsidRPr="001F1668" w:rsidRDefault="0052175B" w:rsidP="0052175B">
      <w:pPr>
        <w:pStyle w:val="ListParagraph"/>
        <w:numPr>
          <w:ilvl w:val="0"/>
          <w:numId w:val="90"/>
        </w:numPr>
        <w:autoSpaceDE w:val="0"/>
        <w:autoSpaceDN w:val="0"/>
        <w:adjustRightInd w:val="0"/>
        <w:spacing w:after="0" w:line="240" w:lineRule="auto"/>
        <w:ind w:left="1260" w:hanging="540"/>
        <w:rPr>
          <w:rFonts w:cstheme="minorHAnsi"/>
        </w:rPr>
      </w:pPr>
      <w:r w:rsidRPr="001F1668">
        <w:rPr>
          <w:rFonts w:cstheme="minorHAnsi"/>
        </w:rPr>
        <w:t>Lives in a single-room occupancy or efficiency apartment unit in which there reside more than two persons or lives in a larger housing unit in which there reside more than 1.5 persons reside per room, as defined by the U.S. Census Bureau;</w:t>
      </w:r>
    </w:p>
    <w:p w:rsidR="0052175B" w:rsidRPr="001F1668" w:rsidRDefault="0052175B" w:rsidP="0052175B">
      <w:pPr>
        <w:pStyle w:val="ListParagraph"/>
        <w:numPr>
          <w:ilvl w:val="0"/>
          <w:numId w:val="90"/>
        </w:numPr>
        <w:autoSpaceDE w:val="0"/>
        <w:autoSpaceDN w:val="0"/>
        <w:adjustRightInd w:val="0"/>
        <w:spacing w:after="0" w:line="240" w:lineRule="auto"/>
        <w:ind w:left="1260" w:hanging="540"/>
        <w:rPr>
          <w:rFonts w:cstheme="minorHAnsi"/>
        </w:rPr>
      </w:pPr>
      <w:r w:rsidRPr="001F1668">
        <w:rPr>
          <w:rFonts w:cstheme="minorHAnsi"/>
        </w:rPr>
        <w:t>Is exiting a publicly funded institution, or system of care (such as a health-care facility, a mental health facility, foster care or other youth facility, or correction program or institution); or</w:t>
      </w:r>
    </w:p>
    <w:p w:rsidR="0052175B" w:rsidRPr="001F1668" w:rsidRDefault="0052175B" w:rsidP="0052175B">
      <w:pPr>
        <w:pStyle w:val="ListParagraph"/>
        <w:numPr>
          <w:ilvl w:val="0"/>
          <w:numId w:val="90"/>
        </w:numPr>
        <w:autoSpaceDE w:val="0"/>
        <w:autoSpaceDN w:val="0"/>
        <w:adjustRightInd w:val="0"/>
        <w:spacing w:after="0" w:line="240" w:lineRule="auto"/>
        <w:ind w:left="1260" w:hanging="540"/>
        <w:rPr>
          <w:rFonts w:cstheme="minorHAnsi"/>
        </w:rPr>
      </w:pPr>
      <w:r w:rsidRPr="001F1668">
        <w:rPr>
          <w:rFonts w:cstheme="minorHAnsi"/>
        </w:rPr>
        <w:t>Otherwise lives in housing that has characteristics associated with instability and an increased risk of homelessness, as identified in the subrecipient’s approved consolidated plan;</w:t>
      </w:r>
    </w:p>
    <w:p w:rsidR="0052175B" w:rsidRPr="001F1668" w:rsidRDefault="0052175B" w:rsidP="0052175B">
      <w:pPr>
        <w:pStyle w:val="ListParagraph"/>
        <w:numPr>
          <w:ilvl w:val="0"/>
          <w:numId w:val="88"/>
        </w:numPr>
        <w:autoSpaceDE w:val="0"/>
        <w:autoSpaceDN w:val="0"/>
        <w:adjustRightInd w:val="0"/>
        <w:spacing w:after="0" w:line="240" w:lineRule="auto"/>
        <w:ind w:left="360"/>
        <w:rPr>
          <w:rFonts w:cstheme="minorHAnsi"/>
        </w:rPr>
      </w:pPr>
      <w:r w:rsidRPr="001F1668">
        <w:rPr>
          <w:rFonts w:cstheme="minorHAnsi"/>
        </w:rPr>
        <w:t xml:space="preserve">A child or youth who does not qualify as ‘‘homeless’’ under this section, but qualifies as ‘‘homeless’’ under section 387(3) of the Runaway and Homeless Youth Act (42 U.S.C.5732a(3)), section 637(11) of the Head Start Act (42 U.S.C. 9832(11)), </w:t>
      </w:r>
      <w:r w:rsidR="00FA74C9" w:rsidRPr="001F1668">
        <w:rPr>
          <w:rFonts w:cstheme="minorHAnsi"/>
        </w:rPr>
        <w:t>section 41403</w:t>
      </w:r>
      <w:r w:rsidRPr="001F1668">
        <w:rPr>
          <w:rFonts w:cstheme="minorHAnsi"/>
        </w:rPr>
        <w:t>(6) of the Violence Against Women Act of 1994 (42 U.S.C. 14043e–2(6)), section 330(h)(5)(A) of the Public Health Service Act (42 U.S.C.254b(h)(5)(A)), section 3(m) of the Food and Nutrition Act of 2008 (7 U.S.C.2012(m)), or section 17(b)(15) of the Child Nutrition Act of 1966 (42 U.S.C.1786(b)(15)); or</w:t>
      </w:r>
    </w:p>
    <w:p w:rsidR="0052175B" w:rsidRPr="001F1668" w:rsidRDefault="0052175B" w:rsidP="0052175B">
      <w:pPr>
        <w:pStyle w:val="ListParagraph"/>
        <w:numPr>
          <w:ilvl w:val="0"/>
          <w:numId w:val="88"/>
        </w:numPr>
        <w:autoSpaceDE w:val="0"/>
        <w:autoSpaceDN w:val="0"/>
        <w:adjustRightInd w:val="0"/>
        <w:spacing w:after="0" w:line="240" w:lineRule="auto"/>
        <w:ind w:left="360" w:firstLine="0"/>
        <w:rPr>
          <w:rFonts w:cstheme="minorHAnsi"/>
        </w:rPr>
      </w:pPr>
      <w:r w:rsidRPr="001F1668">
        <w:rPr>
          <w:rFonts w:cstheme="minorHAnsi"/>
        </w:rPr>
        <w:t>A child or youth who does not qualify as ‘‘homeless’’ under this section, but qualifies as ‘‘homeless’’ under section 725(2) of the McKinney-Vento Homeless Assistance Act (42U.S.C. 11434a(2)), and the parent(s) or guardian(s) of that child or youth if living with her or him.</w:t>
      </w:r>
    </w:p>
    <w:p w:rsidR="0052175B" w:rsidRPr="001F1668" w:rsidRDefault="0052175B" w:rsidP="0052175B">
      <w:pPr>
        <w:pStyle w:val="ListParagraph"/>
        <w:autoSpaceDE w:val="0"/>
        <w:autoSpaceDN w:val="0"/>
        <w:adjustRightInd w:val="0"/>
        <w:spacing w:after="0" w:line="240" w:lineRule="auto"/>
        <w:rPr>
          <w:rFonts w:cstheme="minorHAnsi"/>
        </w:rPr>
      </w:pPr>
    </w:p>
    <w:p w:rsidR="0052175B" w:rsidRPr="001F1668" w:rsidRDefault="0052175B" w:rsidP="0052175B">
      <w:pPr>
        <w:autoSpaceDE w:val="0"/>
        <w:autoSpaceDN w:val="0"/>
        <w:adjustRightInd w:val="0"/>
        <w:spacing w:after="0" w:line="240" w:lineRule="auto"/>
        <w:rPr>
          <w:rFonts w:cstheme="minorHAnsi"/>
        </w:rPr>
      </w:pPr>
      <w:r w:rsidRPr="001F1668">
        <w:rPr>
          <w:rFonts w:cstheme="minorHAnsi"/>
          <w:b/>
          <w:i/>
        </w:rPr>
        <w:t>Continuum of Care</w:t>
      </w:r>
      <w:r w:rsidRPr="001F1668">
        <w:rPr>
          <w:rFonts w:cstheme="minorHAnsi"/>
        </w:rPr>
        <w:t xml:space="preserve"> means the group composed of representatives of relevant organizations, which generally includes nonprofit homeless providers; victim service providers; faith-based organizations; governments; businesses; advocates; public housing agencies; school districts; social service providers; mental health agencies; hospitals; universities; affordable housing developers; law enforcement; organizations that serve homeless and formerly homeless veterans, and homeless and formerly homeless persons that are organized to plan for and provide, as necessary, a system of outreach, engagement, and assessment; emergency shelter; rapid re-housing; transitional housing; permanent housing; and prevention strategies to address the various needs of homeless persons and persons at risk of homelessness for a specific geographic area.</w:t>
      </w:r>
    </w:p>
    <w:p w:rsidR="0052175B" w:rsidRPr="001F1668" w:rsidRDefault="0052175B" w:rsidP="0052175B">
      <w:pPr>
        <w:autoSpaceDE w:val="0"/>
        <w:autoSpaceDN w:val="0"/>
        <w:adjustRightInd w:val="0"/>
        <w:spacing w:after="0" w:line="240" w:lineRule="auto"/>
        <w:rPr>
          <w:rFonts w:cstheme="minorHAnsi"/>
        </w:rPr>
      </w:pPr>
    </w:p>
    <w:p w:rsidR="0052175B" w:rsidRPr="001F1668" w:rsidRDefault="0052175B" w:rsidP="0052175B">
      <w:pPr>
        <w:numPr>
          <w:ilvl w:val="0"/>
          <w:numId w:val="4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1F1668">
        <w:rPr>
          <w:rFonts w:cstheme="minorHAnsi"/>
          <w:b/>
        </w:rPr>
        <w:t xml:space="preserve">Consultation with Continuums of Care. </w:t>
      </w:r>
      <w:r w:rsidRPr="001F1668">
        <w:rPr>
          <w:rFonts w:cstheme="minorHAnsi"/>
        </w:rPr>
        <w:t xml:space="preserve">The subrecipient must consult with each Continuum of Care that serves the subrecipient’s State in determining how to allocate </w:t>
      </w:r>
      <w:r w:rsidR="004E0B54" w:rsidRPr="001F1668">
        <w:rPr>
          <w:rFonts w:cstheme="minorHAnsi"/>
        </w:rPr>
        <w:t>ESG-CV</w:t>
      </w:r>
      <w:r w:rsidRPr="001F1668">
        <w:rPr>
          <w:rFonts w:cstheme="minorHAnsi"/>
        </w:rPr>
        <w:t xml:space="preserve"> funds each program year; developing the performance standards for, and evaluating the outcomes of, projects and activities assisted by </w:t>
      </w:r>
      <w:r w:rsidR="004E0B54" w:rsidRPr="001F1668">
        <w:rPr>
          <w:rFonts w:cstheme="minorHAnsi"/>
        </w:rPr>
        <w:t>ESG-CV</w:t>
      </w:r>
      <w:r w:rsidRPr="001F1668">
        <w:rPr>
          <w:rFonts w:cstheme="minorHAnsi"/>
        </w:rPr>
        <w:t xml:space="preserve"> funds; and developing funding, policies, and procedures for the administration and operation of the HMIS. </w:t>
      </w:r>
    </w:p>
    <w:p w:rsidR="0052175B" w:rsidRPr="001F1668" w:rsidRDefault="0052175B" w:rsidP="0052175B">
      <w:pPr>
        <w:autoSpaceDE w:val="0"/>
        <w:autoSpaceDN w:val="0"/>
        <w:adjustRightInd w:val="0"/>
        <w:spacing w:after="0" w:line="240" w:lineRule="auto"/>
        <w:rPr>
          <w:rFonts w:cstheme="minorHAnsi"/>
          <w:b/>
          <w:i/>
        </w:rPr>
      </w:pPr>
    </w:p>
    <w:p w:rsidR="0052175B" w:rsidRPr="001F1668" w:rsidRDefault="0052175B" w:rsidP="0052175B">
      <w:pPr>
        <w:autoSpaceDE w:val="0"/>
        <w:autoSpaceDN w:val="0"/>
        <w:adjustRightInd w:val="0"/>
        <w:spacing w:after="0" w:line="240" w:lineRule="auto"/>
        <w:rPr>
          <w:rFonts w:cstheme="minorHAnsi"/>
        </w:rPr>
      </w:pPr>
      <w:r w:rsidRPr="001F1668">
        <w:rPr>
          <w:rFonts w:cstheme="minorHAnsi"/>
          <w:b/>
          <w:i/>
        </w:rPr>
        <w:t>Emergency shelter</w:t>
      </w:r>
      <w:r w:rsidRPr="001F1668">
        <w:rPr>
          <w:rFonts w:cstheme="minorHAnsi"/>
        </w:rPr>
        <w:t xml:space="preserve"> means any facility, the primary purpose of which is to provide a temporary shelter for the homeless in general or for specific populations of the homeless and which does not require occupants to sign leases or occupancy agreements. Any project funded as an emergency shelter under a Fiscal Year 2010 Emergency Shelter grant may continue to be funded under </w:t>
      </w:r>
      <w:r w:rsidR="004E0B54" w:rsidRPr="001F1668">
        <w:rPr>
          <w:rFonts w:cstheme="minorHAnsi"/>
        </w:rPr>
        <w:t>ESG-CV</w:t>
      </w:r>
      <w:r w:rsidRPr="001F1668">
        <w:rPr>
          <w:rFonts w:cstheme="minorHAnsi"/>
        </w:rPr>
        <w:t>.</w:t>
      </w:r>
    </w:p>
    <w:p w:rsidR="0052175B" w:rsidRPr="001F1668" w:rsidRDefault="0052175B" w:rsidP="0052175B">
      <w:pPr>
        <w:autoSpaceDE w:val="0"/>
        <w:autoSpaceDN w:val="0"/>
        <w:adjustRightInd w:val="0"/>
        <w:spacing w:after="0" w:line="240" w:lineRule="auto"/>
        <w:rPr>
          <w:rFonts w:cstheme="minorHAnsi"/>
        </w:rPr>
      </w:pPr>
    </w:p>
    <w:p w:rsidR="0052175B" w:rsidRPr="001F1668" w:rsidRDefault="0052175B" w:rsidP="0052175B">
      <w:pPr>
        <w:autoSpaceDE w:val="0"/>
        <w:autoSpaceDN w:val="0"/>
        <w:adjustRightInd w:val="0"/>
        <w:spacing w:after="0" w:line="240" w:lineRule="auto"/>
        <w:rPr>
          <w:rFonts w:cstheme="minorHAnsi"/>
          <w:b/>
          <w:i/>
        </w:rPr>
      </w:pPr>
      <w:r w:rsidRPr="001F1668">
        <w:rPr>
          <w:rFonts w:cstheme="minorHAnsi"/>
          <w:b/>
          <w:i/>
        </w:rPr>
        <w:t>Homeless:</w:t>
      </w:r>
    </w:p>
    <w:p w:rsidR="0052175B" w:rsidRPr="001F1668" w:rsidRDefault="0052175B" w:rsidP="0052175B">
      <w:pPr>
        <w:pStyle w:val="ListParagraph"/>
        <w:numPr>
          <w:ilvl w:val="0"/>
          <w:numId w:val="92"/>
        </w:numPr>
        <w:autoSpaceDE w:val="0"/>
        <w:autoSpaceDN w:val="0"/>
        <w:adjustRightInd w:val="0"/>
        <w:spacing w:after="0" w:line="240" w:lineRule="auto"/>
        <w:ind w:left="360"/>
        <w:rPr>
          <w:rFonts w:cstheme="minorHAnsi"/>
        </w:rPr>
      </w:pPr>
      <w:r w:rsidRPr="001F1668">
        <w:rPr>
          <w:rFonts w:cstheme="minorHAnsi"/>
        </w:rPr>
        <w:t>An individual or family who lacks a fixed, regular, and adequate nighttime residence, meaning:</w:t>
      </w:r>
    </w:p>
    <w:p w:rsidR="0052175B" w:rsidRPr="001F1668" w:rsidRDefault="0052175B" w:rsidP="0052175B">
      <w:pPr>
        <w:pStyle w:val="ListParagraph"/>
        <w:numPr>
          <w:ilvl w:val="0"/>
          <w:numId w:val="91"/>
        </w:numPr>
        <w:autoSpaceDE w:val="0"/>
        <w:autoSpaceDN w:val="0"/>
        <w:adjustRightInd w:val="0"/>
        <w:spacing w:after="0" w:line="240" w:lineRule="auto"/>
        <w:ind w:left="900" w:hanging="540"/>
        <w:rPr>
          <w:rFonts w:cstheme="minorHAnsi"/>
        </w:rPr>
      </w:pPr>
      <w:r w:rsidRPr="001F1668">
        <w:rPr>
          <w:rFonts w:cstheme="minorHAnsi"/>
        </w:rPr>
        <w:t>An individual or family with a primary nighttime residence that is a public or private place not designed for or ordinarily used as a regular sleeping accommodation for human beings, including a car, park, abandoned building, bus or train station, airport, or camping ground;</w:t>
      </w:r>
    </w:p>
    <w:p w:rsidR="0052175B" w:rsidRPr="001F1668" w:rsidRDefault="0052175B" w:rsidP="0052175B">
      <w:pPr>
        <w:pStyle w:val="ListParagraph"/>
        <w:numPr>
          <w:ilvl w:val="0"/>
          <w:numId w:val="91"/>
        </w:numPr>
        <w:autoSpaceDE w:val="0"/>
        <w:autoSpaceDN w:val="0"/>
        <w:adjustRightInd w:val="0"/>
        <w:spacing w:after="0" w:line="240" w:lineRule="auto"/>
        <w:ind w:left="900" w:hanging="540"/>
        <w:rPr>
          <w:rFonts w:cstheme="minorHAnsi"/>
        </w:rPr>
      </w:pPr>
      <w:r w:rsidRPr="001F1668">
        <w:rPr>
          <w:rFonts w:cstheme="minorHAnsi"/>
        </w:rPr>
        <w:lastRenderedPageBreak/>
        <w:t>An individual or family living in a supervised publicly or privately operated shelter designated to provide temporary living arrangements(including congregate shelters, transitional housing, and hotels and motels paid for by charitable organizations or by federal, state, or local government programs for low income individuals); or</w:t>
      </w:r>
    </w:p>
    <w:p w:rsidR="0052175B" w:rsidRPr="001F1668" w:rsidRDefault="0052175B" w:rsidP="0052175B">
      <w:pPr>
        <w:pStyle w:val="ListParagraph"/>
        <w:numPr>
          <w:ilvl w:val="0"/>
          <w:numId w:val="91"/>
        </w:numPr>
        <w:autoSpaceDE w:val="0"/>
        <w:autoSpaceDN w:val="0"/>
        <w:adjustRightInd w:val="0"/>
        <w:spacing w:after="0" w:line="240" w:lineRule="auto"/>
        <w:ind w:left="900" w:hanging="540"/>
        <w:rPr>
          <w:rFonts w:cstheme="minorHAnsi"/>
        </w:rPr>
      </w:pPr>
      <w:r w:rsidRPr="001F1668">
        <w:rPr>
          <w:rFonts w:cstheme="minorHAnsi"/>
        </w:rPr>
        <w:t xml:space="preserve">An individual who is exiting an institution where he or she resided </w:t>
      </w:r>
      <w:r w:rsidR="00FA74C9" w:rsidRPr="001F1668">
        <w:rPr>
          <w:rFonts w:cstheme="minorHAnsi"/>
        </w:rPr>
        <w:t>for 90</w:t>
      </w:r>
      <w:r w:rsidRPr="001F1668">
        <w:rPr>
          <w:rFonts w:cstheme="minorHAnsi"/>
        </w:rPr>
        <w:t xml:space="preserve"> days or less and who resided in an emergency shelter or place not meant for human habitation immediately before entering that institution;</w:t>
      </w:r>
    </w:p>
    <w:p w:rsidR="0052175B" w:rsidRPr="001F1668" w:rsidRDefault="0052175B" w:rsidP="0052175B">
      <w:pPr>
        <w:pStyle w:val="ListParagraph"/>
        <w:numPr>
          <w:ilvl w:val="0"/>
          <w:numId w:val="92"/>
        </w:numPr>
        <w:autoSpaceDE w:val="0"/>
        <w:autoSpaceDN w:val="0"/>
        <w:adjustRightInd w:val="0"/>
        <w:spacing w:after="0" w:line="240" w:lineRule="auto"/>
        <w:ind w:left="360"/>
        <w:rPr>
          <w:rFonts w:cstheme="minorHAnsi"/>
        </w:rPr>
      </w:pPr>
      <w:r w:rsidRPr="001F1668">
        <w:rPr>
          <w:rFonts w:cstheme="minorHAnsi"/>
        </w:rPr>
        <w:t>An individual or family who will imminently lose their primary nighttime residence, provided that:</w:t>
      </w:r>
    </w:p>
    <w:p w:rsidR="0052175B" w:rsidRPr="001F1668" w:rsidRDefault="0052175B" w:rsidP="0052175B">
      <w:pPr>
        <w:pStyle w:val="ListParagraph"/>
        <w:numPr>
          <w:ilvl w:val="0"/>
          <w:numId w:val="93"/>
        </w:numPr>
        <w:autoSpaceDE w:val="0"/>
        <w:autoSpaceDN w:val="0"/>
        <w:adjustRightInd w:val="0"/>
        <w:spacing w:after="0" w:line="240" w:lineRule="auto"/>
        <w:ind w:left="900" w:hanging="540"/>
        <w:rPr>
          <w:rFonts w:cstheme="minorHAnsi"/>
        </w:rPr>
      </w:pPr>
      <w:r w:rsidRPr="001F1668">
        <w:rPr>
          <w:rFonts w:cstheme="minorHAnsi"/>
        </w:rPr>
        <w:t>The primary nighttime residence will be lost within 14 days of the date of application for homeless assistance;</w:t>
      </w:r>
    </w:p>
    <w:p w:rsidR="0052175B" w:rsidRPr="001F1668" w:rsidRDefault="0052175B" w:rsidP="0052175B">
      <w:pPr>
        <w:pStyle w:val="ListParagraph"/>
        <w:numPr>
          <w:ilvl w:val="0"/>
          <w:numId w:val="93"/>
        </w:numPr>
        <w:autoSpaceDE w:val="0"/>
        <w:autoSpaceDN w:val="0"/>
        <w:adjustRightInd w:val="0"/>
        <w:spacing w:after="0" w:line="240" w:lineRule="auto"/>
        <w:ind w:left="900" w:hanging="540"/>
        <w:rPr>
          <w:rFonts w:cstheme="minorHAnsi"/>
        </w:rPr>
      </w:pPr>
      <w:r w:rsidRPr="001F1668">
        <w:rPr>
          <w:rFonts w:cstheme="minorHAnsi"/>
        </w:rPr>
        <w:t>No subsequent residence has been identified; and</w:t>
      </w:r>
    </w:p>
    <w:p w:rsidR="0052175B" w:rsidRPr="001F1668" w:rsidRDefault="0052175B" w:rsidP="0052175B">
      <w:pPr>
        <w:pStyle w:val="ListParagraph"/>
        <w:numPr>
          <w:ilvl w:val="0"/>
          <w:numId w:val="93"/>
        </w:numPr>
        <w:autoSpaceDE w:val="0"/>
        <w:autoSpaceDN w:val="0"/>
        <w:adjustRightInd w:val="0"/>
        <w:spacing w:after="0" w:line="240" w:lineRule="auto"/>
        <w:ind w:left="900" w:hanging="540"/>
        <w:rPr>
          <w:rFonts w:cstheme="minorHAnsi"/>
        </w:rPr>
      </w:pPr>
      <w:r w:rsidRPr="001F1668">
        <w:rPr>
          <w:rFonts w:cstheme="minorHAnsi"/>
        </w:rPr>
        <w:t>The individual or family lacks the resources or support networks, e.g., family, friends, faith-based or other social networks, needed to obtain other permanent housing;</w:t>
      </w:r>
    </w:p>
    <w:p w:rsidR="0052175B" w:rsidRPr="001F1668" w:rsidRDefault="0052175B" w:rsidP="0052175B">
      <w:pPr>
        <w:pStyle w:val="ListParagraph"/>
        <w:numPr>
          <w:ilvl w:val="0"/>
          <w:numId w:val="92"/>
        </w:numPr>
        <w:tabs>
          <w:tab w:val="left" w:pos="360"/>
        </w:tabs>
        <w:autoSpaceDE w:val="0"/>
        <w:autoSpaceDN w:val="0"/>
        <w:adjustRightInd w:val="0"/>
        <w:spacing w:after="0" w:line="240" w:lineRule="auto"/>
        <w:ind w:left="360"/>
        <w:rPr>
          <w:rFonts w:cstheme="minorHAnsi"/>
        </w:rPr>
      </w:pPr>
      <w:r w:rsidRPr="001F1668">
        <w:rPr>
          <w:rFonts w:cstheme="minorHAnsi"/>
        </w:rPr>
        <w:t>Unaccompanied youth under 25 years of age, or families with children and youth, who do not otherwise qualify as homeless under this definition, but who:</w:t>
      </w:r>
    </w:p>
    <w:p w:rsidR="0052175B" w:rsidRPr="001F1668" w:rsidRDefault="0052175B" w:rsidP="0052175B">
      <w:pPr>
        <w:pStyle w:val="ListParagraph"/>
        <w:numPr>
          <w:ilvl w:val="0"/>
          <w:numId w:val="94"/>
        </w:numPr>
        <w:autoSpaceDE w:val="0"/>
        <w:autoSpaceDN w:val="0"/>
        <w:adjustRightInd w:val="0"/>
        <w:spacing w:after="0" w:line="240" w:lineRule="auto"/>
        <w:ind w:left="900" w:hanging="540"/>
        <w:rPr>
          <w:rFonts w:cstheme="minorHAnsi"/>
        </w:rPr>
      </w:pPr>
      <w:r w:rsidRPr="001F1668">
        <w:rPr>
          <w:rFonts w:cstheme="minorHAnsi"/>
        </w:rPr>
        <w:t xml:space="preserve">Are defined as homeless under section 387 of the Runaway and Homeless Youth Act (42 U.S.C. 5732a),section 637 of the Head Start Act (42U.S.C. 9832), section 41403 of the Violence Against Women Act of 1994(42 U.S.C. 14043e–2), section 330(h) of the Public Health Service Act (42 U.S.C254b(h)), section 3 of the Food and Nutrition Act of 2008 (7 U.S.C. 2012),section 17(b) of the Child Nutrition Act of 1966 (42 U.S.C. 1786(b)) or </w:t>
      </w:r>
      <w:r w:rsidR="00FA74C9" w:rsidRPr="001F1668">
        <w:rPr>
          <w:rFonts w:cstheme="minorHAnsi"/>
        </w:rPr>
        <w:t>section 725</w:t>
      </w:r>
      <w:r w:rsidRPr="001F1668">
        <w:rPr>
          <w:rFonts w:cstheme="minorHAnsi"/>
        </w:rPr>
        <w:t xml:space="preserve"> of the McKinney-Vento Homeless Assistance Act (42 U.S.C. 11434a);</w:t>
      </w:r>
    </w:p>
    <w:p w:rsidR="0052175B" w:rsidRPr="001F1668" w:rsidRDefault="0052175B" w:rsidP="0052175B">
      <w:pPr>
        <w:pStyle w:val="ListParagraph"/>
        <w:numPr>
          <w:ilvl w:val="0"/>
          <w:numId w:val="94"/>
        </w:numPr>
        <w:autoSpaceDE w:val="0"/>
        <w:autoSpaceDN w:val="0"/>
        <w:adjustRightInd w:val="0"/>
        <w:spacing w:after="0" w:line="240" w:lineRule="auto"/>
        <w:ind w:left="900" w:hanging="540"/>
        <w:rPr>
          <w:rFonts w:cstheme="minorHAnsi"/>
        </w:rPr>
      </w:pPr>
      <w:r w:rsidRPr="001F1668">
        <w:rPr>
          <w:rFonts w:cstheme="minorHAnsi"/>
        </w:rPr>
        <w:t>Have not had a lease, ownership interest, or occupancy agreement in permanent housing at any time during the 60 days immediately preceding the date of application for homeless assistance;</w:t>
      </w:r>
    </w:p>
    <w:p w:rsidR="0052175B" w:rsidRPr="001F1668" w:rsidRDefault="0052175B" w:rsidP="0052175B">
      <w:pPr>
        <w:pStyle w:val="ListParagraph"/>
        <w:numPr>
          <w:ilvl w:val="0"/>
          <w:numId w:val="94"/>
        </w:numPr>
        <w:autoSpaceDE w:val="0"/>
        <w:autoSpaceDN w:val="0"/>
        <w:adjustRightInd w:val="0"/>
        <w:spacing w:after="0" w:line="240" w:lineRule="auto"/>
        <w:ind w:left="900" w:hanging="540"/>
        <w:rPr>
          <w:rFonts w:cstheme="minorHAnsi"/>
        </w:rPr>
      </w:pPr>
      <w:r w:rsidRPr="001F1668">
        <w:rPr>
          <w:rFonts w:cstheme="minorHAnsi"/>
        </w:rPr>
        <w:t>Have experienced persistent instability as measured by two moves or more during the 60-day period immediately preceding the date of applying for homeless assistance; and</w:t>
      </w:r>
    </w:p>
    <w:p w:rsidR="0052175B" w:rsidRPr="001F1668" w:rsidRDefault="0052175B" w:rsidP="0052175B">
      <w:pPr>
        <w:pStyle w:val="ListParagraph"/>
        <w:numPr>
          <w:ilvl w:val="0"/>
          <w:numId w:val="94"/>
        </w:numPr>
        <w:autoSpaceDE w:val="0"/>
        <w:autoSpaceDN w:val="0"/>
        <w:adjustRightInd w:val="0"/>
        <w:spacing w:after="0" w:line="240" w:lineRule="auto"/>
        <w:ind w:left="900" w:hanging="540"/>
        <w:rPr>
          <w:rFonts w:cstheme="minorHAnsi"/>
        </w:rPr>
      </w:pPr>
      <w:r w:rsidRPr="001F1668">
        <w:rPr>
          <w:rFonts w:cstheme="minorHAnsi"/>
        </w:rPr>
        <w:t>Can be expected to continue in such status for an extended period of time because of chronic disabilities, chronic physical health or mental health conditions, substance addiction, histories of domestic violence or childhood abuse (including neglect), the presence of a child or youth with a disability, or two or more barriers to employment, which include the lack of a high school degree or General Education Development (GED),illiteracy, low English proficiency, a history of incarceration or detention for criminal activity, and a history of unstable employment; or</w:t>
      </w:r>
    </w:p>
    <w:p w:rsidR="0052175B" w:rsidRPr="001F1668" w:rsidRDefault="0052175B" w:rsidP="0052175B">
      <w:pPr>
        <w:pStyle w:val="ListParagraph"/>
        <w:numPr>
          <w:ilvl w:val="0"/>
          <w:numId w:val="92"/>
        </w:numPr>
        <w:autoSpaceDE w:val="0"/>
        <w:autoSpaceDN w:val="0"/>
        <w:adjustRightInd w:val="0"/>
        <w:spacing w:after="0" w:line="240" w:lineRule="auto"/>
        <w:ind w:left="360"/>
        <w:rPr>
          <w:rFonts w:cstheme="minorHAnsi"/>
        </w:rPr>
      </w:pPr>
      <w:r w:rsidRPr="001F1668">
        <w:rPr>
          <w:rFonts w:cstheme="minorHAnsi"/>
        </w:rPr>
        <w:t>Any individual or family who:</w:t>
      </w:r>
    </w:p>
    <w:p w:rsidR="0052175B" w:rsidRPr="001F1668" w:rsidRDefault="0052175B" w:rsidP="0052175B">
      <w:pPr>
        <w:pStyle w:val="ListParagraph"/>
        <w:numPr>
          <w:ilvl w:val="0"/>
          <w:numId w:val="95"/>
        </w:numPr>
        <w:autoSpaceDE w:val="0"/>
        <w:autoSpaceDN w:val="0"/>
        <w:adjustRightInd w:val="0"/>
        <w:spacing w:after="0" w:line="240" w:lineRule="auto"/>
        <w:ind w:left="900" w:hanging="540"/>
        <w:rPr>
          <w:rFonts w:cstheme="minorHAnsi"/>
        </w:rPr>
      </w:pPr>
      <w:r w:rsidRPr="001F1668">
        <w:rPr>
          <w:rFonts w:cstheme="minorHAnsi"/>
        </w:rPr>
        <w:t>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w:t>
      </w:r>
    </w:p>
    <w:p w:rsidR="0052175B" w:rsidRPr="001F1668" w:rsidRDefault="0052175B" w:rsidP="0052175B">
      <w:pPr>
        <w:pStyle w:val="ListParagraph"/>
        <w:numPr>
          <w:ilvl w:val="0"/>
          <w:numId w:val="95"/>
        </w:numPr>
        <w:autoSpaceDE w:val="0"/>
        <w:autoSpaceDN w:val="0"/>
        <w:adjustRightInd w:val="0"/>
        <w:spacing w:after="0" w:line="240" w:lineRule="auto"/>
        <w:ind w:left="900" w:hanging="540"/>
        <w:rPr>
          <w:rFonts w:cstheme="minorHAnsi"/>
        </w:rPr>
      </w:pPr>
      <w:r w:rsidRPr="001F1668">
        <w:rPr>
          <w:rFonts w:cstheme="minorHAnsi"/>
        </w:rPr>
        <w:t>Has no other residence; and</w:t>
      </w:r>
    </w:p>
    <w:p w:rsidR="0052175B" w:rsidRPr="001F1668" w:rsidRDefault="0052175B" w:rsidP="0052175B">
      <w:pPr>
        <w:pStyle w:val="ListParagraph"/>
        <w:numPr>
          <w:ilvl w:val="0"/>
          <w:numId w:val="95"/>
        </w:numPr>
        <w:autoSpaceDE w:val="0"/>
        <w:autoSpaceDN w:val="0"/>
        <w:adjustRightInd w:val="0"/>
        <w:spacing w:after="0" w:line="240" w:lineRule="auto"/>
        <w:ind w:left="900" w:hanging="540"/>
        <w:rPr>
          <w:rFonts w:cstheme="minorHAnsi"/>
        </w:rPr>
      </w:pPr>
      <w:r w:rsidRPr="001F1668">
        <w:rPr>
          <w:rFonts w:cstheme="minorHAnsi"/>
        </w:rPr>
        <w:t xml:space="preserve">Lacks the resources or support networks, e.g., family, friends, faith based or other social networks, to obtain other permanent housing. </w:t>
      </w:r>
    </w:p>
    <w:p w:rsidR="0052175B" w:rsidRPr="001F1668" w:rsidRDefault="0052175B" w:rsidP="0052175B">
      <w:pPr>
        <w:autoSpaceDE w:val="0"/>
        <w:autoSpaceDN w:val="0"/>
        <w:adjustRightInd w:val="0"/>
        <w:spacing w:after="0" w:line="240" w:lineRule="auto"/>
        <w:ind w:left="360"/>
        <w:rPr>
          <w:rFonts w:cstheme="minorHAnsi"/>
        </w:rPr>
      </w:pPr>
    </w:p>
    <w:p w:rsidR="0052175B" w:rsidRPr="001F1668" w:rsidRDefault="0052175B" w:rsidP="0052175B">
      <w:pPr>
        <w:autoSpaceDE w:val="0"/>
        <w:autoSpaceDN w:val="0"/>
        <w:adjustRightInd w:val="0"/>
        <w:spacing w:after="0" w:line="240" w:lineRule="auto"/>
        <w:rPr>
          <w:rFonts w:cstheme="minorHAnsi"/>
          <w:b/>
          <w:i/>
        </w:rPr>
      </w:pPr>
      <w:r w:rsidRPr="001F1668">
        <w:rPr>
          <w:rFonts w:cstheme="minorHAnsi"/>
          <w:b/>
          <w:i/>
        </w:rPr>
        <w:t xml:space="preserve">Chronically homeless: </w:t>
      </w:r>
    </w:p>
    <w:p w:rsidR="0052175B" w:rsidRPr="001F1668" w:rsidRDefault="0052175B" w:rsidP="0052175B">
      <w:pPr>
        <w:autoSpaceDE w:val="0"/>
        <w:autoSpaceDN w:val="0"/>
        <w:adjustRightInd w:val="0"/>
        <w:spacing w:after="0" w:line="240" w:lineRule="auto"/>
        <w:rPr>
          <w:rFonts w:cstheme="minorHAnsi"/>
        </w:rPr>
      </w:pPr>
      <w:r w:rsidRPr="001F1668">
        <w:rPr>
          <w:rFonts w:cstheme="minorHAnsi"/>
        </w:rPr>
        <w:t xml:space="preserve">An individual </w:t>
      </w:r>
      <w:r w:rsidR="00794D75" w:rsidRPr="001F1668">
        <w:rPr>
          <w:rFonts w:cstheme="minorHAnsi"/>
        </w:rPr>
        <w:t xml:space="preserve">or family </w:t>
      </w:r>
      <w:proofErr w:type="gramStart"/>
      <w:r w:rsidR="00794D75" w:rsidRPr="001F1668">
        <w:rPr>
          <w:rFonts w:cstheme="minorHAnsi"/>
        </w:rPr>
        <w:t xml:space="preserve">that </w:t>
      </w:r>
      <w:r w:rsidRPr="001F1668">
        <w:rPr>
          <w:rFonts w:cstheme="minorHAnsi"/>
        </w:rPr>
        <w:t>:</w:t>
      </w:r>
      <w:proofErr w:type="gramEnd"/>
    </w:p>
    <w:p w:rsidR="0052175B" w:rsidRPr="001F1668" w:rsidRDefault="0052175B" w:rsidP="0052175B">
      <w:pPr>
        <w:pStyle w:val="ListParagraph"/>
        <w:numPr>
          <w:ilvl w:val="0"/>
          <w:numId w:val="97"/>
        </w:numPr>
        <w:autoSpaceDE w:val="0"/>
        <w:autoSpaceDN w:val="0"/>
        <w:adjustRightInd w:val="0"/>
        <w:spacing w:after="0" w:line="240" w:lineRule="auto"/>
        <w:ind w:left="900" w:hanging="540"/>
        <w:rPr>
          <w:rFonts w:cstheme="minorHAnsi"/>
        </w:rPr>
      </w:pPr>
      <w:r w:rsidRPr="001F1668">
        <w:rPr>
          <w:rFonts w:cstheme="minorHAnsi"/>
        </w:rPr>
        <w:t xml:space="preserve">Is homeless and </w:t>
      </w:r>
      <w:r w:rsidR="00794D75" w:rsidRPr="001F1668">
        <w:rPr>
          <w:rFonts w:cstheme="minorHAnsi"/>
        </w:rPr>
        <w:t>resides</w:t>
      </w:r>
      <w:r w:rsidRPr="001F1668">
        <w:rPr>
          <w:rFonts w:cstheme="minorHAnsi"/>
        </w:rPr>
        <w:t xml:space="preserve"> in a place not meant for human habitation, </w:t>
      </w:r>
      <w:proofErr w:type="gramStart"/>
      <w:r w:rsidRPr="001F1668">
        <w:rPr>
          <w:rFonts w:cstheme="minorHAnsi"/>
        </w:rPr>
        <w:t>a safe haven</w:t>
      </w:r>
      <w:proofErr w:type="gramEnd"/>
      <w:r w:rsidRPr="001F1668">
        <w:rPr>
          <w:rFonts w:cstheme="minorHAnsi"/>
        </w:rPr>
        <w:t>, or in an emergency shelter; and</w:t>
      </w:r>
    </w:p>
    <w:p w:rsidR="0052175B" w:rsidRPr="001F1668" w:rsidRDefault="0052175B" w:rsidP="0052175B">
      <w:pPr>
        <w:pStyle w:val="ListParagraph"/>
        <w:numPr>
          <w:ilvl w:val="0"/>
          <w:numId w:val="97"/>
        </w:numPr>
        <w:autoSpaceDE w:val="0"/>
        <w:autoSpaceDN w:val="0"/>
        <w:adjustRightInd w:val="0"/>
        <w:spacing w:after="0" w:line="240" w:lineRule="auto"/>
        <w:ind w:left="900" w:hanging="540"/>
        <w:rPr>
          <w:rFonts w:cstheme="minorHAnsi"/>
        </w:rPr>
      </w:pPr>
      <w:r w:rsidRPr="001F1668">
        <w:rPr>
          <w:rFonts w:cstheme="minorHAnsi"/>
        </w:rPr>
        <w:lastRenderedPageBreak/>
        <w:t xml:space="preserve">Has been homeless </w:t>
      </w:r>
      <w:proofErr w:type="gramStart"/>
      <w:r w:rsidRPr="001F1668">
        <w:rPr>
          <w:rFonts w:cstheme="minorHAnsi"/>
        </w:rPr>
        <w:t>and  residing</w:t>
      </w:r>
      <w:proofErr w:type="gramEnd"/>
      <w:r w:rsidRPr="001F1668">
        <w:rPr>
          <w:rFonts w:cstheme="minorHAnsi"/>
        </w:rPr>
        <w:t xml:space="preserve"> in a place  for at least one year or on at least four separate occasions in the last 3 years, </w:t>
      </w:r>
      <w:r w:rsidR="00794D75" w:rsidRPr="001F1668">
        <w:rPr>
          <w:rFonts w:cstheme="minorHAnsi"/>
        </w:rPr>
        <w:t>;</w:t>
      </w:r>
    </w:p>
    <w:p w:rsidR="0052175B" w:rsidRPr="001F1668" w:rsidRDefault="00794D75" w:rsidP="0052175B">
      <w:pPr>
        <w:pStyle w:val="ListParagraph"/>
        <w:numPr>
          <w:ilvl w:val="0"/>
          <w:numId w:val="97"/>
        </w:numPr>
        <w:autoSpaceDE w:val="0"/>
        <w:autoSpaceDN w:val="0"/>
        <w:adjustRightInd w:val="0"/>
        <w:spacing w:after="0" w:line="240" w:lineRule="auto"/>
        <w:ind w:left="900" w:hanging="540"/>
        <w:rPr>
          <w:rFonts w:cstheme="minorHAnsi"/>
        </w:rPr>
      </w:pPr>
      <w:r w:rsidRPr="001F1668">
        <w:rPr>
          <w:rFonts w:cstheme="minorHAnsi"/>
        </w:rPr>
        <w:t xml:space="preserve">That the individual or family has a head of household with a diagnosable substance use disorder, serious mental illness, developmental </w:t>
      </w:r>
      <w:proofErr w:type="spellStart"/>
      <w:r w:rsidRPr="001F1668">
        <w:rPr>
          <w:rFonts w:cstheme="minorHAnsi"/>
        </w:rPr>
        <w:t>disablility</w:t>
      </w:r>
      <w:proofErr w:type="spellEnd"/>
      <w:r w:rsidRPr="001F1668">
        <w:rPr>
          <w:rFonts w:cstheme="minorHAnsi"/>
        </w:rPr>
        <w:t>, post-</w:t>
      </w:r>
      <w:proofErr w:type="spellStart"/>
      <w:r w:rsidRPr="001F1668">
        <w:rPr>
          <w:rFonts w:cstheme="minorHAnsi"/>
        </w:rPr>
        <w:t>tramatic</w:t>
      </w:r>
      <w:proofErr w:type="spellEnd"/>
      <w:r w:rsidRPr="001F1668">
        <w:rPr>
          <w:rFonts w:cstheme="minorHAnsi"/>
        </w:rPr>
        <w:t xml:space="preserve"> stress disorder, cognitive impairments resulting from a </w:t>
      </w:r>
      <w:proofErr w:type="spellStart"/>
      <w:r w:rsidRPr="001F1668">
        <w:rPr>
          <w:rFonts w:cstheme="minorHAnsi"/>
        </w:rPr>
        <w:t>bain</w:t>
      </w:r>
      <w:proofErr w:type="spellEnd"/>
      <w:r w:rsidRPr="001F1668">
        <w:rPr>
          <w:rFonts w:cstheme="minorHAnsi"/>
        </w:rPr>
        <w:t xml:space="preserve"> injury, or chronic physical illness or disability.</w:t>
      </w:r>
      <w:r w:rsidR="0052175B" w:rsidRPr="001F1668">
        <w:rPr>
          <w:rFonts w:cstheme="minorHAnsi"/>
        </w:rPr>
        <w:t>;</w:t>
      </w:r>
    </w:p>
    <w:p w:rsidR="00A60132" w:rsidRPr="001F1668" w:rsidRDefault="0052175B" w:rsidP="00A60132">
      <w:pPr>
        <w:pStyle w:val="ListParagraph"/>
        <w:numPr>
          <w:ilvl w:val="0"/>
          <w:numId w:val="96"/>
        </w:numPr>
        <w:autoSpaceDE w:val="0"/>
        <w:autoSpaceDN w:val="0"/>
        <w:adjustRightInd w:val="0"/>
        <w:spacing w:after="0" w:line="240" w:lineRule="auto"/>
        <w:ind w:left="360"/>
        <w:rPr>
          <w:rFonts w:cstheme="minorHAnsi"/>
        </w:rPr>
      </w:pPr>
      <w:r w:rsidRPr="001F1668">
        <w:rPr>
          <w:rFonts w:cstheme="minorHAnsi"/>
        </w:rPr>
        <w:t xml:space="preserve">An individual who has been </w:t>
      </w:r>
      <w:r w:rsidR="00A60132" w:rsidRPr="001F1668">
        <w:rPr>
          <w:rFonts w:cstheme="minorHAnsi"/>
        </w:rPr>
        <w:t>living</w:t>
      </w:r>
      <w:r w:rsidRPr="001F1668">
        <w:rPr>
          <w:rFonts w:cstheme="minorHAnsi"/>
        </w:rPr>
        <w:t xml:space="preserve"> in an institutional care facility</w:t>
      </w:r>
      <w:r w:rsidR="00A60132" w:rsidRPr="001F1668">
        <w:rPr>
          <w:rFonts w:cstheme="minorHAnsi"/>
        </w:rPr>
        <w:t xml:space="preserve"> if the individual has been living in the facility</w:t>
      </w:r>
      <w:r w:rsidRPr="001F1668">
        <w:rPr>
          <w:rFonts w:cstheme="minorHAnsi"/>
        </w:rPr>
        <w:t xml:space="preserve"> for fewer than 90 days and </w:t>
      </w:r>
      <w:r w:rsidR="00A60132" w:rsidRPr="001F1668">
        <w:rPr>
          <w:rFonts w:cstheme="minorHAnsi"/>
        </w:rPr>
        <w:t>has been liv</w:t>
      </w:r>
      <w:r w:rsidR="005E3EF0" w:rsidRPr="001F1668">
        <w:rPr>
          <w:rFonts w:cstheme="minorHAnsi"/>
        </w:rPr>
        <w:t>i</w:t>
      </w:r>
      <w:r w:rsidR="00A60132" w:rsidRPr="001F1668">
        <w:rPr>
          <w:rFonts w:cstheme="minorHAnsi"/>
        </w:rPr>
        <w:t>ng in in a place not meant for human habitation, a safe haven, or in an emergency shelter immediately before entering the institutional care facility. The individual also must have been living as described above continuously for at least 12 months, or on at least four separate occasions in the last 3 years where the combined occasions total a length of time of at least 12 months. Each period se</w:t>
      </w:r>
      <w:r w:rsidR="005E3EF0" w:rsidRPr="001F1668">
        <w:rPr>
          <w:rFonts w:cstheme="minorHAnsi"/>
        </w:rPr>
        <w:t>p</w:t>
      </w:r>
      <w:r w:rsidR="00A60132" w:rsidRPr="001F1668">
        <w:rPr>
          <w:rFonts w:cstheme="minorHAnsi"/>
        </w:rPr>
        <w:t xml:space="preserve">arating the occasions must include at least 7 nights of living in a situation other than a place not meant for human habitation, in an emergency shelter, or in </w:t>
      </w:r>
      <w:proofErr w:type="gramStart"/>
      <w:r w:rsidR="00A60132" w:rsidRPr="001F1668">
        <w:rPr>
          <w:rFonts w:cstheme="minorHAnsi"/>
        </w:rPr>
        <w:t>a safe haven</w:t>
      </w:r>
      <w:proofErr w:type="gramEnd"/>
      <w:r w:rsidR="00A60132" w:rsidRPr="001F1668">
        <w:rPr>
          <w:rFonts w:cstheme="minorHAnsi"/>
        </w:rPr>
        <w:t>.</w:t>
      </w:r>
    </w:p>
    <w:p w:rsidR="005E3EF0" w:rsidRPr="001F1668" w:rsidRDefault="005E3EF0" w:rsidP="00863ADC">
      <w:pPr>
        <w:pStyle w:val="ListParagraph"/>
        <w:autoSpaceDE w:val="0"/>
        <w:autoSpaceDN w:val="0"/>
        <w:adjustRightInd w:val="0"/>
        <w:spacing w:after="0" w:line="240" w:lineRule="auto"/>
        <w:ind w:left="360"/>
        <w:rPr>
          <w:rFonts w:cstheme="minorHAnsi"/>
        </w:rPr>
      </w:pPr>
    </w:p>
    <w:p w:rsidR="0052175B" w:rsidRPr="001F1668" w:rsidRDefault="00A60132" w:rsidP="00A60132">
      <w:pPr>
        <w:pStyle w:val="ListParagraph"/>
        <w:numPr>
          <w:ilvl w:val="0"/>
          <w:numId w:val="96"/>
        </w:numPr>
        <w:autoSpaceDE w:val="0"/>
        <w:autoSpaceDN w:val="0"/>
        <w:adjustRightInd w:val="0"/>
        <w:spacing w:after="0" w:line="240" w:lineRule="auto"/>
        <w:ind w:left="360"/>
        <w:rPr>
          <w:rFonts w:cstheme="minorHAnsi"/>
        </w:rPr>
      </w:pPr>
      <w:r w:rsidRPr="001F1668">
        <w:rPr>
          <w:rFonts w:cstheme="minorHAnsi"/>
          <w:b/>
        </w:rPr>
        <w:t>Chronically homeless families</w:t>
      </w:r>
      <w:r w:rsidR="005E3EF0" w:rsidRPr="001F1668">
        <w:rPr>
          <w:rFonts w:cstheme="minorHAnsi"/>
          <w:b/>
        </w:rPr>
        <w:t>;</w:t>
      </w:r>
      <w:r w:rsidRPr="001F1668">
        <w:rPr>
          <w:rFonts w:cstheme="minorHAnsi"/>
        </w:rPr>
        <w:t xml:space="preserve"> are families with adult heads of households who meet the definition of chronically homeless individual.  </w:t>
      </w:r>
      <w:r w:rsidR="005E3EF0" w:rsidRPr="001F1668">
        <w:rPr>
          <w:rFonts w:cstheme="minorHAnsi"/>
        </w:rPr>
        <w:t>If there is no adult in the family, the family would still be considered chronically homeless if the minor head of household meets all the criteria of a chronically homeless individual</w:t>
      </w:r>
      <w:r w:rsidR="0052175B" w:rsidRPr="001F1668">
        <w:rPr>
          <w:rFonts w:cstheme="minorHAnsi"/>
        </w:rPr>
        <w:t>.</w:t>
      </w:r>
      <w:r w:rsidR="005E3EF0" w:rsidRPr="001F1668">
        <w:rPr>
          <w:rFonts w:cstheme="minorHAnsi"/>
        </w:rPr>
        <w:t xml:space="preserve">  A chronically homeless family includes those whose composition has fluctuated while the head of household had been homeless.</w:t>
      </w:r>
    </w:p>
    <w:p w:rsidR="0052175B" w:rsidRPr="001F1668" w:rsidRDefault="0052175B" w:rsidP="0052175B">
      <w:pPr>
        <w:autoSpaceDE w:val="0"/>
        <w:autoSpaceDN w:val="0"/>
        <w:adjustRightInd w:val="0"/>
        <w:spacing w:after="0" w:line="240" w:lineRule="auto"/>
        <w:rPr>
          <w:rFonts w:cstheme="minorHAnsi"/>
          <w:b/>
        </w:rPr>
      </w:pPr>
    </w:p>
    <w:p w:rsidR="0052175B" w:rsidRPr="001F1668" w:rsidRDefault="0052175B" w:rsidP="0052175B">
      <w:pPr>
        <w:autoSpaceDE w:val="0"/>
        <w:autoSpaceDN w:val="0"/>
        <w:adjustRightInd w:val="0"/>
        <w:spacing w:after="0" w:line="240" w:lineRule="auto"/>
        <w:rPr>
          <w:rFonts w:cstheme="minorHAnsi"/>
        </w:rPr>
      </w:pPr>
      <w:r w:rsidRPr="001F1668">
        <w:rPr>
          <w:rFonts w:cstheme="minorHAnsi"/>
          <w:b/>
          <w:i/>
        </w:rPr>
        <w:t xml:space="preserve">Homeless Management Information System (HMIS) </w:t>
      </w:r>
      <w:r w:rsidRPr="001F1668">
        <w:rPr>
          <w:rFonts w:cstheme="minorHAnsi"/>
        </w:rPr>
        <w:t>means the information system designated by the Continuum of Care to comply with the HUD’s data collection, management, and reporting standards and used to collect participant level data and data on the provision of housing and services to homeless individuals and families and persons at risk of homelessness.</w:t>
      </w:r>
    </w:p>
    <w:p w:rsidR="0052175B" w:rsidRPr="001F1668" w:rsidRDefault="0052175B" w:rsidP="0052175B">
      <w:pPr>
        <w:autoSpaceDE w:val="0"/>
        <w:autoSpaceDN w:val="0"/>
        <w:adjustRightInd w:val="0"/>
        <w:spacing w:after="0" w:line="240" w:lineRule="auto"/>
        <w:rPr>
          <w:rFonts w:cstheme="minorHAnsi"/>
        </w:rPr>
      </w:pPr>
    </w:p>
    <w:p w:rsidR="00EC0C00" w:rsidRPr="001F1668" w:rsidRDefault="00EC0C00" w:rsidP="0052175B">
      <w:pPr>
        <w:autoSpaceDE w:val="0"/>
        <w:autoSpaceDN w:val="0"/>
        <w:adjustRightInd w:val="0"/>
        <w:spacing w:after="0" w:line="240" w:lineRule="auto"/>
        <w:rPr>
          <w:rFonts w:cstheme="minorHAnsi"/>
        </w:rPr>
      </w:pPr>
      <w:r w:rsidRPr="001F1668">
        <w:rPr>
          <w:rFonts w:cstheme="minorHAnsi"/>
          <w:b/>
          <w:i/>
        </w:rPr>
        <w:t>Live-in aide</w:t>
      </w:r>
      <w:r w:rsidRPr="001F1668">
        <w:rPr>
          <w:rFonts w:cstheme="minorHAnsi"/>
        </w:rPr>
        <w:t xml:space="preserve"> is a person who resides with one or more elderly persons, or near-elderly persons, or persons with disabilities, and who is determined to be essential to the care and well-being of the persons, is not obligated for the support of the persons, and would not be living in the unit except to provide the necessary supportive services. (24 CFR 5.403)</w:t>
      </w:r>
    </w:p>
    <w:p w:rsidR="00EC0C00" w:rsidRPr="001F1668" w:rsidRDefault="00EC0C00" w:rsidP="0052175B">
      <w:pPr>
        <w:autoSpaceDE w:val="0"/>
        <w:autoSpaceDN w:val="0"/>
        <w:adjustRightInd w:val="0"/>
        <w:spacing w:after="0" w:line="240" w:lineRule="auto"/>
        <w:rPr>
          <w:rFonts w:cstheme="minorHAnsi"/>
        </w:rPr>
      </w:pPr>
    </w:p>
    <w:p w:rsidR="0052175B" w:rsidRPr="001F1668" w:rsidRDefault="0052175B" w:rsidP="0052175B">
      <w:pPr>
        <w:autoSpaceDE w:val="0"/>
        <w:autoSpaceDN w:val="0"/>
        <w:adjustRightInd w:val="0"/>
        <w:spacing w:after="0" w:line="240" w:lineRule="auto"/>
        <w:rPr>
          <w:rFonts w:cstheme="minorHAnsi"/>
        </w:rPr>
      </w:pPr>
      <w:r w:rsidRPr="001F1668">
        <w:rPr>
          <w:rFonts w:cstheme="minorHAnsi"/>
          <w:b/>
          <w:i/>
        </w:rPr>
        <w:t>Metropolitan city</w:t>
      </w:r>
      <w:r w:rsidRPr="001F1668">
        <w:rPr>
          <w:rFonts w:cstheme="minorHAnsi"/>
        </w:rPr>
        <w:t xml:space="preserve"> means a city that was classified as a metropolitan city under 42 U.S.C. 5302(a) for the fiscal year immediately preceding the fiscal year for which </w:t>
      </w:r>
      <w:r w:rsidR="004E0B54" w:rsidRPr="001F1668">
        <w:rPr>
          <w:rFonts w:cstheme="minorHAnsi"/>
        </w:rPr>
        <w:t>ESG-CV</w:t>
      </w:r>
      <w:r w:rsidRPr="001F1668">
        <w:rPr>
          <w:rFonts w:cstheme="minorHAnsi"/>
        </w:rPr>
        <w:t xml:space="preserve"> funds are made available. This term includes the District of Columbia.</w:t>
      </w:r>
    </w:p>
    <w:p w:rsidR="0052175B" w:rsidRPr="001F1668" w:rsidRDefault="0052175B" w:rsidP="0052175B">
      <w:pPr>
        <w:autoSpaceDE w:val="0"/>
        <w:autoSpaceDN w:val="0"/>
        <w:adjustRightInd w:val="0"/>
        <w:spacing w:after="0" w:line="240" w:lineRule="auto"/>
        <w:rPr>
          <w:rFonts w:cstheme="minorHAnsi"/>
        </w:rPr>
      </w:pPr>
    </w:p>
    <w:p w:rsidR="0052175B" w:rsidRPr="001F1668" w:rsidRDefault="0052175B" w:rsidP="0052175B">
      <w:pPr>
        <w:autoSpaceDE w:val="0"/>
        <w:autoSpaceDN w:val="0"/>
        <w:adjustRightInd w:val="0"/>
        <w:spacing w:after="0" w:line="240" w:lineRule="auto"/>
        <w:rPr>
          <w:rFonts w:cstheme="minorHAnsi"/>
        </w:rPr>
      </w:pPr>
      <w:r w:rsidRPr="001F1668">
        <w:rPr>
          <w:rFonts w:cstheme="minorHAnsi"/>
          <w:b/>
          <w:i/>
        </w:rPr>
        <w:t>Private nonprofit organization</w:t>
      </w:r>
      <w:r w:rsidRPr="001F1668">
        <w:rPr>
          <w:rFonts w:cstheme="minorHAnsi"/>
        </w:rPr>
        <w:t xml:space="preserve"> means a private nonprofit organization that is a secular or religious organization described in section 501(c) of the Internal Revenue Code of 1986 and which is exempt from taxation under subtitle A of the Code, has an accounting system and a voluntary board, and practices nondiscrimination in the provision of assistance. A private nonprofit organization does not include a governmental organization, such as a public housing agency or housing finance agency.</w:t>
      </w:r>
    </w:p>
    <w:p w:rsidR="0052175B" w:rsidRPr="001F1668" w:rsidRDefault="0052175B" w:rsidP="0052175B">
      <w:pPr>
        <w:autoSpaceDE w:val="0"/>
        <w:autoSpaceDN w:val="0"/>
        <w:adjustRightInd w:val="0"/>
        <w:spacing w:after="0" w:line="240" w:lineRule="auto"/>
        <w:rPr>
          <w:rFonts w:cstheme="minorHAnsi"/>
        </w:rPr>
      </w:pPr>
    </w:p>
    <w:p w:rsidR="0052175B" w:rsidRPr="001F1668" w:rsidRDefault="0052175B" w:rsidP="0052175B">
      <w:pPr>
        <w:autoSpaceDE w:val="0"/>
        <w:autoSpaceDN w:val="0"/>
        <w:adjustRightInd w:val="0"/>
        <w:spacing w:after="0" w:line="240" w:lineRule="auto"/>
        <w:rPr>
          <w:rFonts w:cstheme="minorHAnsi"/>
        </w:rPr>
      </w:pPr>
      <w:r w:rsidRPr="001F1668">
        <w:rPr>
          <w:rFonts w:cstheme="minorHAnsi"/>
          <w:b/>
          <w:i/>
        </w:rPr>
        <w:t>Program income</w:t>
      </w:r>
      <w:r w:rsidRPr="001F1668">
        <w:rPr>
          <w:rFonts w:cstheme="minorHAnsi"/>
        </w:rPr>
        <w:t xml:space="preserve"> shall have the meaning provided in 2 CFR 200.80.  Also, refer to 2 CFR 200.307.</w:t>
      </w:r>
    </w:p>
    <w:p w:rsidR="0052175B" w:rsidRPr="001F1668" w:rsidRDefault="0052175B" w:rsidP="0052175B">
      <w:pPr>
        <w:autoSpaceDE w:val="0"/>
        <w:autoSpaceDN w:val="0"/>
        <w:adjustRightInd w:val="0"/>
        <w:spacing w:after="0" w:line="240" w:lineRule="auto"/>
        <w:rPr>
          <w:rFonts w:cstheme="minorHAnsi"/>
        </w:rPr>
      </w:pPr>
    </w:p>
    <w:p w:rsidR="0052175B" w:rsidRPr="001F1668" w:rsidRDefault="0052175B" w:rsidP="0052175B">
      <w:pPr>
        <w:autoSpaceDE w:val="0"/>
        <w:autoSpaceDN w:val="0"/>
        <w:adjustRightInd w:val="0"/>
        <w:spacing w:after="0" w:line="240" w:lineRule="auto"/>
        <w:rPr>
          <w:rFonts w:cstheme="minorHAnsi"/>
        </w:rPr>
      </w:pPr>
      <w:r w:rsidRPr="001F1668">
        <w:rPr>
          <w:rFonts w:cstheme="minorHAnsi"/>
          <w:b/>
          <w:i/>
        </w:rPr>
        <w:t>Program participant</w:t>
      </w:r>
      <w:r w:rsidRPr="001F1668">
        <w:rPr>
          <w:rFonts w:cstheme="minorHAnsi"/>
        </w:rPr>
        <w:t xml:space="preserve"> means an individual or family who is assisted under </w:t>
      </w:r>
      <w:r w:rsidR="002A336A" w:rsidRPr="001F1668">
        <w:rPr>
          <w:rFonts w:cstheme="minorHAnsi"/>
        </w:rPr>
        <w:t xml:space="preserve">the </w:t>
      </w:r>
      <w:r w:rsidR="004E0B54" w:rsidRPr="001F1668">
        <w:rPr>
          <w:rFonts w:cstheme="minorHAnsi"/>
        </w:rPr>
        <w:t>ESG-CV</w:t>
      </w:r>
      <w:r w:rsidRPr="001F1668">
        <w:rPr>
          <w:rFonts w:cstheme="minorHAnsi"/>
        </w:rPr>
        <w:t xml:space="preserve"> program.</w:t>
      </w:r>
    </w:p>
    <w:p w:rsidR="0052175B" w:rsidRPr="001F1668" w:rsidRDefault="0052175B" w:rsidP="0052175B">
      <w:pPr>
        <w:autoSpaceDE w:val="0"/>
        <w:autoSpaceDN w:val="0"/>
        <w:adjustRightInd w:val="0"/>
        <w:spacing w:after="0" w:line="240" w:lineRule="auto"/>
        <w:rPr>
          <w:rFonts w:cstheme="minorHAnsi"/>
        </w:rPr>
      </w:pPr>
    </w:p>
    <w:p w:rsidR="0052175B" w:rsidRPr="001F1668" w:rsidRDefault="0052175B" w:rsidP="0052175B">
      <w:pPr>
        <w:autoSpaceDE w:val="0"/>
        <w:autoSpaceDN w:val="0"/>
        <w:adjustRightInd w:val="0"/>
        <w:spacing w:after="0" w:line="240" w:lineRule="auto"/>
        <w:rPr>
          <w:rFonts w:cstheme="minorHAnsi"/>
        </w:rPr>
      </w:pPr>
      <w:r w:rsidRPr="001F1668">
        <w:rPr>
          <w:rFonts w:cstheme="minorHAnsi"/>
          <w:b/>
          <w:i/>
        </w:rPr>
        <w:t>Program yea</w:t>
      </w:r>
      <w:r w:rsidRPr="001F1668">
        <w:rPr>
          <w:rFonts w:cstheme="minorHAnsi"/>
        </w:rPr>
        <w:t xml:space="preserve">r means the consolidated program year established by the </w:t>
      </w:r>
      <w:r w:rsidR="002A336A" w:rsidRPr="001F1668">
        <w:rPr>
          <w:rFonts w:cstheme="minorHAnsi"/>
        </w:rPr>
        <w:t xml:space="preserve">State </w:t>
      </w:r>
      <w:r w:rsidRPr="001F1668">
        <w:rPr>
          <w:rFonts w:cstheme="minorHAnsi"/>
        </w:rPr>
        <w:t>under 24 CFR part 91.</w:t>
      </w:r>
      <w:r w:rsidR="002A336A" w:rsidRPr="001F1668">
        <w:rPr>
          <w:rFonts w:cstheme="minorHAnsi"/>
        </w:rPr>
        <w:t xml:space="preserve">  The State defined program year begins July 1 and ends on June 30 of the following year. </w:t>
      </w:r>
    </w:p>
    <w:p w:rsidR="0052175B" w:rsidRPr="001F1668" w:rsidRDefault="0052175B" w:rsidP="0052175B">
      <w:pPr>
        <w:autoSpaceDE w:val="0"/>
        <w:autoSpaceDN w:val="0"/>
        <w:adjustRightInd w:val="0"/>
        <w:spacing w:after="0" w:line="240" w:lineRule="auto"/>
        <w:rPr>
          <w:rFonts w:cstheme="minorHAnsi"/>
        </w:rPr>
      </w:pPr>
    </w:p>
    <w:p w:rsidR="0052175B" w:rsidRPr="001F1668" w:rsidRDefault="0052175B" w:rsidP="0052175B">
      <w:pPr>
        <w:autoSpaceDE w:val="0"/>
        <w:autoSpaceDN w:val="0"/>
        <w:adjustRightInd w:val="0"/>
        <w:spacing w:after="0" w:line="240" w:lineRule="auto"/>
        <w:rPr>
          <w:rFonts w:cstheme="minorHAnsi"/>
        </w:rPr>
      </w:pPr>
      <w:r w:rsidRPr="001F1668">
        <w:rPr>
          <w:rFonts w:cstheme="minorHAnsi"/>
          <w:b/>
          <w:i/>
        </w:rPr>
        <w:lastRenderedPageBreak/>
        <w:t>Request for reimbursement (RFR)</w:t>
      </w:r>
      <w:r w:rsidRPr="001F1668">
        <w:rPr>
          <w:rFonts w:cstheme="minorHAnsi"/>
          <w:i/>
        </w:rPr>
        <w:t xml:space="preserve"> </w:t>
      </w:r>
      <w:r w:rsidRPr="001F1668">
        <w:rPr>
          <w:rFonts w:cstheme="minorHAnsi"/>
        </w:rPr>
        <w:t xml:space="preserve">is the document a subrecipient must complete and submit to OEO for payment.  Supporting documents of expenditures must be attached to the RFR and submitted for processing.  Incomplete RFRs will result in a delay of payment.  Only complete RFRs will be paid on.   </w:t>
      </w:r>
    </w:p>
    <w:p w:rsidR="0052175B" w:rsidRPr="001F1668" w:rsidRDefault="0052175B" w:rsidP="0052175B">
      <w:pPr>
        <w:autoSpaceDE w:val="0"/>
        <w:autoSpaceDN w:val="0"/>
        <w:adjustRightInd w:val="0"/>
        <w:spacing w:after="0" w:line="240" w:lineRule="auto"/>
        <w:rPr>
          <w:rFonts w:cstheme="minorHAnsi"/>
        </w:rPr>
      </w:pPr>
    </w:p>
    <w:p w:rsidR="0052175B" w:rsidRPr="001F1668" w:rsidRDefault="0052175B" w:rsidP="0052175B">
      <w:pPr>
        <w:autoSpaceDE w:val="0"/>
        <w:autoSpaceDN w:val="0"/>
        <w:adjustRightInd w:val="0"/>
        <w:spacing w:after="0" w:line="240" w:lineRule="auto"/>
        <w:rPr>
          <w:rFonts w:cstheme="minorHAnsi"/>
        </w:rPr>
      </w:pPr>
      <w:r w:rsidRPr="001F1668">
        <w:rPr>
          <w:rFonts w:cstheme="minorHAnsi"/>
          <w:b/>
          <w:i/>
        </w:rPr>
        <w:t>State</w:t>
      </w:r>
      <w:r w:rsidRPr="001F1668">
        <w:rPr>
          <w:rFonts w:cstheme="minorHAnsi"/>
        </w:rPr>
        <w:t xml:space="preserve"> means each of the several States and the Commonwealth of Puerto Rico.</w:t>
      </w:r>
      <w:r w:rsidR="003973A3" w:rsidRPr="001F1668">
        <w:rPr>
          <w:rFonts w:cstheme="minorHAnsi"/>
        </w:rPr>
        <w:t xml:space="preserve">  The State is also a recipient that is approved by HUD to assume financial responsibility and enter into a grant agreement with HUD to administer assistance under this part.</w:t>
      </w:r>
    </w:p>
    <w:p w:rsidR="0052175B" w:rsidRPr="001F1668" w:rsidRDefault="0052175B" w:rsidP="0052175B">
      <w:pPr>
        <w:autoSpaceDE w:val="0"/>
        <w:autoSpaceDN w:val="0"/>
        <w:adjustRightInd w:val="0"/>
        <w:spacing w:after="0" w:line="240" w:lineRule="auto"/>
        <w:rPr>
          <w:rFonts w:cstheme="minorHAnsi"/>
        </w:rPr>
      </w:pPr>
    </w:p>
    <w:p w:rsidR="0052175B" w:rsidRPr="001F1668" w:rsidRDefault="0052175B" w:rsidP="0052175B">
      <w:pPr>
        <w:autoSpaceDE w:val="0"/>
        <w:autoSpaceDN w:val="0"/>
        <w:adjustRightInd w:val="0"/>
        <w:spacing w:after="0" w:line="240" w:lineRule="auto"/>
        <w:rPr>
          <w:rFonts w:cstheme="minorHAnsi"/>
        </w:rPr>
      </w:pPr>
      <w:r w:rsidRPr="001F1668">
        <w:rPr>
          <w:rFonts w:cstheme="minorHAnsi"/>
          <w:b/>
          <w:i/>
        </w:rPr>
        <w:t>Subrecipient</w:t>
      </w:r>
      <w:r w:rsidRPr="001F1668">
        <w:rPr>
          <w:rFonts w:cstheme="minorHAnsi"/>
        </w:rPr>
        <w:t xml:space="preserve"> means a unit of </w:t>
      </w:r>
      <w:proofErr w:type="gramStart"/>
      <w:r w:rsidRPr="001F1668">
        <w:rPr>
          <w:rFonts w:cstheme="minorHAnsi"/>
        </w:rPr>
        <w:t>general purpose</w:t>
      </w:r>
      <w:proofErr w:type="gramEnd"/>
      <w:r w:rsidRPr="001F1668">
        <w:rPr>
          <w:rFonts w:cstheme="minorHAnsi"/>
        </w:rPr>
        <w:t xml:space="preserve"> local government or private nonprofit organization to which </w:t>
      </w:r>
      <w:r w:rsidR="00FA74C9" w:rsidRPr="001F1668">
        <w:rPr>
          <w:rFonts w:cstheme="minorHAnsi"/>
        </w:rPr>
        <w:t xml:space="preserve">the State </w:t>
      </w:r>
      <w:r w:rsidRPr="001F1668">
        <w:rPr>
          <w:rFonts w:cstheme="minorHAnsi"/>
        </w:rPr>
        <w:t xml:space="preserve">makes available </w:t>
      </w:r>
      <w:r w:rsidR="004E0B54" w:rsidRPr="001F1668">
        <w:rPr>
          <w:rFonts w:cstheme="minorHAnsi"/>
        </w:rPr>
        <w:t>ESG-CV</w:t>
      </w:r>
      <w:r w:rsidRPr="001F1668">
        <w:rPr>
          <w:rFonts w:cstheme="minorHAnsi"/>
        </w:rPr>
        <w:t xml:space="preserve"> funds.</w:t>
      </w:r>
    </w:p>
    <w:p w:rsidR="0052175B" w:rsidRPr="001F1668" w:rsidRDefault="0052175B" w:rsidP="0052175B">
      <w:pPr>
        <w:autoSpaceDE w:val="0"/>
        <w:autoSpaceDN w:val="0"/>
        <w:adjustRightInd w:val="0"/>
        <w:spacing w:after="0" w:line="240" w:lineRule="auto"/>
        <w:rPr>
          <w:rFonts w:cstheme="minorHAnsi"/>
        </w:rPr>
      </w:pPr>
    </w:p>
    <w:p w:rsidR="0052175B" w:rsidRPr="001F1668" w:rsidRDefault="0052175B" w:rsidP="0052175B">
      <w:pPr>
        <w:autoSpaceDE w:val="0"/>
        <w:autoSpaceDN w:val="0"/>
        <w:adjustRightInd w:val="0"/>
        <w:spacing w:after="0" w:line="240" w:lineRule="auto"/>
        <w:rPr>
          <w:rFonts w:cstheme="minorHAnsi"/>
        </w:rPr>
      </w:pPr>
      <w:r w:rsidRPr="001F1668">
        <w:rPr>
          <w:rFonts w:cstheme="minorHAnsi"/>
          <w:b/>
          <w:i/>
        </w:rPr>
        <w:t xml:space="preserve">Territory </w:t>
      </w:r>
      <w:r w:rsidRPr="001F1668">
        <w:rPr>
          <w:rFonts w:cstheme="minorHAnsi"/>
        </w:rPr>
        <w:t>means each of the following: the Virgin Islands, Guam, American Samoa, and the Northern Mariana Islands.</w:t>
      </w:r>
    </w:p>
    <w:p w:rsidR="0052175B" w:rsidRPr="001F1668" w:rsidRDefault="0052175B" w:rsidP="0052175B">
      <w:pPr>
        <w:autoSpaceDE w:val="0"/>
        <w:autoSpaceDN w:val="0"/>
        <w:adjustRightInd w:val="0"/>
        <w:spacing w:after="0" w:line="240" w:lineRule="auto"/>
        <w:rPr>
          <w:rFonts w:cstheme="minorHAnsi"/>
        </w:rPr>
      </w:pPr>
    </w:p>
    <w:p w:rsidR="0052175B" w:rsidRPr="001F1668" w:rsidRDefault="0052175B" w:rsidP="0052175B">
      <w:pPr>
        <w:autoSpaceDE w:val="0"/>
        <w:autoSpaceDN w:val="0"/>
        <w:adjustRightInd w:val="0"/>
        <w:spacing w:after="0" w:line="240" w:lineRule="auto"/>
        <w:rPr>
          <w:rFonts w:cstheme="minorHAnsi"/>
        </w:rPr>
      </w:pPr>
      <w:r w:rsidRPr="001F1668">
        <w:rPr>
          <w:rFonts w:cstheme="minorHAnsi"/>
          <w:b/>
          <w:i/>
        </w:rPr>
        <w:t xml:space="preserve">Unit of </w:t>
      </w:r>
      <w:proofErr w:type="gramStart"/>
      <w:r w:rsidRPr="001F1668">
        <w:rPr>
          <w:rFonts w:cstheme="minorHAnsi"/>
          <w:b/>
          <w:i/>
        </w:rPr>
        <w:t>general purpose</w:t>
      </w:r>
      <w:proofErr w:type="gramEnd"/>
      <w:r w:rsidRPr="001F1668">
        <w:rPr>
          <w:rFonts w:cstheme="minorHAnsi"/>
          <w:b/>
          <w:i/>
        </w:rPr>
        <w:t xml:space="preserve"> local government</w:t>
      </w:r>
      <w:r w:rsidRPr="001F1668">
        <w:rPr>
          <w:rFonts w:cstheme="minorHAnsi"/>
        </w:rPr>
        <w:t xml:space="preserve"> means any city, county, town, township, parish, village, or other general purpose political subdivision of a State.</w:t>
      </w:r>
    </w:p>
    <w:p w:rsidR="0052175B" w:rsidRPr="001F1668" w:rsidRDefault="0052175B" w:rsidP="0052175B">
      <w:pPr>
        <w:autoSpaceDE w:val="0"/>
        <w:autoSpaceDN w:val="0"/>
        <w:adjustRightInd w:val="0"/>
        <w:spacing w:after="0" w:line="240" w:lineRule="auto"/>
        <w:rPr>
          <w:rFonts w:cstheme="minorHAnsi"/>
        </w:rPr>
      </w:pPr>
    </w:p>
    <w:p w:rsidR="0052175B" w:rsidRPr="001F1668" w:rsidRDefault="0052175B" w:rsidP="0052175B">
      <w:pPr>
        <w:autoSpaceDE w:val="0"/>
        <w:autoSpaceDN w:val="0"/>
        <w:adjustRightInd w:val="0"/>
        <w:spacing w:after="0" w:line="240" w:lineRule="auto"/>
        <w:rPr>
          <w:rFonts w:cstheme="minorHAnsi"/>
        </w:rPr>
      </w:pPr>
      <w:r w:rsidRPr="001F1668">
        <w:rPr>
          <w:rFonts w:cstheme="minorHAnsi"/>
          <w:b/>
          <w:i/>
        </w:rPr>
        <w:t>Urban County</w:t>
      </w:r>
      <w:r w:rsidRPr="001F1668">
        <w:rPr>
          <w:rFonts w:cstheme="minorHAnsi"/>
        </w:rPr>
        <w:t xml:space="preserve"> means a county that was classified as an urban county under 42 U.S.C. 5302(a) for the fiscal year immediately preceding the fiscal year for which </w:t>
      </w:r>
      <w:r w:rsidR="004E0B54" w:rsidRPr="001F1668">
        <w:rPr>
          <w:rFonts w:cstheme="minorHAnsi"/>
        </w:rPr>
        <w:t>ESG-CV</w:t>
      </w:r>
      <w:r w:rsidRPr="001F1668">
        <w:rPr>
          <w:rFonts w:cstheme="minorHAnsi"/>
        </w:rPr>
        <w:t xml:space="preserve"> funds are made available. </w:t>
      </w:r>
    </w:p>
    <w:p w:rsidR="0052175B" w:rsidRPr="001F1668" w:rsidRDefault="0052175B" w:rsidP="0052175B">
      <w:pPr>
        <w:autoSpaceDE w:val="0"/>
        <w:autoSpaceDN w:val="0"/>
        <w:adjustRightInd w:val="0"/>
        <w:spacing w:after="0" w:line="240" w:lineRule="auto"/>
        <w:rPr>
          <w:rFonts w:cstheme="minorHAnsi"/>
        </w:rPr>
      </w:pPr>
    </w:p>
    <w:p w:rsidR="0052175B" w:rsidRPr="001F1668" w:rsidRDefault="0052175B" w:rsidP="0052175B">
      <w:pPr>
        <w:autoSpaceDE w:val="0"/>
        <w:autoSpaceDN w:val="0"/>
        <w:adjustRightInd w:val="0"/>
        <w:spacing w:after="0" w:line="240" w:lineRule="auto"/>
        <w:rPr>
          <w:rFonts w:cstheme="minorHAnsi"/>
        </w:rPr>
      </w:pPr>
      <w:r w:rsidRPr="001F1668">
        <w:rPr>
          <w:rFonts w:cstheme="minorHAnsi"/>
          <w:b/>
          <w:i/>
        </w:rPr>
        <w:t>Victim service provider</w:t>
      </w:r>
      <w:r w:rsidRPr="001F1668">
        <w:rPr>
          <w:rFonts w:cstheme="minorHAnsi"/>
        </w:rPr>
        <w:t xml:space="preserve"> means a private nonprofit organization whose primary mission is to provide services to victims of domestic violence, dating violence, sexual assault, or stalking.  This term includes rape crisis centers, battered women’s shelters, domestic violence transitional housing programs, and other programs.</w:t>
      </w:r>
    </w:p>
    <w:p w:rsidR="001C5AAE" w:rsidRPr="001F1668" w:rsidRDefault="001C5AAE" w:rsidP="0052175B">
      <w:pPr>
        <w:autoSpaceDE w:val="0"/>
        <w:autoSpaceDN w:val="0"/>
        <w:adjustRightInd w:val="0"/>
        <w:spacing w:after="0" w:line="240" w:lineRule="auto"/>
        <w:rPr>
          <w:rFonts w:cstheme="minorHAnsi"/>
        </w:rPr>
      </w:pPr>
    </w:p>
    <w:p w:rsidR="00525023" w:rsidRPr="001F1668" w:rsidRDefault="00525023" w:rsidP="00863ADC">
      <w:pPr>
        <w:pStyle w:val="ListParagraph"/>
        <w:numPr>
          <w:ilvl w:val="0"/>
          <w:numId w:val="107"/>
        </w:numPr>
        <w:spacing w:after="0" w:line="240" w:lineRule="auto"/>
        <w:jc w:val="both"/>
        <w:rPr>
          <w:rFonts w:cstheme="minorHAnsi"/>
          <w:b/>
        </w:rPr>
      </w:pPr>
      <w:r w:rsidRPr="001F1668">
        <w:rPr>
          <w:rFonts w:cstheme="minorHAnsi"/>
          <w:b/>
        </w:rPr>
        <w:t>PROGRAM DESCRIPTION</w:t>
      </w:r>
    </w:p>
    <w:p w:rsidR="005B69CB" w:rsidRPr="001F1668" w:rsidRDefault="005B69CB" w:rsidP="00AF2F59">
      <w:pPr>
        <w:autoSpaceDE w:val="0"/>
        <w:autoSpaceDN w:val="0"/>
        <w:adjustRightInd w:val="0"/>
        <w:spacing w:after="0" w:line="240" w:lineRule="auto"/>
        <w:rPr>
          <w:rFonts w:cstheme="minorHAnsi"/>
          <w:bCs/>
        </w:rPr>
      </w:pPr>
    </w:p>
    <w:p w:rsidR="00C20CC4" w:rsidRPr="001F1668" w:rsidRDefault="00572940" w:rsidP="00AF2F59">
      <w:pPr>
        <w:autoSpaceDE w:val="0"/>
        <w:autoSpaceDN w:val="0"/>
        <w:adjustRightInd w:val="0"/>
        <w:spacing w:after="0" w:line="240" w:lineRule="auto"/>
        <w:rPr>
          <w:rFonts w:cstheme="minorHAnsi"/>
          <w:b/>
          <w:bCs/>
          <w:u w:val="single"/>
        </w:rPr>
      </w:pPr>
      <w:r w:rsidRPr="001F1668">
        <w:rPr>
          <w:rFonts w:cstheme="minorHAnsi"/>
          <w:b/>
          <w:bCs/>
          <w:u w:val="single"/>
        </w:rPr>
        <w:t>Purpose</w:t>
      </w:r>
    </w:p>
    <w:p w:rsidR="007115B6" w:rsidRPr="001F1668" w:rsidRDefault="007115B6" w:rsidP="00AF2F59">
      <w:pPr>
        <w:autoSpaceDE w:val="0"/>
        <w:autoSpaceDN w:val="0"/>
        <w:adjustRightInd w:val="0"/>
        <w:spacing w:after="0" w:line="240" w:lineRule="auto"/>
        <w:rPr>
          <w:rFonts w:cstheme="minorHAnsi"/>
        </w:rPr>
      </w:pPr>
    </w:p>
    <w:p w:rsidR="00D23C95" w:rsidRPr="001F1668" w:rsidRDefault="00C20CC4" w:rsidP="00AF2F59">
      <w:pPr>
        <w:autoSpaceDE w:val="0"/>
        <w:autoSpaceDN w:val="0"/>
        <w:adjustRightInd w:val="0"/>
        <w:spacing w:after="0" w:line="240" w:lineRule="auto"/>
        <w:rPr>
          <w:rFonts w:cstheme="minorHAnsi"/>
        </w:rPr>
      </w:pPr>
      <w:r w:rsidRPr="001F1668">
        <w:rPr>
          <w:rFonts w:cstheme="minorHAnsi"/>
        </w:rPr>
        <w:t xml:space="preserve">The </w:t>
      </w:r>
      <w:r w:rsidR="004E0B54" w:rsidRPr="001F1668">
        <w:rPr>
          <w:rFonts w:cstheme="minorHAnsi"/>
        </w:rPr>
        <w:t>ESG-CV</w:t>
      </w:r>
      <w:r w:rsidRPr="001F1668">
        <w:rPr>
          <w:rFonts w:cstheme="minorHAnsi"/>
        </w:rPr>
        <w:t xml:space="preserve"> program</w:t>
      </w:r>
      <w:r w:rsidR="007115B6" w:rsidRPr="001F1668">
        <w:rPr>
          <w:rFonts w:cstheme="minorHAnsi"/>
        </w:rPr>
        <w:t xml:space="preserve"> is </w:t>
      </w:r>
      <w:r w:rsidRPr="001F1668">
        <w:rPr>
          <w:rFonts w:cstheme="minorHAnsi"/>
        </w:rPr>
        <w:t xml:space="preserve">authorized by subtitle B of title IV of </w:t>
      </w:r>
      <w:r w:rsidR="007115B6" w:rsidRPr="001F1668">
        <w:rPr>
          <w:rFonts w:cstheme="minorHAnsi"/>
        </w:rPr>
        <w:t>the McKinney</w:t>
      </w:r>
      <w:r w:rsidRPr="001F1668">
        <w:rPr>
          <w:rFonts w:cstheme="minorHAnsi"/>
        </w:rPr>
        <w:t xml:space="preserve">-Vento Homeless </w:t>
      </w:r>
      <w:r w:rsidR="007115B6" w:rsidRPr="001F1668">
        <w:rPr>
          <w:rFonts w:cstheme="minorHAnsi"/>
        </w:rPr>
        <w:t>Assistance Act</w:t>
      </w:r>
      <w:r w:rsidRPr="001F1668">
        <w:rPr>
          <w:rFonts w:cstheme="minorHAnsi"/>
        </w:rPr>
        <w:t xml:space="preserve"> (42 U.S.C. 11371–11378)</w:t>
      </w:r>
      <w:r w:rsidR="007115B6" w:rsidRPr="001F1668">
        <w:rPr>
          <w:rFonts w:cstheme="minorHAnsi"/>
        </w:rPr>
        <w:t xml:space="preserve"> as amended by the </w:t>
      </w:r>
      <w:r w:rsidR="004E0B54" w:rsidRPr="001F1668">
        <w:rPr>
          <w:rFonts w:cstheme="minorHAnsi"/>
        </w:rPr>
        <w:t>CARES Ac</w:t>
      </w:r>
      <w:r w:rsidR="007115B6" w:rsidRPr="001F1668">
        <w:rPr>
          <w:rFonts w:cstheme="minorHAnsi"/>
        </w:rPr>
        <w:t>t</w:t>
      </w:r>
      <w:r w:rsidRPr="001F1668">
        <w:rPr>
          <w:rFonts w:cstheme="minorHAnsi"/>
        </w:rPr>
        <w:t xml:space="preserve">. </w:t>
      </w:r>
      <w:r w:rsidR="007115B6" w:rsidRPr="001F1668">
        <w:rPr>
          <w:rFonts w:cstheme="minorHAnsi"/>
        </w:rPr>
        <w:t xml:space="preserve"> The program</w:t>
      </w:r>
      <w:r w:rsidRPr="001F1668">
        <w:rPr>
          <w:rFonts w:cstheme="minorHAnsi"/>
        </w:rPr>
        <w:t xml:space="preserve"> authorizes the Department </w:t>
      </w:r>
      <w:r w:rsidR="007115B6" w:rsidRPr="001F1668">
        <w:rPr>
          <w:rFonts w:cstheme="minorHAnsi"/>
        </w:rPr>
        <w:t>of Housing</w:t>
      </w:r>
      <w:r w:rsidRPr="001F1668">
        <w:rPr>
          <w:rFonts w:cstheme="minorHAnsi"/>
        </w:rPr>
        <w:t xml:space="preserve"> and Urban Development (HUD</w:t>
      </w:r>
      <w:r w:rsidR="007115B6" w:rsidRPr="001F1668">
        <w:rPr>
          <w:rFonts w:cstheme="minorHAnsi"/>
        </w:rPr>
        <w:t>) to</w:t>
      </w:r>
      <w:r w:rsidRPr="001F1668">
        <w:rPr>
          <w:rFonts w:cstheme="minorHAnsi"/>
        </w:rPr>
        <w:t xml:space="preserve"> make grants to States, units of </w:t>
      </w:r>
      <w:r w:rsidR="007115B6" w:rsidRPr="001F1668">
        <w:rPr>
          <w:rFonts w:cstheme="minorHAnsi"/>
        </w:rPr>
        <w:t>general purpose</w:t>
      </w:r>
      <w:r w:rsidRPr="001F1668">
        <w:rPr>
          <w:rFonts w:cstheme="minorHAnsi"/>
        </w:rPr>
        <w:t xml:space="preserve"> local government, </w:t>
      </w:r>
      <w:r w:rsidR="007115B6" w:rsidRPr="001F1668">
        <w:rPr>
          <w:rFonts w:cstheme="minorHAnsi"/>
        </w:rPr>
        <w:t>and territories</w:t>
      </w:r>
      <w:r w:rsidRPr="001F1668">
        <w:rPr>
          <w:rFonts w:cstheme="minorHAnsi"/>
        </w:rPr>
        <w:t xml:space="preserve"> for the rehabilitation </w:t>
      </w:r>
      <w:r w:rsidR="007115B6" w:rsidRPr="001F1668">
        <w:rPr>
          <w:rFonts w:cstheme="minorHAnsi"/>
        </w:rPr>
        <w:t>or conversion</w:t>
      </w:r>
      <w:r w:rsidRPr="001F1668">
        <w:rPr>
          <w:rFonts w:cstheme="minorHAnsi"/>
        </w:rPr>
        <w:t xml:space="preserve"> of buildings for use </w:t>
      </w:r>
      <w:r w:rsidR="007115B6" w:rsidRPr="001F1668">
        <w:rPr>
          <w:rFonts w:cstheme="minorHAnsi"/>
        </w:rPr>
        <w:t>as emergency</w:t>
      </w:r>
      <w:r w:rsidRPr="001F1668">
        <w:rPr>
          <w:rFonts w:cstheme="minorHAnsi"/>
        </w:rPr>
        <w:t xml:space="preserve"> shelter for the homeless, </w:t>
      </w:r>
      <w:r w:rsidR="007115B6" w:rsidRPr="001F1668">
        <w:rPr>
          <w:rFonts w:cstheme="minorHAnsi"/>
        </w:rPr>
        <w:t>for the</w:t>
      </w:r>
      <w:r w:rsidRPr="001F1668">
        <w:rPr>
          <w:rFonts w:cstheme="minorHAnsi"/>
        </w:rPr>
        <w:t xml:space="preserve"> payment of certain expenses </w:t>
      </w:r>
      <w:r w:rsidR="007115B6" w:rsidRPr="001F1668">
        <w:rPr>
          <w:rFonts w:cstheme="minorHAnsi"/>
        </w:rPr>
        <w:t>related to</w:t>
      </w:r>
      <w:r w:rsidRPr="001F1668">
        <w:rPr>
          <w:rFonts w:cstheme="minorHAnsi"/>
        </w:rPr>
        <w:t xml:space="preserve"> operating emergency shelters, </w:t>
      </w:r>
      <w:r w:rsidR="007115B6" w:rsidRPr="001F1668">
        <w:rPr>
          <w:rFonts w:cstheme="minorHAnsi"/>
        </w:rPr>
        <w:t>for essential</w:t>
      </w:r>
      <w:r w:rsidRPr="001F1668">
        <w:rPr>
          <w:rFonts w:cstheme="minorHAnsi"/>
        </w:rPr>
        <w:t xml:space="preserve"> services related to </w:t>
      </w:r>
      <w:r w:rsidR="007115B6" w:rsidRPr="001F1668">
        <w:rPr>
          <w:rFonts w:cstheme="minorHAnsi"/>
        </w:rPr>
        <w:t>emergency shelters</w:t>
      </w:r>
      <w:r w:rsidRPr="001F1668">
        <w:rPr>
          <w:rFonts w:cstheme="minorHAnsi"/>
        </w:rPr>
        <w:t xml:space="preserve"> and street outreach for </w:t>
      </w:r>
      <w:r w:rsidR="007115B6" w:rsidRPr="001F1668">
        <w:rPr>
          <w:rFonts w:cstheme="minorHAnsi"/>
        </w:rPr>
        <w:t>the homeless</w:t>
      </w:r>
      <w:r w:rsidRPr="001F1668">
        <w:rPr>
          <w:rFonts w:cstheme="minorHAnsi"/>
        </w:rPr>
        <w:t xml:space="preserve">, and for </w:t>
      </w:r>
      <w:r w:rsidR="007115B6" w:rsidRPr="001F1668">
        <w:rPr>
          <w:rFonts w:cstheme="minorHAnsi"/>
        </w:rPr>
        <w:t>homelessness prevention</w:t>
      </w:r>
      <w:r w:rsidRPr="001F1668">
        <w:rPr>
          <w:rFonts w:cstheme="minorHAnsi"/>
        </w:rPr>
        <w:t xml:space="preserve"> and rapid re-</w:t>
      </w:r>
      <w:r w:rsidR="007115B6" w:rsidRPr="001F1668">
        <w:rPr>
          <w:rFonts w:cstheme="minorHAnsi"/>
        </w:rPr>
        <w:t>housing assistance</w:t>
      </w:r>
      <w:r w:rsidRPr="001F1668">
        <w:rPr>
          <w:rFonts w:cstheme="minorHAnsi"/>
        </w:rPr>
        <w:t>.</w:t>
      </w:r>
      <w:r w:rsidR="00F076A1" w:rsidRPr="001F1668">
        <w:rPr>
          <w:rFonts w:cstheme="minorHAnsi"/>
        </w:rPr>
        <w:t xml:space="preserve"> (24 CFR 576.1)</w:t>
      </w:r>
      <w:r w:rsidR="00CE59EA" w:rsidRPr="001F1668">
        <w:rPr>
          <w:rFonts w:cstheme="minorHAnsi"/>
        </w:rPr>
        <w:t xml:space="preserve"> </w:t>
      </w:r>
    </w:p>
    <w:p w:rsidR="00D23C95" w:rsidRPr="001F1668" w:rsidRDefault="00D23C95" w:rsidP="00AF2F59">
      <w:pPr>
        <w:autoSpaceDE w:val="0"/>
        <w:autoSpaceDN w:val="0"/>
        <w:adjustRightInd w:val="0"/>
        <w:spacing w:after="0" w:line="240" w:lineRule="auto"/>
        <w:rPr>
          <w:rFonts w:cstheme="minorHAnsi"/>
        </w:rPr>
      </w:pPr>
    </w:p>
    <w:p w:rsidR="00D23C95" w:rsidRPr="001F1668" w:rsidRDefault="00D23C95" w:rsidP="00AF2F59">
      <w:pPr>
        <w:autoSpaceDE w:val="0"/>
        <w:autoSpaceDN w:val="0"/>
        <w:adjustRightInd w:val="0"/>
        <w:spacing w:after="0" w:line="240" w:lineRule="auto"/>
        <w:rPr>
          <w:rFonts w:cstheme="minorHAnsi"/>
        </w:rPr>
      </w:pPr>
      <w:r w:rsidRPr="001F1668">
        <w:rPr>
          <w:rFonts w:cstheme="minorHAnsi"/>
        </w:rPr>
        <w:t xml:space="preserve">The purpose of this handbook is to provide guidance to Subgrantees of the </w:t>
      </w:r>
      <w:r w:rsidR="004E0B54" w:rsidRPr="001F1668">
        <w:rPr>
          <w:rFonts w:cstheme="minorHAnsi"/>
        </w:rPr>
        <w:t>ESG-CV</w:t>
      </w:r>
      <w:r w:rsidRPr="001F1668">
        <w:rPr>
          <w:rFonts w:cstheme="minorHAnsi"/>
        </w:rPr>
        <w:t xml:space="preserve"> Program.  Every effort has been made to ensure the accuracy of the material in this handbook.  If any discrepancy exists between the language in this manual and in any applicable statute, regulation, or </w:t>
      </w:r>
      <w:proofErr w:type="gramStart"/>
      <w:r w:rsidRPr="001F1668">
        <w:rPr>
          <w:rFonts w:cstheme="minorHAnsi"/>
        </w:rPr>
        <w:t>policy  issuance</w:t>
      </w:r>
      <w:proofErr w:type="gramEnd"/>
      <w:r w:rsidRPr="001F1668">
        <w:rPr>
          <w:rFonts w:cstheme="minorHAnsi"/>
        </w:rPr>
        <w:t xml:space="preserve">, please contact OEO for clarification. This handbook establishes general and uniform standards for grant compliance.  This handbook, in conjunction with each grant application, grant agreement, budget and/or all relevant federal and state statutes and regulations will apply to the </w:t>
      </w:r>
      <w:r w:rsidR="004E0B54" w:rsidRPr="001F1668">
        <w:rPr>
          <w:rFonts w:cstheme="minorHAnsi"/>
        </w:rPr>
        <w:t>ESG-CV</w:t>
      </w:r>
      <w:r w:rsidRPr="001F1668">
        <w:rPr>
          <w:rFonts w:cstheme="minorHAnsi"/>
        </w:rPr>
        <w:t xml:space="preserve"> Program.  </w:t>
      </w:r>
    </w:p>
    <w:p w:rsidR="00D23C95" w:rsidRPr="001F1668" w:rsidRDefault="00D23C95" w:rsidP="00AF2F59">
      <w:pPr>
        <w:autoSpaceDE w:val="0"/>
        <w:autoSpaceDN w:val="0"/>
        <w:adjustRightInd w:val="0"/>
        <w:spacing w:after="0" w:line="240" w:lineRule="auto"/>
        <w:rPr>
          <w:rFonts w:cstheme="minorHAnsi"/>
        </w:rPr>
      </w:pPr>
    </w:p>
    <w:p w:rsidR="00073000" w:rsidRPr="001F1668" w:rsidRDefault="00D23C95">
      <w:pPr>
        <w:autoSpaceDE w:val="0"/>
        <w:autoSpaceDN w:val="0"/>
        <w:adjustRightInd w:val="0"/>
        <w:spacing w:after="0" w:line="240" w:lineRule="auto"/>
        <w:rPr>
          <w:rFonts w:cstheme="minorHAnsi"/>
        </w:rPr>
      </w:pPr>
      <w:r w:rsidRPr="001F1668">
        <w:rPr>
          <w:rFonts w:cstheme="minorHAnsi"/>
        </w:rPr>
        <w:t xml:space="preserve">All Subrecipients are required to adhere to the guidance set forth </w:t>
      </w:r>
      <w:r w:rsidR="00026570" w:rsidRPr="001F1668">
        <w:rPr>
          <w:rFonts w:cstheme="minorHAnsi"/>
        </w:rPr>
        <w:t xml:space="preserve">in this handbook in conjunction with all federal, state and local regulations as it relates to the </w:t>
      </w:r>
      <w:r w:rsidR="004E0B54" w:rsidRPr="001F1668">
        <w:rPr>
          <w:rFonts w:cstheme="minorHAnsi"/>
        </w:rPr>
        <w:t>ESG-CV</w:t>
      </w:r>
      <w:r w:rsidR="00026570" w:rsidRPr="001F1668">
        <w:rPr>
          <w:rFonts w:cstheme="minorHAnsi"/>
        </w:rPr>
        <w:t xml:space="preserve"> Program and executed grant agreement.  Subrecipients shall also refer to the Uniform Administrative Requirements, Cost and Audit </w:t>
      </w:r>
      <w:r w:rsidR="00073000" w:rsidRPr="001F1668">
        <w:rPr>
          <w:rFonts w:cstheme="minorHAnsi"/>
        </w:rPr>
        <w:lastRenderedPageBreak/>
        <w:t xml:space="preserve">Requirements for Federal Awards, which is codified at 2 CFR Part 200.  This handbook becomes effective </w:t>
      </w:r>
      <w:r w:rsidR="004E0B54" w:rsidRPr="001F1668">
        <w:rPr>
          <w:rFonts w:cstheme="minorHAnsi"/>
        </w:rPr>
        <w:t>June 2020</w:t>
      </w:r>
      <w:r w:rsidR="00073000" w:rsidRPr="001F1668">
        <w:rPr>
          <w:rFonts w:cstheme="minorHAnsi"/>
        </w:rPr>
        <w:t>.</w:t>
      </w:r>
      <w:r w:rsidR="00073000" w:rsidRPr="001F1668" w:rsidDel="00073000">
        <w:rPr>
          <w:rFonts w:cstheme="minorHAnsi"/>
        </w:rPr>
        <w:t xml:space="preserve"> </w:t>
      </w:r>
    </w:p>
    <w:p w:rsidR="00C20CC4" w:rsidRPr="001F1668" w:rsidRDefault="00C20CC4">
      <w:pPr>
        <w:autoSpaceDE w:val="0"/>
        <w:autoSpaceDN w:val="0"/>
        <w:adjustRightInd w:val="0"/>
        <w:spacing w:after="0" w:line="240" w:lineRule="auto"/>
        <w:rPr>
          <w:rFonts w:cstheme="minorHAnsi"/>
        </w:rPr>
      </w:pPr>
    </w:p>
    <w:p w:rsidR="0031338A" w:rsidRPr="001F1668" w:rsidRDefault="0031338A" w:rsidP="00AF2F59">
      <w:pPr>
        <w:autoSpaceDE w:val="0"/>
        <w:autoSpaceDN w:val="0"/>
        <w:adjustRightInd w:val="0"/>
        <w:spacing w:after="0" w:line="240" w:lineRule="auto"/>
        <w:rPr>
          <w:rFonts w:cstheme="minorHAnsi"/>
        </w:rPr>
      </w:pPr>
    </w:p>
    <w:p w:rsidR="00A91E4A" w:rsidRPr="001F1668" w:rsidRDefault="00A91E4A" w:rsidP="00AF2F59">
      <w:pPr>
        <w:autoSpaceDE w:val="0"/>
        <w:autoSpaceDN w:val="0"/>
        <w:adjustRightInd w:val="0"/>
        <w:spacing w:after="0" w:line="240" w:lineRule="auto"/>
        <w:rPr>
          <w:rFonts w:cstheme="minorHAnsi"/>
          <w:b/>
          <w:bCs/>
          <w:u w:val="single"/>
        </w:rPr>
      </w:pPr>
    </w:p>
    <w:p w:rsidR="00572940" w:rsidRPr="001F1668" w:rsidRDefault="00572940" w:rsidP="00AF2F59">
      <w:pPr>
        <w:autoSpaceDE w:val="0"/>
        <w:autoSpaceDN w:val="0"/>
        <w:adjustRightInd w:val="0"/>
        <w:spacing w:after="0" w:line="240" w:lineRule="auto"/>
        <w:rPr>
          <w:rFonts w:cstheme="minorHAnsi"/>
          <w:b/>
          <w:bCs/>
          <w:u w:val="single"/>
        </w:rPr>
      </w:pPr>
      <w:r w:rsidRPr="001F1668">
        <w:rPr>
          <w:rFonts w:cstheme="minorHAnsi"/>
          <w:b/>
          <w:bCs/>
          <w:u w:val="single"/>
        </w:rPr>
        <w:t>Method of Distribution/Available Funding</w:t>
      </w:r>
    </w:p>
    <w:p w:rsidR="00572940" w:rsidRPr="001F1668" w:rsidRDefault="00572940" w:rsidP="00AF2F59">
      <w:pPr>
        <w:autoSpaceDE w:val="0"/>
        <w:autoSpaceDN w:val="0"/>
        <w:adjustRightInd w:val="0"/>
        <w:spacing w:after="0" w:line="240" w:lineRule="auto"/>
        <w:rPr>
          <w:rFonts w:cstheme="minorHAnsi"/>
        </w:rPr>
      </w:pPr>
    </w:p>
    <w:p w:rsidR="005D3E81" w:rsidRDefault="005D3E81" w:rsidP="001F1668">
      <w:pPr>
        <w:autoSpaceDE w:val="0"/>
        <w:autoSpaceDN w:val="0"/>
        <w:adjustRightInd w:val="0"/>
        <w:spacing w:after="0" w:line="240" w:lineRule="auto"/>
        <w:rPr>
          <w:rFonts w:cstheme="minorHAnsi"/>
        </w:rPr>
      </w:pPr>
      <w:r w:rsidRPr="001F1668">
        <w:rPr>
          <w:rFonts w:cstheme="minorHAnsi"/>
        </w:rPr>
        <w:t xml:space="preserve">The Office of Economic Opportunity will administer the </w:t>
      </w:r>
      <w:r w:rsidR="004E0B54" w:rsidRPr="001F1668">
        <w:rPr>
          <w:rFonts w:cstheme="minorHAnsi"/>
        </w:rPr>
        <w:t>ESG-CV</w:t>
      </w:r>
      <w:r w:rsidRPr="001F1668">
        <w:rPr>
          <w:rFonts w:cstheme="minorHAnsi"/>
        </w:rPr>
        <w:t xml:space="preserve"> </w:t>
      </w:r>
      <w:r w:rsidR="0031338A" w:rsidRPr="001F1668">
        <w:rPr>
          <w:rFonts w:cstheme="minorHAnsi"/>
        </w:rPr>
        <w:t>progra</w:t>
      </w:r>
      <w:r w:rsidRPr="001F1668">
        <w:rPr>
          <w:rFonts w:cstheme="minorHAnsi"/>
        </w:rPr>
        <w:t>m</w:t>
      </w:r>
      <w:r w:rsidR="004E0B54" w:rsidRPr="001F1668">
        <w:rPr>
          <w:rFonts w:cstheme="minorHAnsi"/>
        </w:rPr>
        <w:t xml:space="preserve"> </w:t>
      </w:r>
      <w:r w:rsidR="001F1668" w:rsidRPr="001F1668">
        <w:rPr>
          <w:rFonts w:cstheme="minorHAnsi"/>
        </w:rPr>
        <w:t>to prevent, prepare for, and respond to the coronavirus pandemic (COVID-19) among individuals and families who are homeless or receiving homeless assistance; and to support additional homeless assistance and homelessness prevention activities to mitigate the impacts of COVID-19.</w:t>
      </w:r>
      <w:r w:rsidRPr="001F1668">
        <w:rPr>
          <w:rFonts w:cstheme="minorHAnsi"/>
        </w:rPr>
        <w:t xml:space="preserve"> While still providing support for emergency shelters and services to the homeless, the new </w:t>
      </w:r>
      <w:r w:rsidR="004E0B54" w:rsidRPr="001F1668">
        <w:rPr>
          <w:rFonts w:cstheme="minorHAnsi"/>
        </w:rPr>
        <w:t>ESG-CV</w:t>
      </w:r>
      <w:r w:rsidRPr="001F1668">
        <w:rPr>
          <w:rFonts w:cstheme="minorHAnsi"/>
        </w:rPr>
        <w:t xml:space="preserve"> </w:t>
      </w:r>
      <w:r w:rsidR="0031338A" w:rsidRPr="001F1668">
        <w:rPr>
          <w:rFonts w:cstheme="minorHAnsi"/>
        </w:rPr>
        <w:t>p</w:t>
      </w:r>
      <w:r w:rsidRPr="001F1668">
        <w:rPr>
          <w:rFonts w:cstheme="minorHAnsi"/>
        </w:rPr>
        <w:t>rogram focuses more funding on preventing initial and recurrent homelessness, shortening the duration of homelessness, assisting in the transition from homelessness to independent living, and providing outreach, needs assessment and</w:t>
      </w:r>
      <w:r w:rsidR="0031338A" w:rsidRPr="001F1668">
        <w:rPr>
          <w:rFonts w:cstheme="minorHAnsi"/>
        </w:rPr>
        <w:t xml:space="preserve"> other services for the </w:t>
      </w:r>
      <w:r w:rsidRPr="001F1668">
        <w:rPr>
          <w:rFonts w:cstheme="minorHAnsi"/>
        </w:rPr>
        <w:t xml:space="preserve">homeless. </w:t>
      </w:r>
    </w:p>
    <w:p w:rsidR="001F1668" w:rsidRPr="001F1668" w:rsidRDefault="001F1668" w:rsidP="001F1668">
      <w:pPr>
        <w:autoSpaceDE w:val="0"/>
        <w:autoSpaceDN w:val="0"/>
        <w:adjustRightInd w:val="0"/>
        <w:spacing w:after="0" w:line="240" w:lineRule="auto"/>
        <w:rPr>
          <w:rFonts w:cstheme="minorHAnsi"/>
        </w:rPr>
      </w:pPr>
    </w:p>
    <w:p w:rsidR="00F43634" w:rsidRPr="001F1668" w:rsidRDefault="00F43634" w:rsidP="00AF2F59">
      <w:pPr>
        <w:autoSpaceDE w:val="0"/>
        <w:autoSpaceDN w:val="0"/>
        <w:adjustRightInd w:val="0"/>
        <w:spacing w:after="0" w:line="240" w:lineRule="auto"/>
        <w:rPr>
          <w:rFonts w:cstheme="minorHAnsi"/>
          <w:u w:val="single"/>
        </w:rPr>
      </w:pPr>
      <w:r w:rsidRPr="001F1668">
        <w:rPr>
          <w:rFonts w:cstheme="minorHAnsi"/>
          <w:b/>
          <w:bCs/>
          <w:u w:val="single"/>
        </w:rPr>
        <w:t>Eligible Entities</w:t>
      </w:r>
      <w:r w:rsidRPr="001F1668">
        <w:rPr>
          <w:rFonts w:cstheme="minorHAnsi"/>
          <w:b/>
          <w:u w:val="single"/>
        </w:rPr>
        <w:t xml:space="preserve"> &amp; Application </w:t>
      </w:r>
      <w:r w:rsidR="00FF0FB9" w:rsidRPr="001F1668">
        <w:rPr>
          <w:rFonts w:cstheme="minorHAnsi"/>
          <w:b/>
          <w:u w:val="single"/>
        </w:rPr>
        <w:t>S</w:t>
      </w:r>
      <w:r w:rsidRPr="001F1668">
        <w:rPr>
          <w:rFonts w:cstheme="minorHAnsi"/>
          <w:b/>
          <w:u w:val="single"/>
        </w:rPr>
        <w:t>ubmission</w:t>
      </w:r>
      <w:r w:rsidRPr="001F1668">
        <w:rPr>
          <w:rFonts w:cstheme="minorHAnsi"/>
          <w:u w:val="single"/>
        </w:rPr>
        <w:t xml:space="preserve"> </w:t>
      </w:r>
      <w:r w:rsidR="00FF0FB9" w:rsidRPr="001F1668">
        <w:rPr>
          <w:rFonts w:cstheme="minorHAnsi"/>
          <w:b/>
          <w:u w:val="single"/>
        </w:rPr>
        <w:t>Requirements</w:t>
      </w:r>
    </w:p>
    <w:p w:rsidR="00F43634" w:rsidRPr="001F1668" w:rsidRDefault="00F43634" w:rsidP="00AF2F59">
      <w:pPr>
        <w:autoSpaceDE w:val="0"/>
        <w:autoSpaceDN w:val="0"/>
        <w:adjustRightInd w:val="0"/>
        <w:spacing w:after="0" w:line="240" w:lineRule="auto"/>
        <w:rPr>
          <w:rFonts w:cstheme="minorHAnsi"/>
        </w:rPr>
      </w:pPr>
    </w:p>
    <w:p w:rsidR="00F43634" w:rsidRPr="001F1668" w:rsidRDefault="00F43634" w:rsidP="009760D6">
      <w:pPr>
        <w:pStyle w:val="ListParagraph"/>
        <w:autoSpaceDE w:val="0"/>
        <w:autoSpaceDN w:val="0"/>
        <w:adjustRightInd w:val="0"/>
        <w:spacing w:after="0" w:line="240" w:lineRule="auto"/>
        <w:ind w:left="0" w:right="360"/>
        <w:rPr>
          <w:rFonts w:cstheme="minorHAnsi"/>
        </w:rPr>
      </w:pPr>
      <w:r w:rsidRPr="001F1668">
        <w:rPr>
          <w:rFonts w:cstheme="minorHAnsi"/>
        </w:rPr>
        <w:t xml:space="preserve">All public </w:t>
      </w:r>
      <w:r w:rsidR="009760D6" w:rsidRPr="001F1668">
        <w:rPr>
          <w:rFonts w:cstheme="minorHAnsi"/>
        </w:rPr>
        <w:t>and</w:t>
      </w:r>
      <w:r w:rsidRPr="001F1668">
        <w:rPr>
          <w:rFonts w:cstheme="minorHAnsi"/>
        </w:rPr>
        <w:t xml:space="preserve"> private non-profit organizations (</w:t>
      </w:r>
      <w:r w:rsidRPr="001F1668">
        <w:rPr>
          <w:rFonts w:cstheme="minorHAnsi"/>
          <w:b/>
        </w:rPr>
        <w:t>with certification from the unit of local government in their area</w:t>
      </w:r>
      <w:r w:rsidRPr="001F1668">
        <w:rPr>
          <w:rFonts w:cstheme="minorHAnsi"/>
        </w:rPr>
        <w:t xml:space="preserve">) that provide services to the homeless and those at-risk of becoming homeless are eligible to apply for </w:t>
      </w:r>
      <w:r w:rsidR="004E0B54" w:rsidRPr="001F1668">
        <w:rPr>
          <w:rFonts w:cstheme="minorHAnsi"/>
        </w:rPr>
        <w:t>ESG-CV</w:t>
      </w:r>
      <w:r w:rsidRPr="001F1668">
        <w:rPr>
          <w:rFonts w:cstheme="minorHAnsi"/>
        </w:rPr>
        <w:t xml:space="preserve"> funds.  One application per organization should be submitted to OEO for consideration.  Private non-profit organizations must </w:t>
      </w:r>
      <w:r w:rsidR="009760D6" w:rsidRPr="001F1668">
        <w:rPr>
          <w:rFonts w:cstheme="minorHAnsi"/>
        </w:rPr>
        <w:t xml:space="preserve">be certified as a </w:t>
      </w:r>
      <w:r w:rsidRPr="001F1668">
        <w:rPr>
          <w:rFonts w:cstheme="minorHAnsi"/>
        </w:rPr>
        <w:t xml:space="preserve">501(c) </w:t>
      </w:r>
      <w:r w:rsidR="009760D6" w:rsidRPr="001F1668">
        <w:rPr>
          <w:rFonts w:cstheme="minorHAnsi"/>
        </w:rPr>
        <w:t xml:space="preserve">organization </w:t>
      </w:r>
      <w:r w:rsidRPr="001F1668">
        <w:rPr>
          <w:rFonts w:cstheme="minorHAnsi"/>
        </w:rPr>
        <w:t xml:space="preserve">and be registered in the </w:t>
      </w:r>
      <w:r w:rsidR="009760D6" w:rsidRPr="001F1668">
        <w:rPr>
          <w:rFonts w:cstheme="minorHAnsi"/>
        </w:rPr>
        <w:t>s</w:t>
      </w:r>
      <w:r w:rsidRPr="001F1668">
        <w:rPr>
          <w:rFonts w:cstheme="minorHAnsi"/>
        </w:rPr>
        <w:t>tate of South Carolina as a charitable organization.</w:t>
      </w:r>
    </w:p>
    <w:p w:rsidR="00F43634" w:rsidRPr="001F1668" w:rsidRDefault="00F43634" w:rsidP="009760D6">
      <w:pPr>
        <w:pStyle w:val="ListParagraph"/>
        <w:autoSpaceDE w:val="0"/>
        <w:autoSpaceDN w:val="0"/>
        <w:adjustRightInd w:val="0"/>
        <w:spacing w:after="0" w:line="240" w:lineRule="auto"/>
        <w:ind w:left="0" w:right="360"/>
        <w:rPr>
          <w:rFonts w:cstheme="minorHAnsi"/>
        </w:rPr>
      </w:pPr>
    </w:p>
    <w:p w:rsidR="00F43634" w:rsidRPr="001F1668" w:rsidRDefault="009760D6" w:rsidP="009760D6">
      <w:pPr>
        <w:pStyle w:val="ListParagraph"/>
        <w:autoSpaceDE w:val="0"/>
        <w:autoSpaceDN w:val="0"/>
        <w:adjustRightInd w:val="0"/>
        <w:spacing w:after="0" w:line="240" w:lineRule="auto"/>
        <w:ind w:left="0" w:right="360"/>
        <w:rPr>
          <w:rFonts w:cstheme="minorHAnsi"/>
        </w:rPr>
      </w:pPr>
      <w:r w:rsidRPr="001F1668">
        <w:rPr>
          <w:rFonts w:cstheme="minorHAnsi"/>
        </w:rPr>
        <w:t xml:space="preserve">Applications for </w:t>
      </w:r>
      <w:r w:rsidR="004E0B54" w:rsidRPr="001F1668">
        <w:rPr>
          <w:rFonts w:cstheme="minorHAnsi"/>
        </w:rPr>
        <w:t>ESG-CV</w:t>
      </w:r>
      <w:r w:rsidRPr="001F1668">
        <w:rPr>
          <w:rFonts w:cstheme="minorHAnsi"/>
        </w:rPr>
        <w:t xml:space="preserve"> p</w:t>
      </w:r>
      <w:r w:rsidR="00F43634" w:rsidRPr="001F1668">
        <w:rPr>
          <w:rFonts w:cstheme="minorHAnsi"/>
        </w:rPr>
        <w:t>rogram funds must be prepared in accordance with the instructions provided in th</w:t>
      </w:r>
      <w:r w:rsidR="0013411A" w:rsidRPr="001F1668">
        <w:rPr>
          <w:rFonts w:cstheme="minorHAnsi"/>
        </w:rPr>
        <w:t>e</w:t>
      </w:r>
      <w:r w:rsidR="00F43634" w:rsidRPr="001F1668">
        <w:rPr>
          <w:rFonts w:cstheme="minorHAnsi"/>
        </w:rPr>
        <w:t xml:space="preserve"> Request for Applications (RFA)</w:t>
      </w:r>
      <w:r w:rsidR="0013411A" w:rsidRPr="001F1668">
        <w:rPr>
          <w:rFonts w:cstheme="minorHAnsi"/>
        </w:rPr>
        <w:t xml:space="preserve"> and in conjunction with requirements set forth in this handbook</w:t>
      </w:r>
      <w:r w:rsidR="00F43634" w:rsidRPr="001F1668">
        <w:rPr>
          <w:rFonts w:cstheme="minorHAnsi"/>
        </w:rPr>
        <w:t xml:space="preserve">.  The contents of the application should be concise and objective.  When statistics are cited, the source of the data </w:t>
      </w:r>
      <w:r w:rsidR="00FE665F" w:rsidRPr="001F1668">
        <w:rPr>
          <w:rFonts w:cstheme="minorHAnsi"/>
        </w:rPr>
        <w:t>must</w:t>
      </w:r>
      <w:r w:rsidR="00F43634" w:rsidRPr="001F1668">
        <w:rPr>
          <w:rFonts w:cstheme="minorHAnsi"/>
        </w:rPr>
        <w:t xml:space="preserve"> be completely referenced.</w:t>
      </w:r>
    </w:p>
    <w:p w:rsidR="00F43634" w:rsidRPr="001F1668" w:rsidRDefault="00F43634" w:rsidP="00AF2F59">
      <w:pPr>
        <w:pStyle w:val="ListParagraph"/>
        <w:autoSpaceDE w:val="0"/>
        <w:autoSpaceDN w:val="0"/>
        <w:adjustRightInd w:val="0"/>
        <w:spacing w:after="0" w:line="240" w:lineRule="auto"/>
        <w:ind w:left="360" w:right="360"/>
        <w:rPr>
          <w:rFonts w:cstheme="minorHAnsi"/>
        </w:rPr>
      </w:pPr>
    </w:p>
    <w:p w:rsidR="0013411A" w:rsidRPr="001F1668" w:rsidRDefault="00DF52E1" w:rsidP="00DF52E1">
      <w:pPr>
        <w:rPr>
          <w:rFonts w:cstheme="minorHAnsi"/>
        </w:rPr>
      </w:pPr>
      <w:r w:rsidRPr="001F1668">
        <w:rPr>
          <w:rFonts w:cstheme="minorHAnsi"/>
        </w:rPr>
        <w:t xml:space="preserve">The OEO must receive </w:t>
      </w:r>
      <w:r w:rsidR="00D604C3" w:rsidRPr="001F1668">
        <w:rPr>
          <w:rFonts w:cstheme="minorHAnsi"/>
        </w:rPr>
        <w:t>an original application</w:t>
      </w:r>
      <w:r w:rsidRPr="001F1668">
        <w:rPr>
          <w:rFonts w:cstheme="minorHAnsi"/>
        </w:rPr>
        <w:t xml:space="preserve"> to Gregg McConkey, </w:t>
      </w:r>
      <w:r w:rsidR="004E0B54" w:rsidRPr="001F1668">
        <w:rPr>
          <w:rFonts w:cstheme="minorHAnsi"/>
        </w:rPr>
        <w:t>ESG</w:t>
      </w:r>
      <w:r w:rsidRPr="001F1668">
        <w:rPr>
          <w:rFonts w:cstheme="minorHAnsi"/>
        </w:rPr>
        <w:t xml:space="preserve"> Senior Manager at </w:t>
      </w:r>
      <w:hyperlink r:id="rId13" w:history="1">
        <w:r w:rsidRPr="001F1668">
          <w:rPr>
            <w:rStyle w:val="Hyperlink"/>
            <w:rFonts w:cstheme="minorHAnsi"/>
          </w:rPr>
          <w:t>Gregg.McConkey@admin.sc.gov</w:t>
        </w:r>
      </w:hyperlink>
      <w:r w:rsidR="00D604C3" w:rsidRPr="001F1668">
        <w:rPr>
          <w:rFonts w:cstheme="minorHAnsi"/>
        </w:rPr>
        <w:t>.</w:t>
      </w:r>
      <w:r w:rsidRPr="001F1668">
        <w:rPr>
          <w:rFonts w:cstheme="minorHAnsi"/>
        </w:rPr>
        <w:t xml:space="preserve"> </w:t>
      </w:r>
      <w:r w:rsidR="0013411A" w:rsidRPr="001F1668">
        <w:rPr>
          <w:rFonts w:cstheme="minorHAnsi"/>
        </w:rPr>
        <w:t xml:space="preserve">Upon receipt of an electronic copy, OEO will notify the applicant of receipt.  If your organization does not receive confirmation of receipt from OEO, please contact our office.  </w:t>
      </w:r>
    </w:p>
    <w:p w:rsidR="00DF52E1" w:rsidRPr="001F1668" w:rsidRDefault="00DF52E1">
      <w:pPr>
        <w:spacing w:after="0" w:line="240" w:lineRule="auto"/>
        <w:jc w:val="center"/>
        <w:rPr>
          <w:rFonts w:cstheme="minorHAnsi"/>
          <w:b/>
        </w:rPr>
      </w:pPr>
      <w:r w:rsidRPr="001F1668">
        <w:rPr>
          <w:rFonts w:cstheme="minorHAnsi"/>
          <w:b/>
        </w:rPr>
        <w:t>The Office of Economic Opportunity</w:t>
      </w:r>
    </w:p>
    <w:p w:rsidR="00DF52E1" w:rsidRPr="001F1668" w:rsidRDefault="00DF52E1">
      <w:pPr>
        <w:spacing w:after="0" w:line="240" w:lineRule="auto"/>
        <w:jc w:val="center"/>
        <w:rPr>
          <w:rFonts w:cstheme="minorHAnsi"/>
          <w:b/>
        </w:rPr>
      </w:pPr>
      <w:r w:rsidRPr="001F1668">
        <w:rPr>
          <w:rFonts w:cstheme="minorHAnsi"/>
          <w:b/>
        </w:rPr>
        <w:t>1205 Pendleton Street, Suite 362</w:t>
      </w:r>
    </w:p>
    <w:p w:rsidR="00DF52E1" w:rsidRPr="001F1668" w:rsidRDefault="00DF52E1">
      <w:pPr>
        <w:spacing w:after="0" w:line="240" w:lineRule="auto"/>
        <w:jc w:val="center"/>
        <w:rPr>
          <w:rFonts w:cstheme="minorHAnsi"/>
          <w:b/>
        </w:rPr>
      </w:pPr>
      <w:r w:rsidRPr="001F1668">
        <w:rPr>
          <w:rFonts w:cstheme="minorHAnsi"/>
          <w:b/>
        </w:rPr>
        <w:t>Columbia, SC 29201</w:t>
      </w:r>
    </w:p>
    <w:p w:rsidR="00DF52E1" w:rsidRPr="001F1668" w:rsidRDefault="00DF52E1" w:rsidP="00863ADC">
      <w:pPr>
        <w:spacing w:after="0"/>
        <w:rPr>
          <w:rFonts w:cstheme="minorHAnsi"/>
        </w:rPr>
      </w:pPr>
    </w:p>
    <w:p w:rsidR="0013411A" w:rsidRPr="001F1668" w:rsidRDefault="00DF52E1">
      <w:pPr>
        <w:pStyle w:val="ListParagraph"/>
        <w:autoSpaceDE w:val="0"/>
        <w:autoSpaceDN w:val="0"/>
        <w:adjustRightInd w:val="0"/>
        <w:spacing w:after="0" w:line="240" w:lineRule="auto"/>
        <w:ind w:left="0"/>
        <w:rPr>
          <w:rFonts w:cstheme="minorHAnsi"/>
          <w:b/>
        </w:rPr>
      </w:pPr>
      <w:r w:rsidRPr="001F1668">
        <w:rPr>
          <w:rFonts w:cstheme="minorHAnsi"/>
        </w:rPr>
        <w:t xml:space="preserve">Each applicant will be informed of their application status once the application reviews are complete.  All program and application information </w:t>
      </w:r>
      <w:proofErr w:type="gramStart"/>
      <w:r w:rsidRPr="001F1668">
        <w:rPr>
          <w:rFonts w:cstheme="minorHAnsi"/>
        </w:rPr>
        <w:t>is</w:t>
      </w:r>
      <w:proofErr w:type="gramEnd"/>
      <w:r w:rsidRPr="001F1668">
        <w:rPr>
          <w:rFonts w:cstheme="minorHAnsi"/>
        </w:rPr>
        <w:t xml:space="preserve"> subject to change </w:t>
      </w:r>
      <w:r w:rsidR="0013411A" w:rsidRPr="001F1668">
        <w:rPr>
          <w:rFonts w:cstheme="minorHAnsi"/>
        </w:rPr>
        <w:t xml:space="preserve">should </w:t>
      </w:r>
      <w:r w:rsidRPr="001F1668">
        <w:rPr>
          <w:rFonts w:cstheme="minorHAnsi"/>
        </w:rPr>
        <w:t xml:space="preserve">HUD provide additional guidance on the </w:t>
      </w:r>
      <w:r w:rsidR="004E0B54" w:rsidRPr="001F1668">
        <w:rPr>
          <w:rFonts w:cstheme="minorHAnsi"/>
        </w:rPr>
        <w:t>ESG-CV</w:t>
      </w:r>
      <w:r w:rsidRPr="001F1668">
        <w:rPr>
          <w:rFonts w:cstheme="minorHAnsi"/>
        </w:rPr>
        <w:t xml:space="preserve"> program.</w:t>
      </w:r>
      <w:r w:rsidR="008D09B6" w:rsidRPr="001F1668">
        <w:rPr>
          <w:rFonts w:cstheme="minorHAnsi"/>
        </w:rPr>
        <w:t xml:space="preserve">  </w:t>
      </w:r>
      <w:r w:rsidR="008D09B6" w:rsidRPr="001F1668">
        <w:rPr>
          <w:rFonts w:cstheme="minorHAnsi"/>
          <w:b/>
        </w:rPr>
        <w:t>Faxes are not allowed.</w:t>
      </w:r>
    </w:p>
    <w:p w:rsidR="0013411A" w:rsidRPr="001F1668" w:rsidRDefault="0013411A" w:rsidP="0013411A">
      <w:pPr>
        <w:pStyle w:val="ListParagraph"/>
        <w:autoSpaceDE w:val="0"/>
        <w:autoSpaceDN w:val="0"/>
        <w:adjustRightInd w:val="0"/>
        <w:spacing w:after="0" w:line="240" w:lineRule="auto"/>
        <w:ind w:left="0"/>
        <w:rPr>
          <w:rFonts w:cstheme="minorHAnsi"/>
          <w:b/>
        </w:rPr>
      </w:pPr>
    </w:p>
    <w:p w:rsidR="007821F6" w:rsidRPr="001F1668" w:rsidRDefault="00DF52E1" w:rsidP="0013411A">
      <w:pPr>
        <w:pStyle w:val="ListParagraph"/>
        <w:autoSpaceDE w:val="0"/>
        <w:autoSpaceDN w:val="0"/>
        <w:adjustRightInd w:val="0"/>
        <w:spacing w:after="0" w:line="240" w:lineRule="auto"/>
        <w:ind w:left="0"/>
        <w:rPr>
          <w:rFonts w:cstheme="minorHAnsi"/>
          <w:b/>
        </w:rPr>
      </w:pPr>
      <w:r w:rsidRPr="001F1668">
        <w:rPr>
          <w:rFonts w:cstheme="minorHAnsi"/>
        </w:rPr>
        <w:t>Any questions</w:t>
      </w:r>
      <w:r w:rsidR="007821F6" w:rsidRPr="001F1668">
        <w:rPr>
          <w:rFonts w:cstheme="minorHAnsi"/>
        </w:rPr>
        <w:t xml:space="preserve"> regarding the </w:t>
      </w:r>
      <w:r w:rsidR="004E0B54" w:rsidRPr="001F1668">
        <w:rPr>
          <w:rFonts w:cstheme="minorHAnsi"/>
        </w:rPr>
        <w:t>ESG-CV</w:t>
      </w:r>
      <w:r w:rsidR="007821F6" w:rsidRPr="001F1668">
        <w:rPr>
          <w:rFonts w:cstheme="minorHAnsi"/>
        </w:rPr>
        <w:t xml:space="preserve"> p</w:t>
      </w:r>
      <w:r w:rsidRPr="001F1668">
        <w:rPr>
          <w:rFonts w:cstheme="minorHAnsi"/>
        </w:rPr>
        <w:t xml:space="preserve">rogram should be directed to Gregg McConkey, </w:t>
      </w:r>
      <w:r w:rsidR="004E0B54" w:rsidRPr="001F1668">
        <w:rPr>
          <w:rFonts w:cstheme="minorHAnsi"/>
        </w:rPr>
        <w:t>ESG</w:t>
      </w:r>
      <w:r w:rsidRPr="001F1668">
        <w:rPr>
          <w:rFonts w:cstheme="minorHAnsi"/>
        </w:rPr>
        <w:t xml:space="preserve"> Senior Manager for </w:t>
      </w:r>
      <w:r w:rsidR="004E0B54" w:rsidRPr="001F1668">
        <w:rPr>
          <w:rFonts w:cstheme="minorHAnsi"/>
        </w:rPr>
        <w:t>ESG</w:t>
      </w:r>
      <w:r w:rsidRPr="001F1668">
        <w:rPr>
          <w:rFonts w:cstheme="minorHAnsi"/>
        </w:rPr>
        <w:t>, at (803) 734-2454</w:t>
      </w:r>
      <w:r w:rsidR="007821F6" w:rsidRPr="001F1668">
        <w:rPr>
          <w:rFonts w:cstheme="minorHAnsi"/>
        </w:rPr>
        <w:t xml:space="preserve">.  </w:t>
      </w:r>
    </w:p>
    <w:p w:rsidR="00205866" w:rsidRPr="001F1668" w:rsidRDefault="00205866" w:rsidP="00AF2F59">
      <w:pPr>
        <w:pStyle w:val="ListParagraph"/>
        <w:autoSpaceDE w:val="0"/>
        <w:autoSpaceDN w:val="0"/>
        <w:adjustRightInd w:val="0"/>
        <w:spacing w:after="0" w:line="240" w:lineRule="auto"/>
        <w:ind w:left="0"/>
        <w:rPr>
          <w:rFonts w:cstheme="minorHAnsi"/>
        </w:rPr>
      </w:pPr>
    </w:p>
    <w:p w:rsidR="00EF5455" w:rsidRPr="001F1668" w:rsidRDefault="006E1BB2" w:rsidP="00AF2F59">
      <w:pPr>
        <w:autoSpaceDE w:val="0"/>
        <w:autoSpaceDN w:val="0"/>
        <w:adjustRightInd w:val="0"/>
        <w:spacing w:after="0" w:line="240" w:lineRule="auto"/>
        <w:rPr>
          <w:rFonts w:cstheme="minorHAnsi"/>
          <w:b/>
          <w:bCs/>
          <w:u w:val="single"/>
        </w:rPr>
      </w:pPr>
      <w:r w:rsidRPr="001F1668">
        <w:rPr>
          <w:rFonts w:cstheme="minorHAnsi"/>
          <w:b/>
          <w:bCs/>
          <w:u w:val="single"/>
        </w:rPr>
        <w:t>Performance Standards</w:t>
      </w:r>
    </w:p>
    <w:p w:rsidR="00EF5455" w:rsidRPr="001F1668" w:rsidRDefault="00EF5455" w:rsidP="00AF2F59">
      <w:pPr>
        <w:autoSpaceDE w:val="0"/>
        <w:autoSpaceDN w:val="0"/>
        <w:adjustRightInd w:val="0"/>
        <w:spacing w:after="0" w:line="240" w:lineRule="auto"/>
        <w:rPr>
          <w:rFonts w:cstheme="minorHAnsi"/>
          <w:bCs/>
        </w:rPr>
      </w:pPr>
    </w:p>
    <w:p w:rsidR="006E1BB2" w:rsidRPr="001F1668" w:rsidRDefault="006E1BB2" w:rsidP="00B90B51">
      <w:pPr>
        <w:autoSpaceDE w:val="0"/>
        <w:autoSpaceDN w:val="0"/>
        <w:adjustRightInd w:val="0"/>
        <w:spacing w:after="0" w:line="240" w:lineRule="auto"/>
        <w:ind w:right="360"/>
        <w:rPr>
          <w:rFonts w:cstheme="minorHAnsi"/>
          <w:bCs/>
        </w:rPr>
      </w:pPr>
      <w:r w:rsidRPr="001F1668">
        <w:rPr>
          <w:rFonts w:cstheme="minorHAnsi"/>
          <w:bCs/>
        </w:rPr>
        <w:lastRenderedPageBreak/>
        <w:t>The State will utiliz</w:t>
      </w:r>
      <w:r w:rsidR="00B90B51" w:rsidRPr="001F1668">
        <w:rPr>
          <w:rFonts w:cstheme="minorHAnsi"/>
          <w:bCs/>
        </w:rPr>
        <w:t>e</w:t>
      </w:r>
      <w:r w:rsidRPr="001F1668">
        <w:rPr>
          <w:rFonts w:cstheme="minorHAnsi"/>
          <w:bCs/>
        </w:rPr>
        <w:t xml:space="preserve"> the performance standards set forth in the selection criteria as outlined in Section 427 of the HEARTH Act, which </w:t>
      </w:r>
      <w:r w:rsidR="00B90B51" w:rsidRPr="001F1668">
        <w:rPr>
          <w:rFonts w:cstheme="minorHAnsi"/>
          <w:bCs/>
        </w:rPr>
        <w:t>may</w:t>
      </w:r>
      <w:r w:rsidRPr="001F1668">
        <w:rPr>
          <w:rFonts w:cstheme="minorHAnsi"/>
          <w:bCs/>
        </w:rPr>
        <w:t xml:space="preserve"> directly correlate to the </w:t>
      </w:r>
      <w:proofErr w:type="gramStart"/>
      <w:r w:rsidRPr="001F1668">
        <w:rPr>
          <w:rFonts w:cstheme="minorHAnsi"/>
          <w:bCs/>
        </w:rPr>
        <w:t>above mentioned</w:t>
      </w:r>
      <w:proofErr w:type="gramEnd"/>
      <w:r w:rsidRPr="001F1668">
        <w:rPr>
          <w:rFonts w:cstheme="minorHAnsi"/>
          <w:bCs/>
        </w:rPr>
        <w:t xml:space="preserve"> goals and action steps.  The HEARTH Act Section 427 </w:t>
      </w:r>
      <w:r w:rsidR="00276D92" w:rsidRPr="001F1668">
        <w:rPr>
          <w:rFonts w:cstheme="minorHAnsi"/>
          <w:bCs/>
        </w:rPr>
        <w:t>includes, but is not limited to the following criteria</w:t>
      </w:r>
      <w:r w:rsidRPr="001F1668">
        <w:rPr>
          <w:rFonts w:cstheme="minorHAnsi"/>
          <w:bCs/>
        </w:rPr>
        <w:t>:</w:t>
      </w:r>
    </w:p>
    <w:p w:rsidR="006E1BB2" w:rsidRPr="001F1668" w:rsidRDefault="006E1BB2" w:rsidP="00AF2F59">
      <w:pPr>
        <w:autoSpaceDE w:val="0"/>
        <w:autoSpaceDN w:val="0"/>
        <w:adjustRightInd w:val="0"/>
        <w:spacing w:after="0" w:line="240" w:lineRule="auto"/>
        <w:ind w:left="720" w:right="360"/>
        <w:rPr>
          <w:rFonts w:cstheme="minorHAnsi"/>
          <w:bCs/>
        </w:rPr>
      </w:pPr>
    </w:p>
    <w:p w:rsidR="006E1BB2" w:rsidRPr="001F1668" w:rsidRDefault="00B90B51" w:rsidP="00863ADC">
      <w:pPr>
        <w:pStyle w:val="ListParagraph"/>
        <w:numPr>
          <w:ilvl w:val="0"/>
          <w:numId w:val="68"/>
        </w:numPr>
        <w:autoSpaceDE w:val="0"/>
        <w:autoSpaceDN w:val="0"/>
        <w:adjustRightInd w:val="0"/>
        <w:spacing w:after="0" w:line="240" w:lineRule="auto"/>
        <w:rPr>
          <w:rFonts w:cstheme="minorHAnsi"/>
          <w:bCs/>
        </w:rPr>
      </w:pPr>
      <w:r w:rsidRPr="001F1668">
        <w:rPr>
          <w:rFonts w:cstheme="minorHAnsi"/>
          <w:bCs/>
        </w:rPr>
        <w:t>T</w:t>
      </w:r>
      <w:r w:rsidR="006E1BB2" w:rsidRPr="001F1668">
        <w:rPr>
          <w:rFonts w:cstheme="minorHAnsi"/>
          <w:bCs/>
        </w:rPr>
        <w:t xml:space="preserve">he length of time individuals </w:t>
      </w:r>
      <w:r w:rsidRPr="001F1668">
        <w:rPr>
          <w:rFonts w:cstheme="minorHAnsi"/>
          <w:bCs/>
        </w:rPr>
        <w:t>and families remain homeless.</w:t>
      </w:r>
    </w:p>
    <w:p w:rsidR="006E1BB2" w:rsidRPr="001F1668" w:rsidRDefault="00B90B51" w:rsidP="00863ADC">
      <w:pPr>
        <w:pStyle w:val="ListParagraph"/>
        <w:numPr>
          <w:ilvl w:val="0"/>
          <w:numId w:val="68"/>
        </w:numPr>
        <w:autoSpaceDE w:val="0"/>
        <w:autoSpaceDN w:val="0"/>
        <w:adjustRightInd w:val="0"/>
        <w:spacing w:after="0" w:line="240" w:lineRule="auto"/>
        <w:rPr>
          <w:rFonts w:cstheme="minorHAnsi"/>
          <w:bCs/>
        </w:rPr>
      </w:pPr>
      <w:r w:rsidRPr="001F1668">
        <w:rPr>
          <w:rFonts w:cstheme="minorHAnsi"/>
          <w:bCs/>
        </w:rPr>
        <w:t>T</w:t>
      </w:r>
      <w:r w:rsidR="006E1BB2" w:rsidRPr="001F1668">
        <w:rPr>
          <w:rFonts w:cstheme="minorHAnsi"/>
          <w:bCs/>
        </w:rPr>
        <w:t>he extent to which individuals and families who leave homelessness experience ad</w:t>
      </w:r>
      <w:r w:rsidRPr="001F1668">
        <w:rPr>
          <w:rFonts w:cstheme="minorHAnsi"/>
          <w:bCs/>
        </w:rPr>
        <w:t>ditional spells of homelessness.</w:t>
      </w:r>
    </w:p>
    <w:p w:rsidR="006E1BB2" w:rsidRPr="001F1668" w:rsidRDefault="00B90B51" w:rsidP="00863ADC">
      <w:pPr>
        <w:pStyle w:val="ListParagraph"/>
        <w:numPr>
          <w:ilvl w:val="0"/>
          <w:numId w:val="68"/>
        </w:numPr>
        <w:autoSpaceDE w:val="0"/>
        <w:autoSpaceDN w:val="0"/>
        <w:adjustRightInd w:val="0"/>
        <w:spacing w:after="0" w:line="240" w:lineRule="auto"/>
        <w:rPr>
          <w:rFonts w:cstheme="minorHAnsi"/>
          <w:bCs/>
        </w:rPr>
      </w:pPr>
      <w:r w:rsidRPr="001F1668">
        <w:rPr>
          <w:rFonts w:cstheme="minorHAnsi"/>
          <w:bCs/>
        </w:rPr>
        <w:t>T</w:t>
      </w:r>
      <w:r w:rsidR="006E1BB2" w:rsidRPr="001F1668">
        <w:rPr>
          <w:rFonts w:cstheme="minorHAnsi"/>
          <w:bCs/>
        </w:rPr>
        <w:t>he thoroughness of grantees in the geographic area in reaching ho</w:t>
      </w:r>
      <w:r w:rsidRPr="001F1668">
        <w:rPr>
          <w:rFonts w:cstheme="minorHAnsi"/>
          <w:bCs/>
        </w:rPr>
        <w:t>meless individuals and families.</w:t>
      </w:r>
    </w:p>
    <w:p w:rsidR="006E1BB2" w:rsidRPr="001F1668" w:rsidRDefault="00B90B51" w:rsidP="00863ADC">
      <w:pPr>
        <w:pStyle w:val="ListParagraph"/>
        <w:numPr>
          <w:ilvl w:val="0"/>
          <w:numId w:val="68"/>
        </w:numPr>
        <w:autoSpaceDE w:val="0"/>
        <w:autoSpaceDN w:val="0"/>
        <w:adjustRightInd w:val="0"/>
        <w:spacing w:after="0" w:line="240" w:lineRule="auto"/>
        <w:rPr>
          <w:rFonts w:cstheme="minorHAnsi"/>
          <w:bCs/>
        </w:rPr>
      </w:pPr>
      <w:r w:rsidRPr="001F1668">
        <w:rPr>
          <w:rFonts w:cstheme="minorHAnsi"/>
          <w:bCs/>
        </w:rPr>
        <w:t>O</w:t>
      </w:r>
      <w:r w:rsidR="006E1BB2" w:rsidRPr="001F1668">
        <w:rPr>
          <w:rFonts w:cstheme="minorHAnsi"/>
          <w:bCs/>
        </w:rPr>
        <w:t>verall reduction in the number of homeless individuals and families</w:t>
      </w:r>
      <w:r w:rsidRPr="001F1668">
        <w:rPr>
          <w:rFonts w:cstheme="minorHAnsi"/>
          <w:bCs/>
        </w:rPr>
        <w:t>.</w:t>
      </w:r>
      <w:r w:rsidR="006E1BB2" w:rsidRPr="001F1668">
        <w:rPr>
          <w:rFonts w:cstheme="minorHAnsi"/>
          <w:bCs/>
        </w:rPr>
        <w:t xml:space="preserve"> </w:t>
      </w:r>
    </w:p>
    <w:p w:rsidR="006E1BB2" w:rsidRPr="001F1668" w:rsidRDefault="00B90B51" w:rsidP="00863ADC">
      <w:pPr>
        <w:pStyle w:val="ListParagraph"/>
        <w:numPr>
          <w:ilvl w:val="0"/>
          <w:numId w:val="68"/>
        </w:numPr>
        <w:autoSpaceDE w:val="0"/>
        <w:autoSpaceDN w:val="0"/>
        <w:adjustRightInd w:val="0"/>
        <w:spacing w:after="0" w:line="240" w:lineRule="auto"/>
        <w:rPr>
          <w:rFonts w:cstheme="minorHAnsi"/>
          <w:bCs/>
        </w:rPr>
      </w:pPr>
      <w:r w:rsidRPr="001F1668">
        <w:rPr>
          <w:rFonts w:cstheme="minorHAnsi"/>
          <w:bCs/>
        </w:rPr>
        <w:t>J</w:t>
      </w:r>
      <w:r w:rsidR="006E1BB2" w:rsidRPr="001F1668">
        <w:rPr>
          <w:rFonts w:cstheme="minorHAnsi"/>
          <w:bCs/>
        </w:rPr>
        <w:t>obs and income growth for ho</w:t>
      </w:r>
      <w:r w:rsidRPr="001F1668">
        <w:rPr>
          <w:rFonts w:cstheme="minorHAnsi"/>
          <w:bCs/>
        </w:rPr>
        <w:t>meless individuals and families.</w:t>
      </w:r>
    </w:p>
    <w:p w:rsidR="006E1BB2" w:rsidRPr="001F1668" w:rsidRDefault="00B90B51" w:rsidP="00863ADC">
      <w:pPr>
        <w:pStyle w:val="ListParagraph"/>
        <w:numPr>
          <w:ilvl w:val="0"/>
          <w:numId w:val="68"/>
        </w:numPr>
        <w:autoSpaceDE w:val="0"/>
        <w:autoSpaceDN w:val="0"/>
        <w:adjustRightInd w:val="0"/>
        <w:spacing w:after="0" w:line="240" w:lineRule="auto"/>
        <w:rPr>
          <w:rFonts w:cstheme="minorHAnsi"/>
          <w:bCs/>
        </w:rPr>
      </w:pPr>
      <w:r w:rsidRPr="001F1668">
        <w:rPr>
          <w:rFonts w:cstheme="minorHAnsi"/>
          <w:bCs/>
        </w:rPr>
        <w:t>S</w:t>
      </w:r>
      <w:r w:rsidR="006E1BB2" w:rsidRPr="001F1668">
        <w:rPr>
          <w:rFonts w:cstheme="minorHAnsi"/>
          <w:bCs/>
        </w:rPr>
        <w:t>uccess at reducing the number of individuals and families who become homeless</w:t>
      </w:r>
      <w:r w:rsidRPr="001F1668">
        <w:rPr>
          <w:rFonts w:cstheme="minorHAnsi"/>
          <w:bCs/>
        </w:rPr>
        <w:t>.</w:t>
      </w:r>
    </w:p>
    <w:p w:rsidR="00CC3F0A" w:rsidRPr="001F1668" w:rsidRDefault="00CC3F0A" w:rsidP="00AF2F59">
      <w:pPr>
        <w:autoSpaceDE w:val="0"/>
        <w:autoSpaceDN w:val="0"/>
        <w:adjustRightInd w:val="0"/>
        <w:spacing w:after="0" w:line="240" w:lineRule="auto"/>
        <w:rPr>
          <w:rFonts w:cstheme="minorHAnsi"/>
          <w:b/>
          <w:bCs/>
        </w:rPr>
      </w:pPr>
    </w:p>
    <w:p w:rsidR="00FF0FB9" w:rsidRPr="001F1668" w:rsidRDefault="00FF0FB9" w:rsidP="00AF2F59">
      <w:pPr>
        <w:autoSpaceDE w:val="0"/>
        <w:autoSpaceDN w:val="0"/>
        <w:adjustRightInd w:val="0"/>
        <w:spacing w:after="0" w:line="240" w:lineRule="auto"/>
        <w:rPr>
          <w:rFonts w:cstheme="minorHAnsi"/>
          <w:b/>
          <w:bCs/>
          <w:u w:val="single"/>
        </w:rPr>
      </w:pPr>
      <w:r w:rsidRPr="001F1668">
        <w:rPr>
          <w:rFonts w:cstheme="minorHAnsi"/>
          <w:b/>
          <w:bCs/>
          <w:u w:val="single"/>
        </w:rPr>
        <w:t xml:space="preserve">Prohibition of Discharge Planning </w:t>
      </w:r>
    </w:p>
    <w:p w:rsidR="00CC3F0A" w:rsidRPr="001F1668" w:rsidRDefault="00CC3F0A" w:rsidP="00AF2F59">
      <w:pPr>
        <w:spacing w:after="0" w:line="240" w:lineRule="auto"/>
        <w:rPr>
          <w:rFonts w:cstheme="minorHAnsi"/>
        </w:rPr>
      </w:pPr>
    </w:p>
    <w:p w:rsidR="00FF0FB9" w:rsidRPr="001F1668" w:rsidRDefault="00FF0FB9" w:rsidP="00AF2F59">
      <w:pPr>
        <w:spacing w:after="0" w:line="240" w:lineRule="auto"/>
        <w:rPr>
          <w:rFonts w:cstheme="minorHAnsi"/>
        </w:rPr>
      </w:pPr>
      <w:r w:rsidRPr="001F1668">
        <w:rPr>
          <w:rFonts w:cstheme="minorHAnsi"/>
        </w:rPr>
        <w:t xml:space="preserve">Pursuant to the McKinney-Vento Act, to the maximum extent practicable, persons discharged from publicly funded institutions or systems of care should not be discharged into homelessness, including the streets, shelter, or to HUD McKinney-Vento funded homeless projects.  </w:t>
      </w:r>
      <w:r w:rsidR="004E0B54" w:rsidRPr="001F1668">
        <w:rPr>
          <w:rFonts w:cstheme="minorHAnsi"/>
        </w:rPr>
        <w:t>ESG-CV</w:t>
      </w:r>
      <w:r w:rsidRPr="001F1668">
        <w:rPr>
          <w:rFonts w:cstheme="minorHAnsi"/>
        </w:rPr>
        <w:t>-funded shelters are prohibited from assisting with the discharge of a person(s) from any system of care (i.e. prisons, jails, hospitals, substance abuse treatment centers, foster care) that will immediately result in homelessness—residing in the shelter facility.</w:t>
      </w:r>
    </w:p>
    <w:p w:rsidR="00FF0FB9" w:rsidRPr="001F1668" w:rsidRDefault="00FF0FB9" w:rsidP="00AF2F59">
      <w:pPr>
        <w:autoSpaceDE w:val="0"/>
        <w:autoSpaceDN w:val="0"/>
        <w:adjustRightInd w:val="0"/>
        <w:spacing w:after="0" w:line="240" w:lineRule="auto"/>
        <w:rPr>
          <w:rFonts w:cstheme="minorHAnsi"/>
        </w:rPr>
      </w:pPr>
    </w:p>
    <w:p w:rsidR="00F414F2" w:rsidRPr="001F1668" w:rsidRDefault="00F414F2" w:rsidP="00AF2F59">
      <w:pPr>
        <w:autoSpaceDE w:val="0"/>
        <w:autoSpaceDN w:val="0"/>
        <w:adjustRightInd w:val="0"/>
        <w:spacing w:after="0" w:line="240" w:lineRule="auto"/>
        <w:rPr>
          <w:rFonts w:cstheme="minorHAnsi"/>
          <w:b/>
          <w:u w:val="single"/>
        </w:rPr>
      </w:pPr>
      <w:r w:rsidRPr="001F1668">
        <w:rPr>
          <w:rFonts w:cstheme="minorHAnsi"/>
          <w:b/>
          <w:u w:val="single"/>
        </w:rPr>
        <w:t xml:space="preserve">Prohibition </w:t>
      </w:r>
      <w:r w:rsidR="00C034C2" w:rsidRPr="001F1668">
        <w:rPr>
          <w:rFonts w:cstheme="minorHAnsi"/>
          <w:b/>
          <w:u w:val="single"/>
        </w:rPr>
        <w:t>A</w:t>
      </w:r>
      <w:r w:rsidRPr="001F1668">
        <w:rPr>
          <w:rFonts w:cstheme="minorHAnsi"/>
          <w:b/>
          <w:u w:val="single"/>
        </w:rPr>
        <w:t xml:space="preserve">gainst </w:t>
      </w:r>
      <w:r w:rsidR="00C034C2" w:rsidRPr="001F1668">
        <w:rPr>
          <w:rFonts w:cstheme="minorHAnsi"/>
          <w:b/>
          <w:u w:val="single"/>
        </w:rPr>
        <w:t>I</w:t>
      </w:r>
      <w:r w:rsidRPr="001F1668">
        <w:rPr>
          <w:rFonts w:cstheme="minorHAnsi"/>
          <w:b/>
          <w:u w:val="single"/>
        </w:rPr>
        <w:t xml:space="preserve">nvoluntary </w:t>
      </w:r>
      <w:r w:rsidR="00C034C2" w:rsidRPr="001F1668">
        <w:rPr>
          <w:rFonts w:cstheme="minorHAnsi"/>
          <w:b/>
          <w:u w:val="single"/>
        </w:rPr>
        <w:t>F</w:t>
      </w:r>
      <w:r w:rsidRPr="001F1668">
        <w:rPr>
          <w:rFonts w:cstheme="minorHAnsi"/>
          <w:b/>
          <w:u w:val="single"/>
        </w:rPr>
        <w:t xml:space="preserve">amily </w:t>
      </w:r>
      <w:r w:rsidR="00C034C2" w:rsidRPr="001F1668">
        <w:rPr>
          <w:rFonts w:cstheme="minorHAnsi"/>
          <w:b/>
          <w:u w:val="single"/>
        </w:rPr>
        <w:t>Separation</w:t>
      </w:r>
      <w:r w:rsidRPr="001F1668">
        <w:rPr>
          <w:rFonts w:cstheme="minorHAnsi"/>
          <w:b/>
          <w:u w:val="single"/>
        </w:rPr>
        <w:t xml:space="preserve"> </w:t>
      </w:r>
    </w:p>
    <w:p w:rsidR="00CC3F0A" w:rsidRPr="001F1668" w:rsidRDefault="00CC3F0A" w:rsidP="00AF2F59">
      <w:pPr>
        <w:pStyle w:val="ListParagraph"/>
        <w:autoSpaceDE w:val="0"/>
        <w:autoSpaceDN w:val="0"/>
        <w:adjustRightInd w:val="0"/>
        <w:spacing w:after="0" w:line="240" w:lineRule="auto"/>
        <w:ind w:left="0"/>
        <w:rPr>
          <w:rFonts w:cstheme="minorHAnsi"/>
        </w:rPr>
      </w:pPr>
    </w:p>
    <w:p w:rsidR="00F414F2" w:rsidRPr="001F1668" w:rsidRDefault="00F414F2" w:rsidP="00AF2F59">
      <w:pPr>
        <w:pStyle w:val="ListParagraph"/>
        <w:autoSpaceDE w:val="0"/>
        <w:autoSpaceDN w:val="0"/>
        <w:adjustRightInd w:val="0"/>
        <w:spacing w:after="0" w:line="240" w:lineRule="auto"/>
        <w:ind w:left="0"/>
        <w:rPr>
          <w:rFonts w:cstheme="minorHAnsi"/>
        </w:rPr>
      </w:pPr>
      <w:r w:rsidRPr="001F1668">
        <w:rPr>
          <w:rFonts w:cstheme="minorHAnsi"/>
        </w:rPr>
        <w:t xml:space="preserve">The age of a child under age 18 must not be used as a basis for denying a family’s admission to an emergency shelter that </w:t>
      </w:r>
      <w:r w:rsidR="00B90B51" w:rsidRPr="001F1668">
        <w:rPr>
          <w:rFonts w:cstheme="minorHAnsi"/>
        </w:rPr>
        <w:t xml:space="preserve">receives </w:t>
      </w:r>
      <w:r w:rsidR="004E0B54" w:rsidRPr="001F1668">
        <w:rPr>
          <w:rFonts w:cstheme="minorHAnsi"/>
        </w:rPr>
        <w:t>ESG-CV</w:t>
      </w:r>
      <w:r w:rsidRPr="001F1668">
        <w:rPr>
          <w:rFonts w:cstheme="minorHAnsi"/>
        </w:rPr>
        <w:t xml:space="preserve"> funding or services and provides shelter to families with children under age 18.  All </w:t>
      </w:r>
      <w:r w:rsidR="004E0B54" w:rsidRPr="001F1668">
        <w:rPr>
          <w:rFonts w:cstheme="minorHAnsi"/>
        </w:rPr>
        <w:t>ESG-CV</w:t>
      </w:r>
      <w:r w:rsidRPr="001F1668">
        <w:rPr>
          <w:rFonts w:cstheme="minorHAnsi"/>
        </w:rPr>
        <w:t>-funded shelt</w:t>
      </w:r>
      <w:r w:rsidR="00C034C2" w:rsidRPr="001F1668">
        <w:rPr>
          <w:rFonts w:cstheme="minorHAnsi"/>
        </w:rPr>
        <w:t>ers that either provide shelter</w:t>
      </w:r>
      <w:r w:rsidRPr="001F1668">
        <w:rPr>
          <w:rFonts w:cstheme="minorHAnsi"/>
        </w:rPr>
        <w:t xml:space="preserve"> to families or women and their children must do so</w:t>
      </w:r>
      <w:r w:rsidR="00C034C2" w:rsidRPr="001F1668">
        <w:rPr>
          <w:rFonts w:cstheme="minorHAnsi"/>
        </w:rPr>
        <w:t xml:space="preserve"> regardless of the age of the child.  The family unit must be accepted</w:t>
      </w:r>
      <w:r w:rsidR="00B90B51" w:rsidRPr="001F1668">
        <w:rPr>
          <w:rFonts w:cstheme="minorHAnsi"/>
        </w:rPr>
        <w:t xml:space="preserve">, </w:t>
      </w:r>
      <w:r w:rsidR="00C034C2" w:rsidRPr="001F1668">
        <w:rPr>
          <w:rFonts w:cstheme="minorHAnsi"/>
        </w:rPr>
        <w:t xml:space="preserve">inclusive of children under the age of 18.  </w:t>
      </w:r>
    </w:p>
    <w:p w:rsidR="00CC3F0A" w:rsidRPr="001F1668" w:rsidRDefault="00CC3F0A" w:rsidP="008F32C1">
      <w:pPr>
        <w:pStyle w:val="ListParagraph"/>
        <w:autoSpaceDE w:val="0"/>
        <w:autoSpaceDN w:val="0"/>
        <w:adjustRightInd w:val="0"/>
        <w:spacing w:after="0" w:line="240" w:lineRule="auto"/>
        <w:ind w:left="0"/>
        <w:rPr>
          <w:rFonts w:cstheme="minorHAnsi"/>
        </w:rPr>
      </w:pPr>
    </w:p>
    <w:p w:rsidR="008F32C1" w:rsidRPr="001F1668" w:rsidRDefault="008F32C1" w:rsidP="008F32C1">
      <w:pPr>
        <w:autoSpaceDE w:val="0"/>
        <w:autoSpaceDN w:val="0"/>
        <w:adjustRightInd w:val="0"/>
        <w:spacing w:after="0" w:line="240" w:lineRule="auto"/>
        <w:rPr>
          <w:rFonts w:cstheme="minorHAnsi"/>
          <w:b/>
          <w:u w:val="single"/>
        </w:rPr>
      </w:pPr>
      <w:r w:rsidRPr="001F1668">
        <w:rPr>
          <w:rFonts w:cstheme="minorHAnsi"/>
          <w:b/>
          <w:u w:val="single"/>
        </w:rPr>
        <w:t xml:space="preserve">Prohibition Against </w:t>
      </w:r>
      <w:r w:rsidR="00531F39" w:rsidRPr="001F1668">
        <w:rPr>
          <w:rFonts w:cstheme="minorHAnsi"/>
          <w:b/>
          <w:u w:val="single"/>
        </w:rPr>
        <w:t>Program Income</w:t>
      </w:r>
      <w:r w:rsidRPr="001F1668">
        <w:rPr>
          <w:rFonts w:cstheme="minorHAnsi"/>
          <w:b/>
          <w:u w:val="single"/>
        </w:rPr>
        <w:t xml:space="preserve"> </w:t>
      </w:r>
    </w:p>
    <w:p w:rsidR="00A4516F" w:rsidRPr="001F1668" w:rsidRDefault="00A4516F" w:rsidP="008F32C1">
      <w:pPr>
        <w:pStyle w:val="ListParagraph"/>
        <w:autoSpaceDE w:val="0"/>
        <w:autoSpaceDN w:val="0"/>
        <w:adjustRightInd w:val="0"/>
        <w:spacing w:after="0" w:line="240" w:lineRule="auto"/>
        <w:ind w:left="0"/>
        <w:rPr>
          <w:rFonts w:cstheme="minorHAnsi"/>
          <w:color w:val="000000"/>
        </w:rPr>
      </w:pPr>
    </w:p>
    <w:p w:rsidR="008F32C1" w:rsidRPr="001F1668" w:rsidRDefault="004E0B54" w:rsidP="008F32C1">
      <w:pPr>
        <w:pStyle w:val="ListParagraph"/>
        <w:autoSpaceDE w:val="0"/>
        <w:autoSpaceDN w:val="0"/>
        <w:adjustRightInd w:val="0"/>
        <w:spacing w:after="0" w:line="240" w:lineRule="auto"/>
        <w:ind w:left="0"/>
        <w:rPr>
          <w:rFonts w:cstheme="minorHAnsi"/>
        </w:rPr>
      </w:pPr>
      <w:r w:rsidRPr="001F1668">
        <w:rPr>
          <w:rFonts w:cstheme="minorHAnsi"/>
          <w:color w:val="000000"/>
        </w:rPr>
        <w:t>ESG-CV</w:t>
      </w:r>
      <w:r w:rsidR="008F32C1" w:rsidRPr="001F1668">
        <w:rPr>
          <w:rFonts w:cstheme="minorHAnsi"/>
          <w:color w:val="000000"/>
        </w:rPr>
        <w:t xml:space="preserve"> subrecipients </w:t>
      </w:r>
      <w:r w:rsidR="00B90B51" w:rsidRPr="001F1668">
        <w:rPr>
          <w:rFonts w:cstheme="minorHAnsi"/>
          <w:color w:val="000000"/>
        </w:rPr>
        <w:t>are p</w:t>
      </w:r>
      <w:r w:rsidR="008F32C1" w:rsidRPr="001F1668">
        <w:rPr>
          <w:rFonts w:cstheme="minorHAnsi"/>
          <w:color w:val="000000"/>
        </w:rPr>
        <w:t xml:space="preserve">rohibited from </w:t>
      </w:r>
      <w:r w:rsidR="00A4516F" w:rsidRPr="001F1668">
        <w:rPr>
          <w:rFonts w:cstheme="minorHAnsi"/>
          <w:color w:val="000000"/>
        </w:rPr>
        <w:t xml:space="preserve">keeping program income and using the funds for other uses not related to the </w:t>
      </w:r>
      <w:r w:rsidRPr="001F1668">
        <w:rPr>
          <w:rFonts w:cstheme="minorHAnsi"/>
          <w:color w:val="000000"/>
        </w:rPr>
        <w:t>ESG-CV</w:t>
      </w:r>
      <w:r w:rsidR="00A4516F" w:rsidRPr="001F1668">
        <w:rPr>
          <w:rFonts w:cstheme="minorHAnsi"/>
          <w:color w:val="000000"/>
        </w:rPr>
        <w:t xml:space="preserve"> program.  The State requires that all program income earned in a program year must be properly documented and </w:t>
      </w:r>
      <w:proofErr w:type="gramStart"/>
      <w:r w:rsidR="00A4516F" w:rsidRPr="001F1668">
        <w:rPr>
          <w:rFonts w:cstheme="minorHAnsi"/>
          <w:color w:val="000000"/>
        </w:rPr>
        <w:t>recorded, and</w:t>
      </w:r>
      <w:proofErr w:type="gramEnd"/>
      <w:r w:rsidR="00A4516F" w:rsidRPr="001F1668">
        <w:rPr>
          <w:rFonts w:cstheme="minorHAnsi"/>
          <w:color w:val="000000"/>
        </w:rPr>
        <w:t xml:space="preserve"> reported to the State.  Subrecipients may use program income as match in the program year the program income was earned.  Supporting documents of the program income earned must be submitted to the State as part of the RFR package.   </w:t>
      </w:r>
    </w:p>
    <w:p w:rsidR="00CC3F0A" w:rsidRPr="001F1668" w:rsidRDefault="00CC3F0A" w:rsidP="008F32C1">
      <w:pPr>
        <w:pStyle w:val="ListParagraph"/>
        <w:autoSpaceDE w:val="0"/>
        <w:autoSpaceDN w:val="0"/>
        <w:adjustRightInd w:val="0"/>
        <w:spacing w:after="0" w:line="240" w:lineRule="auto"/>
        <w:ind w:left="0"/>
        <w:rPr>
          <w:rFonts w:cstheme="minorHAnsi"/>
        </w:rPr>
      </w:pPr>
    </w:p>
    <w:p w:rsidR="00D92602" w:rsidRPr="001F1668" w:rsidRDefault="00F43634">
      <w:pPr>
        <w:autoSpaceDE w:val="0"/>
        <w:autoSpaceDN w:val="0"/>
        <w:adjustRightInd w:val="0"/>
        <w:spacing w:after="0" w:line="240" w:lineRule="auto"/>
        <w:rPr>
          <w:rFonts w:eastAsia="Times New Roman" w:cstheme="minorHAnsi"/>
          <w:u w:val="single"/>
        </w:rPr>
      </w:pPr>
      <w:r w:rsidRPr="001F1668">
        <w:rPr>
          <w:rFonts w:cstheme="minorHAnsi"/>
          <w:b/>
          <w:bCs/>
          <w:highlight w:val="yellow"/>
          <w:u w:val="single"/>
        </w:rPr>
        <w:t xml:space="preserve">Matching </w:t>
      </w:r>
      <w:proofErr w:type="gramStart"/>
      <w:r w:rsidR="001C06E0" w:rsidRPr="001F1668">
        <w:rPr>
          <w:rFonts w:cstheme="minorHAnsi"/>
          <w:b/>
          <w:bCs/>
          <w:highlight w:val="yellow"/>
          <w:u w:val="single"/>
        </w:rPr>
        <w:t>Requirement</w:t>
      </w:r>
      <w:r w:rsidR="00D92602" w:rsidRPr="001F1668">
        <w:rPr>
          <w:rFonts w:cstheme="minorHAnsi"/>
          <w:color w:val="000000" w:themeColor="text1"/>
          <w:kern w:val="24"/>
          <w:highlight w:val="yellow"/>
          <w:u w:val="single"/>
        </w:rPr>
        <w:t xml:space="preserve"> </w:t>
      </w:r>
      <w:r w:rsidR="001F1668" w:rsidRPr="001F1668">
        <w:rPr>
          <w:rFonts w:cstheme="minorHAnsi"/>
          <w:color w:val="000000" w:themeColor="text1"/>
          <w:kern w:val="24"/>
          <w:highlight w:val="yellow"/>
          <w:u w:val="single"/>
        </w:rPr>
        <w:t xml:space="preserve"> has</w:t>
      </w:r>
      <w:proofErr w:type="gramEnd"/>
      <w:r w:rsidR="001F1668" w:rsidRPr="001F1668">
        <w:rPr>
          <w:rFonts w:cstheme="minorHAnsi"/>
          <w:color w:val="000000" w:themeColor="text1"/>
          <w:kern w:val="24"/>
          <w:highlight w:val="yellow"/>
          <w:u w:val="single"/>
        </w:rPr>
        <w:t xml:space="preserve"> been waived for the </w:t>
      </w:r>
      <w:r w:rsidR="00EB2F47" w:rsidRPr="001F1668">
        <w:rPr>
          <w:rFonts w:cstheme="minorHAnsi"/>
          <w:b/>
          <w:highlight w:val="yellow"/>
        </w:rPr>
        <w:t xml:space="preserve">CARES Act </w:t>
      </w:r>
    </w:p>
    <w:p w:rsidR="00CC3F0A" w:rsidRPr="001F1668" w:rsidRDefault="00CC3F0A" w:rsidP="00863ADC">
      <w:pPr>
        <w:spacing w:after="0" w:line="240" w:lineRule="auto"/>
        <w:rPr>
          <w:rFonts w:cstheme="minorHAnsi"/>
          <w:color w:val="000000" w:themeColor="text1"/>
          <w:kern w:val="24"/>
        </w:rPr>
      </w:pPr>
    </w:p>
    <w:p w:rsidR="00F43634" w:rsidRPr="001F1668" w:rsidRDefault="00681902" w:rsidP="00AF2F59">
      <w:pPr>
        <w:autoSpaceDE w:val="0"/>
        <w:autoSpaceDN w:val="0"/>
        <w:adjustRightInd w:val="0"/>
        <w:spacing w:after="0" w:line="240" w:lineRule="auto"/>
        <w:rPr>
          <w:rFonts w:cstheme="minorHAnsi"/>
          <w:b/>
          <w:bCs/>
          <w:u w:val="single"/>
        </w:rPr>
      </w:pPr>
      <w:r w:rsidRPr="001F1668">
        <w:rPr>
          <w:rFonts w:cstheme="minorHAnsi"/>
          <w:b/>
          <w:bCs/>
          <w:u w:val="single"/>
        </w:rPr>
        <w:t>Means of Carrying Out Grant Activities</w:t>
      </w:r>
    </w:p>
    <w:p w:rsidR="00F43634" w:rsidRPr="001F1668" w:rsidRDefault="00F43634" w:rsidP="00AF2F59">
      <w:pPr>
        <w:autoSpaceDE w:val="0"/>
        <w:autoSpaceDN w:val="0"/>
        <w:adjustRightInd w:val="0"/>
        <w:spacing w:after="0" w:line="240" w:lineRule="auto"/>
        <w:rPr>
          <w:rFonts w:cstheme="minorHAnsi"/>
          <w:b/>
          <w:bCs/>
        </w:rPr>
      </w:pPr>
    </w:p>
    <w:p w:rsidR="00F43634" w:rsidRPr="001F1668" w:rsidRDefault="00F43634" w:rsidP="00AF2F59">
      <w:pPr>
        <w:autoSpaceDE w:val="0"/>
        <w:autoSpaceDN w:val="0"/>
        <w:adjustRightInd w:val="0"/>
        <w:spacing w:after="0" w:line="240" w:lineRule="auto"/>
        <w:rPr>
          <w:rFonts w:cstheme="minorHAnsi"/>
        </w:rPr>
      </w:pPr>
      <w:r w:rsidRPr="001F1668">
        <w:rPr>
          <w:rFonts w:cstheme="minorHAnsi"/>
        </w:rPr>
        <w:t xml:space="preserve">Subrecipients </w:t>
      </w:r>
      <w:r w:rsidR="000D6F12" w:rsidRPr="001F1668">
        <w:rPr>
          <w:rFonts w:cstheme="minorHAnsi"/>
        </w:rPr>
        <w:t>can only</w:t>
      </w:r>
      <w:r w:rsidRPr="001F1668">
        <w:rPr>
          <w:rFonts w:cstheme="minorHAnsi"/>
        </w:rPr>
        <w:t xml:space="preserve"> carry out all eligible activities through their employees, procurement contracts, or subgrants to private nonprofit organizations.   </w:t>
      </w:r>
      <w:r w:rsidR="00A4516F" w:rsidRPr="001F1668">
        <w:rPr>
          <w:rFonts w:cstheme="minorHAnsi"/>
          <w:b/>
          <w:u w:val="single"/>
        </w:rPr>
        <w:t>A subrecipi</w:t>
      </w:r>
      <w:r w:rsidR="00A8603C" w:rsidRPr="001F1668">
        <w:rPr>
          <w:rFonts w:cstheme="minorHAnsi"/>
          <w:b/>
          <w:u w:val="single"/>
        </w:rPr>
        <w:t>e</w:t>
      </w:r>
      <w:r w:rsidR="00A4516F" w:rsidRPr="001F1668">
        <w:rPr>
          <w:rFonts w:cstheme="minorHAnsi"/>
          <w:b/>
          <w:u w:val="single"/>
        </w:rPr>
        <w:t xml:space="preserve">nt of the State is not allowed to subgrant </w:t>
      </w:r>
      <w:r w:rsidR="004E0B54" w:rsidRPr="001F1668">
        <w:rPr>
          <w:rFonts w:cstheme="minorHAnsi"/>
          <w:b/>
          <w:u w:val="single"/>
        </w:rPr>
        <w:t>ESG-CV</w:t>
      </w:r>
      <w:r w:rsidR="00A4516F" w:rsidRPr="001F1668">
        <w:rPr>
          <w:rFonts w:cstheme="minorHAnsi"/>
          <w:b/>
          <w:u w:val="single"/>
        </w:rPr>
        <w:t xml:space="preserve"> funds</w:t>
      </w:r>
      <w:r w:rsidR="00A8603C" w:rsidRPr="001F1668">
        <w:rPr>
          <w:rFonts w:cstheme="minorHAnsi"/>
          <w:b/>
          <w:u w:val="single"/>
        </w:rPr>
        <w:t xml:space="preserve">.  </w:t>
      </w:r>
    </w:p>
    <w:p w:rsidR="00390804" w:rsidRPr="001F1668" w:rsidRDefault="00390804" w:rsidP="00AF2F59">
      <w:pPr>
        <w:autoSpaceDE w:val="0"/>
        <w:autoSpaceDN w:val="0"/>
        <w:adjustRightInd w:val="0"/>
        <w:spacing w:after="0" w:line="240" w:lineRule="auto"/>
        <w:rPr>
          <w:rFonts w:cstheme="minorHAnsi"/>
        </w:rPr>
      </w:pPr>
    </w:p>
    <w:p w:rsidR="00556CAA" w:rsidRPr="001F1668" w:rsidRDefault="00556CAA" w:rsidP="00AF2F59">
      <w:pPr>
        <w:autoSpaceDE w:val="0"/>
        <w:autoSpaceDN w:val="0"/>
        <w:adjustRightInd w:val="0"/>
        <w:spacing w:after="0" w:line="240" w:lineRule="auto"/>
        <w:rPr>
          <w:rFonts w:cstheme="minorHAnsi"/>
          <w:b/>
          <w:bCs/>
          <w:u w:val="single"/>
        </w:rPr>
      </w:pPr>
      <w:r w:rsidRPr="001F1668">
        <w:rPr>
          <w:rFonts w:cstheme="minorHAnsi"/>
          <w:b/>
          <w:bCs/>
          <w:u w:val="single"/>
        </w:rPr>
        <w:t xml:space="preserve">Obligation, </w:t>
      </w:r>
      <w:r w:rsidR="00390804" w:rsidRPr="001F1668">
        <w:rPr>
          <w:rFonts w:cstheme="minorHAnsi"/>
          <w:b/>
          <w:bCs/>
          <w:u w:val="single"/>
        </w:rPr>
        <w:t>E</w:t>
      </w:r>
      <w:r w:rsidRPr="001F1668">
        <w:rPr>
          <w:rFonts w:cstheme="minorHAnsi"/>
          <w:b/>
          <w:bCs/>
          <w:u w:val="single"/>
        </w:rPr>
        <w:t xml:space="preserve">xpenditure, and </w:t>
      </w:r>
      <w:r w:rsidR="00390804" w:rsidRPr="001F1668">
        <w:rPr>
          <w:rFonts w:cstheme="minorHAnsi"/>
          <w:b/>
          <w:bCs/>
          <w:u w:val="single"/>
        </w:rPr>
        <w:t>P</w:t>
      </w:r>
      <w:r w:rsidRPr="001F1668">
        <w:rPr>
          <w:rFonts w:cstheme="minorHAnsi"/>
          <w:b/>
          <w:bCs/>
          <w:u w:val="single"/>
        </w:rPr>
        <w:t xml:space="preserve">ayment </w:t>
      </w:r>
      <w:r w:rsidR="00390804" w:rsidRPr="001F1668">
        <w:rPr>
          <w:rFonts w:cstheme="minorHAnsi"/>
          <w:b/>
          <w:bCs/>
          <w:u w:val="single"/>
        </w:rPr>
        <w:t>R</w:t>
      </w:r>
      <w:r w:rsidRPr="001F1668">
        <w:rPr>
          <w:rFonts w:cstheme="minorHAnsi"/>
          <w:b/>
          <w:bCs/>
          <w:u w:val="single"/>
        </w:rPr>
        <w:t>equirements</w:t>
      </w:r>
    </w:p>
    <w:p w:rsidR="00556CAA" w:rsidRPr="001F1668" w:rsidRDefault="00650993" w:rsidP="00AF2F59">
      <w:pPr>
        <w:autoSpaceDE w:val="0"/>
        <w:autoSpaceDN w:val="0"/>
        <w:adjustRightInd w:val="0"/>
        <w:spacing w:after="0" w:line="240" w:lineRule="auto"/>
        <w:rPr>
          <w:rFonts w:cstheme="minorHAnsi"/>
          <w:b/>
          <w:bCs/>
        </w:rPr>
      </w:pPr>
      <w:r w:rsidRPr="001F1668">
        <w:rPr>
          <w:rFonts w:cstheme="minorHAnsi"/>
          <w:b/>
          <w:bCs/>
        </w:rPr>
        <w:lastRenderedPageBreak/>
        <w:tab/>
        <w:t xml:space="preserve"> </w:t>
      </w:r>
    </w:p>
    <w:p w:rsidR="00556CAA" w:rsidRPr="001F1668" w:rsidRDefault="00556CAA" w:rsidP="00863ADC">
      <w:pPr>
        <w:autoSpaceDE w:val="0"/>
        <w:autoSpaceDN w:val="0"/>
        <w:adjustRightInd w:val="0"/>
        <w:spacing w:after="0" w:line="240" w:lineRule="auto"/>
        <w:rPr>
          <w:rFonts w:cstheme="minorHAnsi"/>
        </w:rPr>
      </w:pPr>
      <w:r w:rsidRPr="001F1668">
        <w:rPr>
          <w:rFonts w:cstheme="minorHAnsi"/>
          <w:b/>
        </w:rPr>
        <w:t xml:space="preserve">Obligation of funds </w:t>
      </w:r>
    </w:p>
    <w:p w:rsidR="00E37013" w:rsidRPr="001F1668" w:rsidRDefault="00556CAA" w:rsidP="00863ADC">
      <w:pPr>
        <w:rPr>
          <w:rFonts w:cstheme="minorHAnsi"/>
        </w:rPr>
      </w:pPr>
      <w:r w:rsidRPr="001F1668">
        <w:rPr>
          <w:rFonts w:cstheme="minorHAnsi"/>
        </w:rPr>
        <w:t xml:space="preserve">All projects must begin within </w:t>
      </w:r>
      <w:r w:rsidR="00390804" w:rsidRPr="001F1668">
        <w:rPr>
          <w:rFonts w:cstheme="minorHAnsi"/>
        </w:rPr>
        <w:t>two (</w:t>
      </w:r>
      <w:r w:rsidR="00201D28" w:rsidRPr="001F1668">
        <w:rPr>
          <w:rFonts w:cstheme="minorHAnsi"/>
        </w:rPr>
        <w:t>2</w:t>
      </w:r>
      <w:r w:rsidR="00390804" w:rsidRPr="001F1668">
        <w:rPr>
          <w:rFonts w:cstheme="minorHAnsi"/>
        </w:rPr>
        <w:t>)</w:t>
      </w:r>
      <w:r w:rsidRPr="001F1668">
        <w:rPr>
          <w:rFonts w:cstheme="minorHAnsi"/>
        </w:rPr>
        <w:t xml:space="preserve"> months of the date </w:t>
      </w:r>
      <w:r w:rsidR="00390804" w:rsidRPr="001F1668">
        <w:rPr>
          <w:rFonts w:cstheme="minorHAnsi"/>
        </w:rPr>
        <w:t xml:space="preserve">OEO makes </w:t>
      </w:r>
      <w:r w:rsidRPr="001F1668">
        <w:rPr>
          <w:rFonts w:cstheme="minorHAnsi"/>
        </w:rPr>
        <w:t xml:space="preserve">the funds available to the applicant.  If the program has not started within </w:t>
      </w:r>
      <w:r w:rsidR="00390804" w:rsidRPr="001F1668">
        <w:rPr>
          <w:rFonts w:cstheme="minorHAnsi"/>
        </w:rPr>
        <w:t>two (</w:t>
      </w:r>
      <w:r w:rsidR="00201D28" w:rsidRPr="001F1668">
        <w:rPr>
          <w:rFonts w:cstheme="minorHAnsi"/>
        </w:rPr>
        <w:t>2</w:t>
      </w:r>
      <w:r w:rsidR="00390804" w:rsidRPr="001F1668">
        <w:rPr>
          <w:rFonts w:cstheme="minorHAnsi"/>
        </w:rPr>
        <w:t>)</w:t>
      </w:r>
      <w:r w:rsidRPr="001F1668">
        <w:rPr>
          <w:rFonts w:cstheme="minorHAnsi"/>
        </w:rPr>
        <w:t xml:space="preserve"> months of the award date, without written and justifiable cause, </w:t>
      </w:r>
      <w:r w:rsidR="00390804" w:rsidRPr="001F1668">
        <w:rPr>
          <w:rFonts w:cstheme="minorHAnsi"/>
        </w:rPr>
        <w:t>OEO</w:t>
      </w:r>
      <w:r w:rsidRPr="001F1668">
        <w:rPr>
          <w:rFonts w:cstheme="minorHAnsi"/>
        </w:rPr>
        <w:t xml:space="preserve"> reserves the right to rescind the grant award.  In addition, </w:t>
      </w:r>
      <w:r w:rsidR="00A8603C" w:rsidRPr="001F1668">
        <w:rPr>
          <w:rFonts w:cstheme="minorHAnsi"/>
        </w:rPr>
        <w:t>s</w:t>
      </w:r>
      <w:r w:rsidR="00C06687" w:rsidRPr="001F1668">
        <w:rPr>
          <w:rFonts w:cstheme="minorHAnsi"/>
        </w:rPr>
        <w:t>ubrecipients</w:t>
      </w:r>
      <w:r w:rsidRPr="001F1668">
        <w:rPr>
          <w:rFonts w:cstheme="minorHAnsi"/>
        </w:rPr>
        <w:t xml:space="preserve"> must provide the OEO with written notification of closure within fifteen (15) days prior to actual closure.</w:t>
      </w:r>
      <w:r w:rsidR="00E37013" w:rsidRPr="001F1668">
        <w:rPr>
          <w:rFonts w:cstheme="minorHAnsi"/>
        </w:rPr>
        <w:t xml:space="preserve">  </w:t>
      </w:r>
      <w:r w:rsidRPr="001F1668">
        <w:rPr>
          <w:rFonts w:cstheme="minorHAnsi"/>
        </w:rPr>
        <w:t xml:space="preserve">The state reserves the right to recapture </w:t>
      </w:r>
      <w:r w:rsidR="004E0B54" w:rsidRPr="001F1668">
        <w:rPr>
          <w:rFonts w:cstheme="minorHAnsi"/>
        </w:rPr>
        <w:t>ESG-CV</w:t>
      </w:r>
      <w:r w:rsidRPr="001F1668">
        <w:rPr>
          <w:rFonts w:cstheme="minorHAnsi"/>
        </w:rPr>
        <w:t xml:space="preserve"> funds under the following circumstances:</w:t>
      </w:r>
    </w:p>
    <w:p w:rsidR="00556CAA" w:rsidRPr="001F1668" w:rsidRDefault="00556CAA" w:rsidP="00863ADC">
      <w:pPr>
        <w:pStyle w:val="ListParagraph"/>
        <w:numPr>
          <w:ilvl w:val="3"/>
          <w:numId w:val="53"/>
        </w:numPr>
        <w:spacing w:after="0" w:line="240" w:lineRule="auto"/>
        <w:ind w:left="720"/>
        <w:rPr>
          <w:rFonts w:cstheme="minorHAnsi"/>
        </w:rPr>
      </w:pPr>
      <w:r w:rsidRPr="001F1668">
        <w:rPr>
          <w:rFonts w:cstheme="minorHAnsi"/>
        </w:rPr>
        <w:t xml:space="preserve">Those who do not meet the performance requirements outlined in the approved project; </w:t>
      </w:r>
    </w:p>
    <w:p w:rsidR="00556CAA" w:rsidRPr="001F1668" w:rsidRDefault="00556CAA" w:rsidP="00863ADC">
      <w:pPr>
        <w:pStyle w:val="ListParagraph"/>
        <w:numPr>
          <w:ilvl w:val="1"/>
          <w:numId w:val="53"/>
        </w:numPr>
        <w:spacing w:after="0" w:line="240" w:lineRule="auto"/>
        <w:ind w:left="720"/>
        <w:jc w:val="both"/>
        <w:rPr>
          <w:rFonts w:cstheme="minorHAnsi"/>
        </w:rPr>
      </w:pPr>
      <w:r w:rsidRPr="001F1668">
        <w:rPr>
          <w:rFonts w:cstheme="minorHAnsi"/>
        </w:rPr>
        <w:t>Those who are unable to comply with the regulatory deadlines on obligation and disbursement as outlined at 24 CFR Part 576.55(a) (2); and</w:t>
      </w:r>
    </w:p>
    <w:p w:rsidR="00556CAA" w:rsidRPr="001F1668" w:rsidRDefault="00556CAA" w:rsidP="00863ADC">
      <w:pPr>
        <w:pStyle w:val="ListParagraph"/>
        <w:numPr>
          <w:ilvl w:val="1"/>
          <w:numId w:val="53"/>
        </w:numPr>
        <w:spacing w:after="0" w:line="240" w:lineRule="auto"/>
        <w:ind w:left="720"/>
        <w:jc w:val="both"/>
        <w:rPr>
          <w:rFonts w:cstheme="minorHAnsi"/>
        </w:rPr>
      </w:pPr>
      <w:r w:rsidRPr="001F1668">
        <w:rPr>
          <w:rFonts w:cstheme="minorHAnsi"/>
        </w:rPr>
        <w:t xml:space="preserve">Those who otherwise, without appropriate justification, have failed to implement the project as set forth in their approved </w:t>
      </w:r>
      <w:r w:rsidR="004E0B54" w:rsidRPr="001F1668">
        <w:rPr>
          <w:rFonts w:cstheme="minorHAnsi"/>
        </w:rPr>
        <w:t>ESG-CV</w:t>
      </w:r>
      <w:r w:rsidRPr="001F1668">
        <w:rPr>
          <w:rFonts w:cstheme="minorHAnsi"/>
        </w:rPr>
        <w:t xml:space="preserve"> Grant Application.</w:t>
      </w:r>
    </w:p>
    <w:p w:rsidR="00556CAA" w:rsidRPr="001F1668" w:rsidRDefault="00556CAA" w:rsidP="00AF2F59">
      <w:pPr>
        <w:pStyle w:val="ListParagraph"/>
        <w:spacing w:after="0" w:line="240" w:lineRule="auto"/>
        <w:ind w:left="1260"/>
        <w:jc w:val="both"/>
        <w:rPr>
          <w:rFonts w:cstheme="minorHAnsi"/>
        </w:rPr>
      </w:pPr>
    </w:p>
    <w:p w:rsidR="00556CAA" w:rsidRPr="001F1668" w:rsidRDefault="00556CAA" w:rsidP="00863ADC">
      <w:pPr>
        <w:spacing w:after="0" w:line="240" w:lineRule="auto"/>
        <w:jc w:val="both"/>
        <w:rPr>
          <w:rFonts w:cstheme="minorHAnsi"/>
          <w:b/>
        </w:rPr>
      </w:pPr>
      <w:r w:rsidRPr="001F1668">
        <w:rPr>
          <w:rFonts w:cstheme="minorHAnsi"/>
          <w:b/>
        </w:rPr>
        <w:t xml:space="preserve">Applicants are required to submit a </w:t>
      </w:r>
      <w:r w:rsidR="001F1668">
        <w:rPr>
          <w:rFonts w:cstheme="minorHAnsi"/>
          <w:b/>
        </w:rPr>
        <w:t>budget for expenditures for eligible ESG CV activities.</w:t>
      </w:r>
    </w:p>
    <w:p w:rsidR="00556CAA" w:rsidRPr="001F1668" w:rsidRDefault="00556CAA" w:rsidP="00AF2F59">
      <w:pPr>
        <w:pStyle w:val="ListParagraph"/>
        <w:autoSpaceDE w:val="0"/>
        <w:autoSpaceDN w:val="0"/>
        <w:adjustRightInd w:val="0"/>
        <w:spacing w:after="0" w:line="240" w:lineRule="auto"/>
        <w:ind w:left="900"/>
        <w:rPr>
          <w:rFonts w:cstheme="minorHAnsi"/>
        </w:rPr>
      </w:pPr>
    </w:p>
    <w:p w:rsidR="00556CAA" w:rsidRPr="001F1668" w:rsidRDefault="00556CAA" w:rsidP="00863ADC">
      <w:pPr>
        <w:autoSpaceDE w:val="0"/>
        <w:autoSpaceDN w:val="0"/>
        <w:adjustRightInd w:val="0"/>
        <w:spacing w:after="0" w:line="240" w:lineRule="auto"/>
        <w:rPr>
          <w:rFonts w:cstheme="minorHAnsi"/>
        </w:rPr>
      </w:pPr>
      <w:r w:rsidRPr="001F1668">
        <w:rPr>
          <w:rFonts w:cstheme="minorHAnsi"/>
          <w:b/>
        </w:rPr>
        <w:t>Expenditures</w:t>
      </w:r>
      <w:r w:rsidRPr="001F1668">
        <w:rPr>
          <w:rFonts w:cstheme="minorHAnsi"/>
        </w:rPr>
        <w:t xml:space="preserve">  </w:t>
      </w:r>
    </w:p>
    <w:p w:rsidR="00556CAA" w:rsidRPr="001F1668" w:rsidRDefault="00556CAA" w:rsidP="00863ADC">
      <w:pPr>
        <w:autoSpaceDE w:val="0"/>
        <w:autoSpaceDN w:val="0"/>
        <w:adjustRightInd w:val="0"/>
        <w:spacing w:after="0" w:line="240" w:lineRule="auto"/>
        <w:rPr>
          <w:rFonts w:cstheme="minorHAnsi"/>
          <w:b/>
        </w:rPr>
      </w:pPr>
      <w:r w:rsidRPr="001F1668">
        <w:rPr>
          <w:rFonts w:cstheme="minorHAnsi"/>
        </w:rPr>
        <w:t xml:space="preserve">The grant period for </w:t>
      </w:r>
      <w:r w:rsidR="004E0B54" w:rsidRPr="001F1668">
        <w:rPr>
          <w:rFonts w:cstheme="minorHAnsi"/>
        </w:rPr>
        <w:t>ESG-CV</w:t>
      </w:r>
      <w:r w:rsidRPr="001F1668">
        <w:rPr>
          <w:rFonts w:cstheme="minorHAnsi"/>
        </w:rPr>
        <w:t xml:space="preserve"> projects is one year; effective on the date the state makes funds available to the subgrantee.  </w:t>
      </w:r>
      <w:r w:rsidR="004E0B54" w:rsidRPr="001F1668">
        <w:rPr>
          <w:rFonts w:cstheme="minorHAnsi"/>
        </w:rPr>
        <w:t>ESG-CV</w:t>
      </w:r>
      <w:r w:rsidRPr="001F1668">
        <w:rPr>
          <w:rFonts w:cstheme="minorHAnsi"/>
        </w:rPr>
        <w:t xml:space="preserve"> funds must be expended within one year of the date the state makes the funds available.</w:t>
      </w:r>
      <w:r w:rsidR="00965AC4" w:rsidRPr="001F1668">
        <w:rPr>
          <w:rFonts w:cstheme="minorHAnsi"/>
        </w:rPr>
        <w:t xml:space="preserve">  All subrecipients are required to submit a request for reimbursement at least quarterly or as often as monthly.  </w:t>
      </w:r>
      <w:proofErr w:type="gramStart"/>
      <w:r w:rsidR="00965AC4" w:rsidRPr="001F1668">
        <w:rPr>
          <w:rFonts w:cstheme="minorHAnsi"/>
        </w:rPr>
        <w:t>All of</w:t>
      </w:r>
      <w:proofErr w:type="gramEnd"/>
      <w:r w:rsidR="00965AC4" w:rsidRPr="001F1668">
        <w:rPr>
          <w:rFonts w:cstheme="minorHAnsi"/>
        </w:rPr>
        <w:t xml:space="preserve"> the subrecipient’s grant must be expended for eligible activity costs by the end of the grant agreement (refer to the grant agreement for the specific date).  For the purposes of this paragraph, expenditure means either an actual cash disbursement for a direct charge for a good or service or an indirect cost or the accrual of a direct charge for a good or service or an indirect cost</w:t>
      </w:r>
      <w:r w:rsidR="00965AC4" w:rsidRPr="001F1668">
        <w:rPr>
          <w:rFonts w:cstheme="minorHAnsi"/>
          <w:b/>
        </w:rPr>
        <w:t xml:space="preserve">.  </w:t>
      </w:r>
    </w:p>
    <w:p w:rsidR="00965AC4" w:rsidRPr="001F1668" w:rsidRDefault="00965AC4" w:rsidP="00863ADC">
      <w:pPr>
        <w:autoSpaceDE w:val="0"/>
        <w:autoSpaceDN w:val="0"/>
        <w:adjustRightInd w:val="0"/>
        <w:spacing w:after="0" w:line="240" w:lineRule="auto"/>
        <w:rPr>
          <w:rFonts w:cstheme="minorHAnsi"/>
        </w:rPr>
      </w:pPr>
    </w:p>
    <w:p w:rsidR="00556CAA" w:rsidRPr="001F1668" w:rsidRDefault="00556CAA" w:rsidP="00863ADC">
      <w:pPr>
        <w:autoSpaceDE w:val="0"/>
        <w:autoSpaceDN w:val="0"/>
        <w:adjustRightInd w:val="0"/>
        <w:spacing w:after="0" w:line="240" w:lineRule="auto"/>
        <w:rPr>
          <w:rFonts w:cstheme="minorHAnsi"/>
        </w:rPr>
      </w:pPr>
      <w:r w:rsidRPr="001F1668">
        <w:rPr>
          <w:rFonts w:cstheme="minorHAnsi"/>
          <w:b/>
        </w:rPr>
        <w:t>Payments to subrecipients.</w:t>
      </w:r>
      <w:r w:rsidRPr="001F1668">
        <w:rPr>
          <w:rFonts w:cstheme="minorHAnsi"/>
        </w:rPr>
        <w:t xml:space="preserve">  </w:t>
      </w:r>
    </w:p>
    <w:p w:rsidR="00650993" w:rsidRPr="001F1668" w:rsidRDefault="00650993" w:rsidP="00863ADC">
      <w:pPr>
        <w:spacing w:after="0"/>
        <w:rPr>
          <w:rFonts w:cstheme="minorHAnsi"/>
        </w:rPr>
      </w:pPr>
      <w:r w:rsidRPr="001F1668">
        <w:rPr>
          <w:rFonts w:cstheme="minorHAnsi"/>
          <w:bCs/>
        </w:rPr>
        <w:t xml:space="preserve">Disbursement of funds will follow a cost reimbursement procedure and will be for actual funds expended.  </w:t>
      </w:r>
      <w:r w:rsidRPr="001F1668">
        <w:rPr>
          <w:rFonts w:cstheme="minorHAnsi"/>
        </w:rPr>
        <w:t>The</w:t>
      </w:r>
      <w:r w:rsidR="009A0CF0" w:rsidRPr="001F1668">
        <w:rPr>
          <w:rFonts w:cstheme="minorHAnsi"/>
        </w:rPr>
        <w:t xml:space="preserve"> grant period</w:t>
      </w:r>
      <w:r w:rsidRPr="001F1668">
        <w:rPr>
          <w:rFonts w:cstheme="minorHAnsi"/>
        </w:rPr>
        <w:t xml:space="preserve"> will begin (approximately) July 1, and end June 30, </w:t>
      </w:r>
      <w:r w:rsidR="00D604C3" w:rsidRPr="001F1668">
        <w:rPr>
          <w:rFonts w:cstheme="minorHAnsi"/>
        </w:rPr>
        <w:t>of the following year</w:t>
      </w:r>
      <w:r w:rsidRPr="001F1668">
        <w:rPr>
          <w:rFonts w:cstheme="minorHAnsi"/>
        </w:rPr>
        <w:t xml:space="preserve">.  </w:t>
      </w:r>
    </w:p>
    <w:p w:rsidR="00650993" w:rsidRPr="001F1668" w:rsidRDefault="00650993" w:rsidP="00863ADC">
      <w:pPr>
        <w:autoSpaceDE w:val="0"/>
        <w:autoSpaceDN w:val="0"/>
        <w:adjustRightInd w:val="0"/>
        <w:spacing w:after="0" w:line="240" w:lineRule="auto"/>
        <w:rPr>
          <w:rFonts w:cstheme="minorHAnsi"/>
        </w:rPr>
      </w:pPr>
      <w:r w:rsidRPr="001F1668">
        <w:rPr>
          <w:rFonts w:cstheme="minorHAnsi"/>
        </w:rPr>
        <w:t>R</w:t>
      </w:r>
      <w:r w:rsidR="00CC3F0A" w:rsidRPr="001F1668">
        <w:rPr>
          <w:rFonts w:cstheme="minorHAnsi"/>
        </w:rPr>
        <w:t xml:space="preserve">equest for reimbursement (RFR) </w:t>
      </w:r>
      <w:r w:rsidRPr="001F1668">
        <w:rPr>
          <w:rFonts w:cstheme="minorHAnsi"/>
        </w:rPr>
        <w:t>must include the following:</w:t>
      </w:r>
    </w:p>
    <w:p w:rsidR="00650993" w:rsidRPr="001F1668" w:rsidRDefault="00650993" w:rsidP="00863ADC">
      <w:pPr>
        <w:pStyle w:val="ListParagraph"/>
        <w:autoSpaceDE w:val="0"/>
        <w:autoSpaceDN w:val="0"/>
        <w:adjustRightInd w:val="0"/>
        <w:spacing w:after="0"/>
        <w:rPr>
          <w:rFonts w:cstheme="minorHAnsi"/>
        </w:rPr>
      </w:pPr>
    </w:p>
    <w:p w:rsidR="00CC3F0A" w:rsidRPr="001F1668" w:rsidRDefault="00650993" w:rsidP="00863ADC">
      <w:pPr>
        <w:pStyle w:val="ListParagraph"/>
        <w:numPr>
          <w:ilvl w:val="0"/>
          <w:numId w:val="98"/>
        </w:numPr>
        <w:tabs>
          <w:tab w:val="left" w:pos="720"/>
        </w:tabs>
        <w:autoSpaceDE w:val="0"/>
        <w:autoSpaceDN w:val="0"/>
        <w:adjustRightInd w:val="0"/>
        <w:spacing w:after="0"/>
        <w:ind w:left="720"/>
        <w:rPr>
          <w:rFonts w:cstheme="minorHAnsi"/>
          <w:bCs/>
        </w:rPr>
      </w:pPr>
      <w:r w:rsidRPr="001F1668">
        <w:rPr>
          <w:rFonts w:cstheme="minorHAnsi"/>
          <w:bCs/>
        </w:rPr>
        <w:t>Correctly completed RFR forms</w:t>
      </w:r>
      <w:r w:rsidR="00CC3F0A" w:rsidRPr="001F1668">
        <w:rPr>
          <w:rFonts w:cstheme="minorHAnsi"/>
          <w:bCs/>
        </w:rPr>
        <w:t>.</w:t>
      </w:r>
    </w:p>
    <w:p w:rsidR="00CC3F0A" w:rsidRPr="001F1668" w:rsidRDefault="00650993" w:rsidP="00863ADC">
      <w:pPr>
        <w:pStyle w:val="ListParagraph"/>
        <w:numPr>
          <w:ilvl w:val="0"/>
          <w:numId w:val="98"/>
        </w:numPr>
        <w:tabs>
          <w:tab w:val="left" w:pos="720"/>
        </w:tabs>
        <w:autoSpaceDE w:val="0"/>
        <w:autoSpaceDN w:val="0"/>
        <w:adjustRightInd w:val="0"/>
        <w:spacing w:after="0"/>
        <w:ind w:left="720"/>
        <w:rPr>
          <w:rFonts w:cstheme="minorHAnsi"/>
          <w:bCs/>
        </w:rPr>
      </w:pPr>
      <w:r w:rsidRPr="001F1668">
        <w:rPr>
          <w:rFonts w:cstheme="minorHAnsi"/>
          <w:bCs/>
        </w:rPr>
        <w:t>Copies of invoices and evidence of payment for the eligible costs for which reimbursement is being sought</w:t>
      </w:r>
      <w:r w:rsidR="00CC3F0A" w:rsidRPr="001F1668">
        <w:rPr>
          <w:rFonts w:cstheme="minorHAnsi"/>
          <w:bCs/>
        </w:rPr>
        <w:t>.</w:t>
      </w:r>
    </w:p>
    <w:p w:rsidR="00CC3F0A" w:rsidRPr="001F1668" w:rsidRDefault="00650993" w:rsidP="00863ADC">
      <w:pPr>
        <w:pStyle w:val="ListParagraph"/>
        <w:numPr>
          <w:ilvl w:val="0"/>
          <w:numId w:val="98"/>
        </w:numPr>
        <w:tabs>
          <w:tab w:val="left" w:pos="720"/>
        </w:tabs>
        <w:autoSpaceDE w:val="0"/>
        <w:autoSpaceDN w:val="0"/>
        <w:adjustRightInd w:val="0"/>
        <w:spacing w:after="0"/>
        <w:ind w:left="720"/>
        <w:rPr>
          <w:rFonts w:cstheme="minorHAnsi"/>
          <w:bCs/>
        </w:rPr>
      </w:pPr>
      <w:r w:rsidRPr="001F1668">
        <w:rPr>
          <w:rFonts w:cstheme="minorHAnsi"/>
          <w:bCs/>
        </w:rPr>
        <w:t xml:space="preserve">Evidence of payment can include </w:t>
      </w:r>
      <w:r w:rsidR="0076693D" w:rsidRPr="001F1668">
        <w:rPr>
          <w:rFonts w:cstheme="minorHAnsi"/>
        </w:rPr>
        <w:t>canceled</w:t>
      </w:r>
      <w:r w:rsidR="0076693D" w:rsidRPr="001F1668">
        <w:rPr>
          <w:rFonts w:cstheme="minorHAnsi"/>
          <w:bCs/>
        </w:rPr>
        <w:t xml:space="preserve"> </w:t>
      </w:r>
      <w:r w:rsidRPr="001F1668">
        <w:rPr>
          <w:rFonts w:cstheme="minorHAnsi"/>
          <w:bCs/>
        </w:rPr>
        <w:t>check copies and</w:t>
      </w:r>
      <w:r w:rsidR="0076693D" w:rsidRPr="001F1668">
        <w:rPr>
          <w:rFonts w:cstheme="minorHAnsi"/>
          <w:bCs/>
        </w:rPr>
        <w:t>/or</w:t>
      </w:r>
      <w:r w:rsidRPr="001F1668">
        <w:rPr>
          <w:rFonts w:cstheme="minorHAnsi"/>
          <w:bCs/>
        </w:rPr>
        <w:t xml:space="preserve"> bank statements.  The general ledger is not considered evidence of payment for </w:t>
      </w:r>
      <w:r w:rsidR="004E0B54" w:rsidRPr="001F1668">
        <w:rPr>
          <w:rFonts w:cstheme="minorHAnsi"/>
          <w:bCs/>
        </w:rPr>
        <w:t>ESG-CV</w:t>
      </w:r>
      <w:r w:rsidRPr="001F1668">
        <w:rPr>
          <w:rFonts w:cstheme="minorHAnsi"/>
          <w:bCs/>
        </w:rPr>
        <w:t xml:space="preserve"> expenditures.  Additionally, when bank statements are submitted as evidence of payment, there should be </w:t>
      </w:r>
      <w:proofErr w:type="gramStart"/>
      <w:r w:rsidRPr="001F1668">
        <w:rPr>
          <w:rFonts w:cstheme="minorHAnsi"/>
          <w:bCs/>
        </w:rPr>
        <w:t>sufficient</w:t>
      </w:r>
      <w:proofErr w:type="gramEnd"/>
      <w:r w:rsidRPr="001F1668">
        <w:rPr>
          <w:rFonts w:cstheme="minorHAnsi"/>
          <w:bCs/>
        </w:rPr>
        <w:t xml:space="preserve"> notation of which items are relevant to the request. </w:t>
      </w:r>
    </w:p>
    <w:p w:rsidR="00CC3F0A" w:rsidRPr="001F1668" w:rsidRDefault="00650993" w:rsidP="00863ADC">
      <w:pPr>
        <w:pStyle w:val="ListParagraph"/>
        <w:numPr>
          <w:ilvl w:val="0"/>
          <w:numId w:val="98"/>
        </w:numPr>
        <w:tabs>
          <w:tab w:val="left" w:pos="720"/>
        </w:tabs>
        <w:autoSpaceDE w:val="0"/>
        <w:autoSpaceDN w:val="0"/>
        <w:adjustRightInd w:val="0"/>
        <w:spacing w:after="0"/>
        <w:ind w:left="720"/>
        <w:rPr>
          <w:rFonts w:cstheme="minorHAnsi"/>
          <w:bCs/>
        </w:rPr>
      </w:pPr>
      <w:r w:rsidRPr="001F1668">
        <w:rPr>
          <w:rFonts w:cstheme="minorHAnsi"/>
          <w:bCs/>
        </w:rPr>
        <w:t xml:space="preserve">When </w:t>
      </w:r>
      <w:r w:rsidR="00C06687" w:rsidRPr="001F1668">
        <w:rPr>
          <w:rFonts w:cstheme="minorHAnsi"/>
          <w:bCs/>
        </w:rPr>
        <w:t>participant</w:t>
      </w:r>
      <w:r w:rsidRPr="001F1668">
        <w:rPr>
          <w:rFonts w:cstheme="minorHAnsi"/>
          <w:bCs/>
        </w:rPr>
        <w:t xml:space="preserve"> services cost </w:t>
      </w:r>
      <w:proofErr w:type="gramStart"/>
      <w:r w:rsidRPr="001F1668">
        <w:rPr>
          <w:rFonts w:cstheme="minorHAnsi"/>
          <w:bCs/>
        </w:rPr>
        <w:t>are</w:t>
      </w:r>
      <w:proofErr w:type="gramEnd"/>
      <w:r w:rsidRPr="001F1668">
        <w:rPr>
          <w:rFonts w:cstheme="minorHAnsi"/>
          <w:bCs/>
        </w:rPr>
        <w:t xml:space="preserve"> requested i.e. financial assistance for rent, the subrecipient must provide a copy of the applicable documents from the </w:t>
      </w:r>
      <w:r w:rsidR="00C06687" w:rsidRPr="001F1668">
        <w:rPr>
          <w:rFonts w:cstheme="minorHAnsi"/>
          <w:bCs/>
        </w:rPr>
        <w:t>participant</w:t>
      </w:r>
      <w:r w:rsidRPr="001F1668">
        <w:rPr>
          <w:rFonts w:cstheme="minorHAnsi"/>
          <w:bCs/>
        </w:rPr>
        <w:t xml:space="preserve"> files to support the eligible expenditures. </w:t>
      </w:r>
    </w:p>
    <w:p w:rsidR="00650993" w:rsidRPr="001F1668" w:rsidRDefault="00650993" w:rsidP="00863ADC">
      <w:pPr>
        <w:pStyle w:val="ListParagraph"/>
        <w:numPr>
          <w:ilvl w:val="0"/>
          <w:numId w:val="98"/>
        </w:numPr>
        <w:autoSpaceDE w:val="0"/>
        <w:autoSpaceDN w:val="0"/>
        <w:adjustRightInd w:val="0"/>
        <w:ind w:left="720"/>
        <w:rPr>
          <w:rFonts w:cstheme="minorHAnsi"/>
          <w:bCs/>
        </w:rPr>
      </w:pPr>
      <w:r w:rsidRPr="001F1668">
        <w:rPr>
          <w:rFonts w:cstheme="minorHAnsi"/>
          <w:bCs/>
        </w:rPr>
        <w:t xml:space="preserve">Subrecipients are required to submit a data </w:t>
      </w:r>
      <w:r w:rsidR="00FD38E6" w:rsidRPr="001F1668">
        <w:rPr>
          <w:rFonts w:cstheme="minorHAnsi"/>
          <w:bCs/>
        </w:rPr>
        <w:t>completeness</w:t>
      </w:r>
      <w:r w:rsidR="00C4613E" w:rsidRPr="001F1668">
        <w:rPr>
          <w:rFonts w:cstheme="minorHAnsi"/>
          <w:bCs/>
        </w:rPr>
        <w:t xml:space="preserve"> </w:t>
      </w:r>
      <w:r w:rsidRPr="001F1668">
        <w:rPr>
          <w:rFonts w:cstheme="minorHAnsi"/>
          <w:bCs/>
        </w:rPr>
        <w:t>report (</w:t>
      </w:r>
      <w:r w:rsidR="00C4613E" w:rsidRPr="001F1668">
        <w:rPr>
          <w:rFonts w:cstheme="minorHAnsi"/>
          <w:bCs/>
        </w:rPr>
        <w:t>D</w:t>
      </w:r>
      <w:r w:rsidR="00FD38E6" w:rsidRPr="001F1668">
        <w:rPr>
          <w:rFonts w:cstheme="minorHAnsi"/>
          <w:bCs/>
        </w:rPr>
        <w:t>C</w:t>
      </w:r>
      <w:r w:rsidR="00C4613E" w:rsidRPr="001F1668">
        <w:rPr>
          <w:rFonts w:cstheme="minorHAnsi"/>
          <w:bCs/>
        </w:rPr>
        <w:t>R</w:t>
      </w:r>
      <w:r w:rsidRPr="001F1668">
        <w:rPr>
          <w:rFonts w:cstheme="minorHAnsi"/>
          <w:bCs/>
        </w:rPr>
        <w:t xml:space="preserve">) with each RFR so </w:t>
      </w:r>
      <w:proofErr w:type="gramStart"/>
      <w:r w:rsidRPr="001F1668">
        <w:rPr>
          <w:rFonts w:cstheme="minorHAnsi"/>
          <w:bCs/>
        </w:rPr>
        <w:t>that  program</w:t>
      </w:r>
      <w:proofErr w:type="gramEnd"/>
      <w:r w:rsidRPr="001F1668">
        <w:rPr>
          <w:rFonts w:cstheme="minorHAnsi"/>
          <w:bCs/>
        </w:rPr>
        <w:t xml:space="preserve"> participation and data can be monitored throughout the duration of the program year.</w:t>
      </w:r>
    </w:p>
    <w:p w:rsidR="00650993" w:rsidRPr="001F1668" w:rsidRDefault="00650993" w:rsidP="00863ADC">
      <w:pPr>
        <w:autoSpaceDE w:val="0"/>
        <w:autoSpaceDN w:val="0"/>
        <w:adjustRightInd w:val="0"/>
        <w:spacing w:after="0" w:line="240" w:lineRule="auto"/>
        <w:rPr>
          <w:rFonts w:cstheme="minorHAnsi"/>
          <w:bCs/>
        </w:rPr>
      </w:pPr>
      <w:r w:rsidRPr="001F1668">
        <w:rPr>
          <w:rFonts w:cstheme="minorHAnsi"/>
          <w:bCs/>
        </w:rPr>
        <w:t>Subrecipients</w:t>
      </w:r>
      <w:r w:rsidR="00CC3F0A" w:rsidRPr="001F1668">
        <w:rPr>
          <w:rFonts w:cstheme="minorHAnsi"/>
          <w:bCs/>
        </w:rPr>
        <w:t xml:space="preserve"> are required to </w:t>
      </w:r>
      <w:r w:rsidRPr="001F1668">
        <w:rPr>
          <w:rFonts w:cstheme="minorHAnsi"/>
          <w:bCs/>
        </w:rPr>
        <w:t xml:space="preserve">submit the final </w:t>
      </w:r>
      <w:r w:rsidR="00CC3F0A" w:rsidRPr="001F1668">
        <w:rPr>
          <w:rFonts w:cstheme="minorHAnsi"/>
          <w:bCs/>
        </w:rPr>
        <w:t>request for reimbursement</w:t>
      </w:r>
      <w:r w:rsidR="008C1FF5" w:rsidRPr="001F1668">
        <w:rPr>
          <w:rFonts w:cstheme="minorHAnsi"/>
          <w:bCs/>
        </w:rPr>
        <w:t xml:space="preserve"> and </w:t>
      </w:r>
      <w:r w:rsidR="003C09CD" w:rsidRPr="001F1668">
        <w:rPr>
          <w:rFonts w:cstheme="minorHAnsi"/>
          <w:bCs/>
        </w:rPr>
        <w:t xml:space="preserve">support </w:t>
      </w:r>
      <w:proofErr w:type="gramStart"/>
      <w:r w:rsidR="003C09CD" w:rsidRPr="001F1668">
        <w:rPr>
          <w:rFonts w:cstheme="minorHAnsi"/>
          <w:bCs/>
        </w:rPr>
        <w:t xml:space="preserve">documentation </w:t>
      </w:r>
      <w:r w:rsidR="00CC3F0A" w:rsidRPr="001F1668">
        <w:rPr>
          <w:rFonts w:cstheme="minorHAnsi"/>
          <w:bCs/>
        </w:rPr>
        <w:t xml:space="preserve"> </w:t>
      </w:r>
      <w:r w:rsidR="00CC3F0A" w:rsidRPr="001F1668">
        <w:rPr>
          <w:rFonts w:cstheme="minorHAnsi"/>
        </w:rPr>
        <w:t>to</w:t>
      </w:r>
      <w:proofErr w:type="gramEnd"/>
      <w:r w:rsidR="00CC3F0A" w:rsidRPr="001F1668">
        <w:rPr>
          <w:rFonts w:cstheme="minorHAnsi"/>
        </w:rPr>
        <w:t xml:space="preserve"> </w:t>
      </w:r>
      <w:r w:rsidRPr="001F1668">
        <w:rPr>
          <w:rFonts w:cstheme="minorHAnsi"/>
        </w:rPr>
        <w:t xml:space="preserve">OEO </w:t>
      </w:r>
      <w:bookmarkStart w:id="2" w:name="_GoBack"/>
      <w:bookmarkEnd w:id="2"/>
      <w:r w:rsidR="00CC3F0A" w:rsidRPr="001F1668">
        <w:rPr>
          <w:rFonts w:cstheme="minorHAnsi"/>
        </w:rPr>
        <w:t>by</w:t>
      </w:r>
      <w:r w:rsidR="00FD38E6" w:rsidRPr="001F1668">
        <w:rPr>
          <w:rFonts w:cstheme="minorHAnsi"/>
        </w:rPr>
        <w:t xml:space="preserve"> the close of </w:t>
      </w:r>
      <w:r w:rsidR="00CC023C" w:rsidRPr="001F1668">
        <w:rPr>
          <w:rFonts w:cstheme="minorHAnsi"/>
        </w:rPr>
        <w:t xml:space="preserve">the </w:t>
      </w:r>
      <w:r w:rsidR="00FD38E6" w:rsidRPr="001F1668">
        <w:rPr>
          <w:rFonts w:cstheme="minorHAnsi"/>
        </w:rPr>
        <w:t>business day</w:t>
      </w:r>
      <w:r w:rsidR="00CC3F0A" w:rsidRPr="001F1668">
        <w:rPr>
          <w:rFonts w:cstheme="minorHAnsi"/>
        </w:rPr>
        <w:t xml:space="preserve"> </w:t>
      </w:r>
      <w:r w:rsidR="004063B1" w:rsidRPr="001F1668">
        <w:rPr>
          <w:rFonts w:cstheme="minorHAnsi"/>
        </w:rPr>
        <w:t>August</w:t>
      </w:r>
      <w:r w:rsidRPr="001F1668">
        <w:rPr>
          <w:rFonts w:cstheme="minorHAnsi"/>
          <w:bCs/>
        </w:rPr>
        <w:t xml:space="preserve"> 15, </w:t>
      </w:r>
      <w:r w:rsidR="00D604C3" w:rsidRPr="001F1668">
        <w:rPr>
          <w:rFonts w:cstheme="minorHAnsi"/>
          <w:bCs/>
        </w:rPr>
        <w:t>of that program year</w:t>
      </w:r>
      <w:r w:rsidRPr="001F1668">
        <w:rPr>
          <w:rFonts w:cstheme="minorHAnsi"/>
          <w:bCs/>
        </w:rPr>
        <w:t xml:space="preserve">. The first and final RFR must be </w:t>
      </w:r>
      <w:r w:rsidRPr="001F1668">
        <w:rPr>
          <w:rFonts w:cstheme="minorHAnsi"/>
          <w:bCs/>
        </w:rPr>
        <w:lastRenderedPageBreak/>
        <w:t>endorsed by the Executive Director and Board Chairperson</w:t>
      </w:r>
      <w:r w:rsidR="006B7606" w:rsidRPr="001F1668">
        <w:rPr>
          <w:rFonts w:cstheme="minorHAnsi"/>
          <w:bCs/>
        </w:rPr>
        <w:t>.</w:t>
      </w:r>
      <w:r w:rsidR="00FD38E6" w:rsidRPr="001F1668">
        <w:rPr>
          <w:rFonts w:cstheme="minorHAnsi"/>
          <w:bCs/>
        </w:rPr>
        <w:t xml:space="preserve">  The expenditures must not exceed the June 30, program period.</w:t>
      </w:r>
    </w:p>
    <w:p w:rsidR="00F230FA" w:rsidRPr="001F1668" w:rsidRDefault="00F230FA" w:rsidP="00863ADC">
      <w:pPr>
        <w:autoSpaceDE w:val="0"/>
        <w:autoSpaceDN w:val="0"/>
        <w:adjustRightInd w:val="0"/>
        <w:spacing w:after="0" w:line="240" w:lineRule="auto"/>
        <w:rPr>
          <w:rFonts w:cstheme="minorHAnsi"/>
          <w:bCs/>
        </w:rPr>
      </w:pPr>
    </w:p>
    <w:p w:rsidR="00A91E4A" w:rsidRPr="001F1668" w:rsidRDefault="00A91E4A">
      <w:pPr>
        <w:pStyle w:val="ListParagraph"/>
        <w:autoSpaceDE w:val="0"/>
        <w:autoSpaceDN w:val="0"/>
        <w:adjustRightInd w:val="0"/>
        <w:spacing w:after="0" w:line="240" w:lineRule="auto"/>
        <w:ind w:left="0"/>
        <w:rPr>
          <w:rFonts w:cstheme="minorHAnsi"/>
          <w:b/>
          <w:bCs/>
          <w:u w:val="single"/>
        </w:rPr>
      </w:pPr>
    </w:p>
    <w:p w:rsidR="00A91E4A" w:rsidRPr="001F1668" w:rsidRDefault="00A91E4A">
      <w:pPr>
        <w:pStyle w:val="ListParagraph"/>
        <w:autoSpaceDE w:val="0"/>
        <w:autoSpaceDN w:val="0"/>
        <w:adjustRightInd w:val="0"/>
        <w:spacing w:after="0" w:line="240" w:lineRule="auto"/>
        <w:ind w:left="0"/>
        <w:rPr>
          <w:rFonts w:cstheme="minorHAnsi"/>
          <w:b/>
          <w:bCs/>
          <w:u w:val="single"/>
        </w:rPr>
      </w:pPr>
    </w:p>
    <w:p w:rsidR="00A91E4A" w:rsidRPr="001F1668" w:rsidRDefault="00A91E4A">
      <w:pPr>
        <w:pStyle w:val="ListParagraph"/>
        <w:autoSpaceDE w:val="0"/>
        <w:autoSpaceDN w:val="0"/>
        <w:adjustRightInd w:val="0"/>
        <w:spacing w:after="0" w:line="240" w:lineRule="auto"/>
        <w:ind w:left="0"/>
        <w:rPr>
          <w:rFonts w:cstheme="minorHAnsi"/>
          <w:b/>
          <w:bCs/>
          <w:u w:val="single"/>
        </w:rPr>
      </w:pPr>
    </w:p>
    <w:p w:rsidR="00556CAA" w:rsidRPr="001F1668" w:rsidRDefault="00556CAA">
      <w:pPr>
        <w:pStyle w:val="ListParagraph"/>
        <w:autoSpaceDE w:val="0"/>
        <w:autoSpaceDN w:val="0"/>
        <w:adjustRightInd w:val="0"/>
        <w:spacing w:after="0" w:line="240" w:lineRule="auto"/>
        <w:ind w:left="0"/>
        <w:rPr>
          <w:rFonts w:cstheme="minorHAnsi"/>
          <w:b/>
          <w:bCs/>
          <w:u w:val="single"/>
        </w:rPr>
      </w:pPr>
      <w:r w:rsidRPr="001F1668">
        <w:rPr>
          <w:rFonts w:cstheme="minorHAnsi"/>
          <w:b/>
          <w:bCs/>
          <w:u w:val="single"/>
        </w:rPr>
        <w:t>Reallocation</w:t>
      </w:r>
    </w:p>
    <w:p w:rsidR="00556CAA" w:rsidRPr="001F1668" w:rsidRDefault="00556CAA">
      <w:pPr>
        <w:pStyle w:val="ListParagraph"/>
        <w:autoSpaceDE w:val="0"/>
        <w:autoSpaceDN w:val="0"/>
        <w:adjustRightInd w:val="0"/>
        <w:spacing w:after="0" w:line="240" w:lineRule="auto"/>
        <w:ind w:left="0"/>
        <w:rPr>
          <w:rFonts w:cstheme="minorHAnsi"/>
          <w:b/>
          <w:bCs/>
        </w:rPr>
      </w:pPr>
    </w:p>
    <w:p w:rsidR="00556CAA" w:rsidRPr="001F1668" w:rsidRDefault="00CC3F0A">
      <w:pPr>
        <w:spacing w:after="0" w:line="240" w:lineRule="auto"/>
        <w:rPr>
          <w:rFonts w:cstheme="minorHAnsi"/>
        </w:rPr>
      </w:pPr>
      <w:r w:rsidRPr="001F1668">
        <w:rPr>
          <w:rFonts w:cstheme="minorHAnsi"/>
        </w:rPr>
        <w:t>OEO</w:t>
      </w:r>
      <w:r w:rsidR="00556CAA" w:rsidRPr="001F1668">
        <w:rPr>
          <w:rFonts w:cstheme="minorHAnsi"/>
        </w:rPr>
        <w:t xml:space="preserve"> reserves the right to reallocate </w:t>
      </w:r>
      <w:r w:rsidR="004E0B54" w:rsidRPr="001F1668">
        <w:rPr>
          <w:rFonts w:cstheme="minorHAnsi"/>
        </w:rPr>
        <w:t>ESG-CV</w:t>
      </w:r>
      <w:r w:rsidR="00556CAA" w:rsidRPr="001F1668">
        <w:rPr>
          <w:rFonts w:cstheme="minorHAnsi"/>
        </w:rPr>
        <w:t xml:space="preserve"> </w:t>
      </w:r>
      <w:r w:rsidRPr="001F1668">
        <w:rPr>
          <w:rFonts w:cstheme="minorHAnsi"/>
        </w:rPr>
        <w:t>p</w:t>
      </w:r>
      <w:r w:rsidR="00556CAA" w:rsidRPr="001F1668">
        <w:rPr>
          <w:rFonts w:cstheme="minorHAnsi"/>
        </w:rPr>
        <w:t xml:space="preserve">rogram funds as provided for in the federal regulations governing the program in order to ensure that the funds provide the maximum benefit to South Carolina’s homeless population.  Funding (grant award) reallocations will be made </w:t>
      </w:r>
      <w:r w:rsidR="00702433" w:rsidRPr="001F1668">
        <w:rPr>
          <w:rFonts w:cstheme="minorHAnsi"/>
        </w:rPr>
        <w:t>based on</w:t>
      </w:r>
      <w:r w:rsidR="00556CAA" w:rsidRPr="001F1668">
        <w:rPr>
          <w:rFonts w:cstheme="minorHAnsi"/>
        </w:rPr>
        <w:t xml:space="preserve"> the </w:t>
      </w:r>
      <w:r w:rsidRPr="001F1668">
        <w:rPr>
          <w:rFonts w:cstheme="minorHAnsi"/>
        </w:rPr>
        <w:t>s</w:t>
      </w:r>
      <w:r w:rsidR="00556CAA" w:rsidRPr="001F1668">
        <w:rPr>
          <w:rFonts w:cstheme="minorHAnsi"/>
        </w:rPr>
        <w:t xml:space="preserve">tate’s determination of the best use of available funds.  The </w:t>
      </w:r>
      <w:r w:rsidRPr="001F1668">
        <w:rPr>
          <w:rFonts w:cstheme="minorHAnsi"/>
        </w:rPr>
        <w:t>s</w:t>
      </w:r>
      <w:r w:rsidR="00556CAA" w:rsidRPr="001F1668">
        <w:rPr>
          <w:rFonts w:cstheme="minorHAnsi"/>
        </w:rPr>
        <w:t>tate will consider the amount of available funds, sub</w:t>
      </w:r>
      <w:r w:rsidR="003C09CD" w:rsidRPr="001F1668">
        <w:rPr>
          <w:rFonts w:cstheme="minorHAnsi"/>
        </w:rPr>
        <w:t>recipient</w:t>
      </w:r>
      <w:r w:rsidR="00556CAA" w:rsidRPr="001F1668">
        <w:rPr>
          <w:rFonts w:cstheme="minorHAnsi"/>
        </w:rPr>
        <w:t xml:space="preserve"> programmatic performance, sub</w:t>
      </w:r>
      <w:r w:rsidR="003C09CD" w:rsidRPr="001F1668">
        <w:rPr>
          <w:rFonts w:cstheme="minorHAnsi"/>
        </w:rPr>
        <w:t>recipient</w:t>
      </w:r>
      <w:r w:rsidR="00556CAA" w:rsidRPr="001F1668">
        <w:rPr>
          <w:rFonts w:cstheme="minorHAnsi"/>
        </w:rPr>
        <w:t xml:space="preserve"> expenditure levels, and strategic programmatic needs in reallocating available funds.</w:t>
      </w:r>
    </w:p>
    <w:p w:rsidR="002C0F69" w:rsidRPr="001F1668" w:rsidRDefault="002C0F69" w:rsidP="00AF2F59">
      <w:pPr>
        <w:autoSpaceDE w:val="0"/>
        <w:autoSpaceDN w:val="0"/>
        <w:adjustRightInd w:val="0"/>
        <w:spacing w:after="0" w:line="240" w:lineRule="auto"/>
        <w:rPr>
          <w:rFonts w:cstheme="minorHAnsi"/>
        </w:rPr>
      </w:pPr>
    </w:p>
    <w:p w:rsidR="00AF626A" w:rsidRPr="001F1668" w:rsidRDefault="004E0B54" w:rsidP="00863ADC">
      <w:pPr>
        <w:pStyle w:val="ListParagraph"/>
        <w:numPr>
          <w:ilvl w:val="0"/>
          <w:numId w:val="107"/>
        </w:numPr>
        <w:spacing w:after="0" w:line="240" w:lineRule="auto"/>
        <w:jc w:val="both"/>
        <w:rPr>
          <w:rFonts w:cstheme="minorHAnsi"/>
          <w:b/>
        </w:rPr>
      </w:pPr>
      <w:r w:rsidRPr="001F1668">
        <w:rPr>
          <w:rFonts w:cstheme="minorHAnsi"/>
          <w:b/>
        </w:rPr>
        <w:t>ESG-CV</w:t>
      </w:r>
      <w:r w:rsidR="00AF626A" w:rsidRPr="001F1668">
        <w:rPr>
          <w:rFonts w:cstheme="minorHAnsi"/>
          <w:b/>
        </w:rPr>
        <w:t xml:space="preserve"> COMPONENTS</w:t>
      </w:r>
    </w:p>
    <w:p w:rsidR="00F230FA" w:rsidRPr="001F1668" w:rsidRDefault="00F230FA" w:rsidP="00AF2F59">
      <w:pPr>
        <w:autoSpaceDE w:val="0"/>
        <w:autoSpaceDN w:val="0"/>
        <w:adjustRightInd w:val="0"/>
        <w:spacing w:after="0" w:line="240" w:lineRule="auto"/>
        <w:rPr>
          <w:rFonts w:cstheme="minorHAnsi"/>
        </w:rPr>
      </w:pPr>
    </w:p>
    <w:p w:rsidR="00373117" w:rsidRPr="001F1668" w:rsidRDefault="00B05625" w:rsidP="00863ADC">
      <w:pPr>
        <w:autoSpaceDE w:val="0"/>
        <w:autoSpaceDN w:val="0"/>
        <w:adjustRightInd w:val="0"/>
        <w:spacing w:after="0" w:line="240" w:lineRule="auto"/>
        <w:rPr>
          <w:rFonts w:cstheme="minorHAnsi"/>
        </w:rPr>
      </w:pPr>
      <w:r w:rsidRPr="001F1668">
        <w:rPr>
          <w:rFonts w:cstheme="minorHAnsi"/>
        </w:rPr>
        <w:t>S</w:t>
      </w:r>
      <w:r w:rsidR="00CA48FA" w:rsidRPr="001F1668">
        <w:rPr>
          <w:rFonts w:cstheme="minorHAnsi"/>
        </w:rPr>
        <w:t>ubrecipient</w:t>
      </w:r>
      <w:r w:rsidR="002B69E8" w:rsidRPr="001F1668">
        <w:rPr>
          <w:rFonts w:cstheme="minorHAnsi"/>
        </w:rPr>
        <w:t xml:space="preserve">s may use </w:t>
      </w:r>
      <w:r w:rsidR="004E0B54" w:rsidRPr="001F1668">
        <w:rPr>
          <w:rFonts w:cstheme="minorHAnsi"/>
        </w:rPr>
        <w:t>ESG-CV</w:t>
      </w:r>
      <w:r w:rsidR="00373117" w:rsidRPr="001F1668">
        <w:rPr>
          <w:rFonts w:cstheme="minorHAnsi"/>
        </w:rPr>
        <w:t xml:space="preserve"> funds for </w:t>
      </w:r>
      <w:r w:rsidR="002B69E8" w:rsidRPr="001F1668">
        <w:rPr>
          <w:rFonts w:cstheme="minorHAnsi"/>
        </w:rPr>
        <w:t>five</w:t>
      </w:r>
      <w:r w:rsidR="004A67F0" w:rsidRPr="001F1668">
        <w:rPr>
          <w:rFonts w:cstheme="minorHAnsi"/>
        </w:rPr>
        <w:t xml:space="preserve"> </w:t>
      </w:r>
      <w:r w:rsidR="00373117" w:rsidRPr="001F1668">
        <w:rPr>
          <w:rFonts w:cstheme="minorHAnsi"/>
        </w:rPr>
        <w:t>program components: street outreach,</w:t>
      </w:r>
      <w:r w:rsidR="004A67F0" w:rsidRPr="001F1668">
        <w:rPr>
          <w:rFonts w:cstheme="minorHAnsi"/>
        </w:rPr>
        <w:t xml:space="preserve"> </w:t>
      </w:r>
      <w:r w:rsidR="00373117" w:rsidRPr="001F1668">
        <w:rPr>
          <w:rFonts w:cstheme="minorHAnsi"/>
        </w:rPr>
        <w:t>emergency shelter, homelessness</w:t>
      </w:r>
      <w:r w:rsidR="004A67F0" w:rsidRPr="001F1668">
        <w:rPr>
          <w:rFonts w:cstheme="minorHAnsi"/>
        </w:rPr>
        <w:t xml:space="preserve"> </w:t>
      </w:r>
      <w:r w:rsidR="00373117" w:rsidRPr="001F1668">
        <w:rPr>
          <w:rFonts w:cstheme="minorHAnsi"/>
        </w:rPr>
        <w:t>prevention, rapid re-housing assistance,</w:t>
      </w:r>
      <w:r w:rsidR="004A67F0" w:rsidRPr="001F1668">
        <w:rPr>
          <w:rFonts w:cstheme="minorHAnsi"/>
        </w:rPr>
        <w:t xml:space="preserve"> </w:t>
      </w:r>
      <w:r w:rsidR="00373117" w:rsidRPr="001F1668">
        <w:rPr>
          <w:rFonts w:cstheme="minorHAnsi"/>
        </w:rPr>
        <w:t>and HMIS. The five program components</w:t>
      </w:r>
      <w:r w:rsidR="004A67F0" w:rsidRPr="001F1668">
        <w:rPr>
          <w:rFonts w:cstheme="minorHAnsi"/>
        </w:rPr>
        <w:t xml:space="preserve"> </w:t>
      </w:r>
      <w:r w:rsidR="00373117" w:rsidRPr="001F1668">
        <w:rPr>
          <w:rFonts w:cstheme="minorHAnsi"/>
        </w:rPr>
        <w:t>and the eligible activities that may be</w:t>
      </w:r>
      <w:r w:rsidR="004A67F0" w:rsidRPr="001F1668">
        <w:rPr>
          <w:rFonts w:cstheme="minorHAnsi"/>
        </w:rPr>
        <w:t xml:space="preserve"> </w:t>
      </w:r>
      <w:r w:rsidR="00373117" w:rsidRPr="001F1668">
        <w:rPr>
          <w:rFonts w:cstheme="minorHAnsi"/>
        </w:rPr>
        <w:t>funded under each are set forth in</w:t>
      </w:r>
      <w:r w:rsidR="00E37013" w:rsidRPr="001F1668">
        <w:rPr>
          <w:rFonts w:cstheme="minorHAnsi"/>
        </w:rPr>
        <w:t xml:space="preserve"> 24 CFR </w:t>
      </w:r>
      <w:r w:rsidR="00373117" w:rsidRPr="001F1668">
        <w:rPr>
          <w:rFonts w:cstheme="minorHAnsi"/>
        </w:rPr>
        <w:t xml:space="preserve">576.101 through 576.107. </w:t>
      </w:r>
    </w:p>
    <w:p w:rsidR="004E20DA" w:rsidRPr="001F1668" w:rsidRDefault="004E20DA" w:rsidP="00AF2F59">
      <w:pPr>
        <w:pStyle w:val="ListParagraph"/>
        <w:autoSpaceDE w:val="0"/>
        <w:autoSpaceDN w:val="0"/>
        <w:adjustRightInd w:val="0"/>
        <w:spacing w:after="0" w:line="240" w:lineRule="auto"/>
        <w:ind w:left="360"/>
        <w:rPr>
          <w:rFonts w:cstheme="minorHAnsi"/>
        </w:rPr>
      </w:pPr>
    </w:p>
    <w:p w:rsidR="004A67F0" w:rsidRPr="001F1668" w:rsidRDefault="008F7706" w:rsidP="00863ADC">
      <w:pPr>
        <w:autoSpaceDE w:val="0"/>
        <w:autoSpaceDN w:val="0"/>
        <w:adjustRightInd w:val="0"/>
        <w:spacing w:after="0" w:line="240" w:lineRule="auto"/>
        <w:rPr>
          <w:rFonts w:cstheme="minorHAnsi"/>
        </w:rPr>
      </w:pPr>
      <w:r w:rsidRPr="001F1668">
        <w:rPr>
          <w:rFonts w:cstheme="minorHAnsi"/>
        </w:rPr>
        <w:t xml:space="preserve">Subject to the cost principles in </w:t>
      </w:r>
      <w:r w:rsidR="00E37013" w:rsidRPr="001F1668">
        <w:rPr>
          <w:rFonts w:cstheme="minorHAnsi"/>
        </w:rPr>
        <w:t xml:space="preserve">the </w:t>
      </w:r>
      <w:r w:rsidR="00203E43" w:rsidRPr="001F1668">
        <w:rPr>
          <w:rFonts w:cstheme="minorHAnsi"/>
        </w:rPr>
        <w:t>OEO Fiscal Guidance and Procedural Manual</w:t>
      </w:r>
      <w:r w:rsidRPr="001F1668">
        <w:rPr>
          <w:rFonts w:cstheme="minorHAnsi"/>
          <w:color w:val="FF0000"/>
        </w:rPr>
        <w:t xml:space="preserve"> </w:t>
      </w:r>
      <w:r w:rsidRPr="001F1668">
        <w:rPr>
          <w:rFonts w:cstheme="minorHAnsi"/>
        </w:rPr>
        <w:t xml:space="preserve">and other requirements in this part, employee compensation and other overhead costs directly related to carrying out street outreach, emergency shelter, homelessness prevention, rapid </w:t>
      </w:r>
      <w:r w:rsidR="00F06E8C" w:rsidRPr="001F1668">
        <w:rPr>
          <w:rFonts w:cstheme="minorHAnsi"/>
        </w:rPr>
        <w:t>re-housing</w:t>
      </w:r>
      <w:r w:rsidRPr="001F1668">
        <w:rPr>
          <w:rFonts w:cstheme="minorHAnsi"/>
        </w:rPr>
        <w:t xml:space="preserve">, and HMIS are eligible costs of those program components. These costs are not </w:t>
      </w:r>
      <w:r w:rsidR="00F70296" w:rsidRPr="001F1668">
        <w:rPr>
          <w:rFonts w:cstheme="minorHAnsi"/>
        </w:rPr>
        <w:t>administrative costs</w:t>
      </w:r>
      <w:r w:rsidRPr="001F1668">
        <w:rPr>
          <w:rFonts w:cstheme="minorHAnsi"/>
        </w:rPr>
        <w:t>.</w:t>
      </w:r>
    </w:p>
    <w:p w:rsidR="00597C83" w:rsidRDefault="00597C83" w:rsidP="00597C83">
      <w:pPr>
        <w:autoSpaceDE w:val="0"/>
        <w:autoSpaceDN w:val="0"/>
        <w:adjustRightInd w:val="0"/>
        <w:spacing w:after="0" w:line="240" w:lineRule="auto"/>
        <w:rPr>
          <w:rFonts w:cstheme="minorHAnsi"/>
          <w:b/>
          <w:bCs/>
          <w:highlight w:val="yellow"/>
        </w:rPr>
      </w:pPr>
    </w:p>
    <w:p w:rsidR="00597C83" w:rsidRPr="00597C83" w:rsidRDefault="00597C83" w:rsidP="00597C83">
      <w:pPr>
        <w:autoSpaceDE w:val="0"/>
        <w:autoSpaceDN w:val="0"/>
        <w:adjustRightInd w:val="0"/>
        <w:spacing w:after="0" w:line="240" w:lineRule="auto"/>
        <w:rPr>
          <w:rFonts w:cstheme="minorHAnsi"/>
          <w:b/>
          <w:bCs/>
        </w:rPr>
      </w:pPr>
      <w:bookmarkStart w:id="3" w:name="_Hlk44338323"/>
      <w:r w:rsidRPr="00597C83">
        <w:rPr>
          <w:rFonts w:cstheme="minorHAnsi"/>
          <w:b/>
          <w:bCs/>
        </w:rPr>
        <w:t>Eligible Costs to Support Infectious Disease Preparedness Supplies</w:t>
      </w:r>
    </w:p>
    <w:bookmarkEnd w:id="3"/>
    <w:p w:rsidR="00597C83" w:rsidRPr="00597C83" w:rsidRDefault="00597C83" w:rsidP="00597C83">
      <w:pPr>
        <w:autoSpaceDE w:val="0"/>
        <w:autoSpaceDN w:val="0"/>
        <w:adjustRightInd w:val="0"/>
        <w:spacing w:after="0" w:line="240" w:lineRule="auto"/>
        <w:rPr>
          <w:rFonts w:cstheme="minorHAnsi"/>
        </w:rPr>
      </w:pPr>
    </w:p>
    <w:p w:rsidR="00597C83" w:rsidRPr="00597C83" w:rsidRDefault="00597C83" w:rsidP="00597C83">
      <w:pPr>
        <w:autoSpaceDE w:val="0"/>
        <w:autoSpaceDN w:val="0"/>
        <w:adjustRightInd w:val="0"/>
        <w:spacing w:after="0" w:line="240" w:lineRule="auto"/>
        <w:rPr>
          <w:rFonts w:cstheme="minorHAnsi"/>
        </w:rPr>
      </w:pPr>
      <w:r w:rsidRPr="00597C83">
        <w:rPr>
          <w:rFonts w:cstheme="minorHAnsi"/>
          <w:b/>
          <w:bCs/>
        </w:rPr>
        <w:t xml:space="preserve">Emergency Shelter </w:t>
      </w:r>
      <w:r w:rsidRPr="00597C83">
        <w:rPr>
          <w:rFonts w:cstheme="minorHAnsi"/>
        </w:rPr>
        <w:t>Program participant needs such as:</w:t>
      </w:r>
    </w:p>
    <w:p w:rsidR="00597C83" w:rsidRPr="00597C83" w:rsidRDefault="00597C83" w:rsidP="00597C83">
      <w:pPr>
        <w:autoSpaceDE w:val="0"/>
        <w:autoSpaceDN w:val="0"/>
        <w:adjustRightInd w:val="0"/>
        <w:spacing w:after="0" w:line="240" w:lineRule="auto"/>
        <w:rPr>
          <w:rFonts w:cstheme="minorHAnsi"/>
        </w:rPr>
      </w:pPr>
      <w:r w:rsidRPr="00597C83">
        <w:rPr>
          <w:rFonts w:cstheme="minorHAnsi"/>
        </w:rPr>
        <w:t>Cleaning supplies- bleach, disinfectant wipes, scrubbers, mops, bed linens, towels, hand sanitizer, soap, tissue packets</w:t>
      </w:r>
    </w:p>
    <w:p w:rsidR="00597C83" w:rsidRPr="00597C83" w:rsidRDefault="00597C83" w:rsidP="00597C83">
      <w:pPr>
        <w:autoSpaceDE w:val="0"/>
        <w:autoSpaceDN w:val="0"/>
        <w:adjustRightInd w:val="0"/>
        <w:spacing w:after="0" w:line="240" w:lineRule="auto"/>
        <w:rPr>
          <w:rFonts w:cstheme="minorHAnsi"/>
        </w:rPr>
      </w:pPr>
      <w:r w:rsidRPr="00597C83">
        <w:rPr>
          <w:rFonts w:cstheme="minorHAnsi"/>
        </w:rPr>
        <w:t>Protective equipment- masks, disposable gloves</w:t>
      </w:r>
    </w:p>
    <w:p w:rsidR="00597C83" w:rsidRPr="00597C83" w:rsidRDefault="00597C83" w:rsidP="00597C83">
      <w:pPr>
        <w:autoSpaceDE w:val="0"/>
        <w:autoSpaceDN w:val="0"/>
        <w:adjustRightInd w:val="0"/>
        <w:spacing w:after="0" w:line="240" w:lineRule="auto"/>
        <w:rPr>
          <w:rFonts w:cstheme="minorHAnsi"/>
        </w:rPr>
      </w:pPr>
      <w:r w:rsidRPr="00597C83">
        <w:rPr>
          <w:rFonts w:cstheme="minorHAnsi"/>
        </w:rPr>
        <w:t>Furnishings Cots, room dividers</w:t>
      </w:r>
    </w:p>
    <w:p w:rsidR="00597C83" w:rsidRPr="00597C83" w:rsidRDefault="00597C83" w:rsidP="00597C83">
      <w:pPr>
        <w:autoSpaceDE w:val="0"/>
        <w:autoSpaceDN w:val="0"/>
        <w:adjustRightInd w:val="0"/>
        <w:spacing w:after="0" w:line="240" w:lineRule="auto"/>
        <w:rPr>
          <w:rFonts w:cstheme="minorHAnsi"/>
        </w:rPr>
      </w:pPr>
      <w:r w:rsidRPr="00597C83">
        <w:rPr>
          <w:rFonts w:cstheme="minorHAnsi"/>
        </w:rPr>
        <w:t>Equipment-Washers, dryers, portable handwashing stations</w:t>
      </w:r>
    </w:p>
    <w:p w:rsidR="00597C83" w:rsidRPr="00597C83" w:rsidRDefault="00597C83" w:rsidP="00597C83">
      <w:pPr>
        <w:autoSpaceDE w:val="0"/>
        <w:autoSpaceDN w:val="0"/>
        <w:adjustRightInd w:val="0"/>
        <w:spacing w:after="0" w:line="240" w:lineRule="auto"/>
        <w:rPr>
          <w:rFonts w:cstheme="minorHAnsi"/>
        </w:rPr>
      </w:pPr>
      <w:r w:rsidRPr="00597C83">
        <w:rPr>
          <w:rFonts w:cstheme="minorHAnsi"/>
        </w:rPr>
        <w:t>Transportation-Train or bus tokens, taxi or rideshare for program participant travel to and from medical care</w:t>
      </w:r>
    </w:p>
    <w:p w:rsidR="00597C83" w:rsidRPr="00597C83" w:rsidRDefault="00597C83" w:rsidP="00597C83">
      <w:pPr>
        <w:autoSpaceDE w:val="0"/>
        <w:autoSpaceDN w:val="0"/>
        <w:adjustRightInd w:val="0"/>
        <w:spacing w:after="0" w:line="240" w:lineRule="auto"/>
        <w:rPr>
          <w:rFonts w:cstheme="minorHAnsi"/>
        </w:rPr>
      </w:pPr>
    </w:p>
    <w:p w:rsidR="00597C83" w:rsidRPr="00597C83" w:rsidRDefault="00597C83" w:rsidP="00597C83">
      <w:pPr>
        <w:autoSpaceDE w:val="0"/>
        <w:autoSpaceDN w:val="0"/>
        <w:adjustRightInd w:val="0"/>
        <w:spacing w:after="0" w:line="240" w:lineRule="auto"/>
        <w:rPr>
          <w:rFonts w:cstheme="minorHAnsi"/>
        </w:rPr>
      </w:pPr>
      <w:r w:rsidRPr="00597C83">
        <w:rPr>
          <w:rFonts w:cstheme="minorHAnsi"/>
          <w:b/>
          <w:bCs/>
        </w:rPr>
        <w:t>Street Outreach</w:t>
      </w:r>
      <w:r w:rsidRPr="00597C83">
        <w:rPr>
          <w:rFonts w:cstheme="minorHAnsi"/>
        </w:rPr>
        <w:t xml:space="preserve"> eligible costs such as:</w:t>
      </w:r>
    </w:p>
    <w:p w:rsidR="00597C83" w:rsidRPr="00597C83" w:rsidRDefault="00597C83" w:rsidP="00597C83">
      <w:pPr>
        <w:autoSpaceDE w:val="0"/>
        <w:autoSpaceDN w:val="0"/>
        <w:adjustRightInd w:val="0"/>
        <w:spacing w:after="0" w:line="240" w:lineRule="auto"/>
        <w:rPr>
          <w:rFonts w:cstheme="minorHAnsi"/>
        </w:rPr>
      </w:pPr>
      <w:r w:rsidRPr="00597C83">
        <w:rPr>
          <w:rFonts w:cstheme="minorHAnsi"/>
        </w:rPr>
        <w:t>Engagement – Urgent physical needs</w:t>
      </w:r>
    </w:p>
    <w:p w:rsidR="00597C83" w:rsidRPr="00597C83" w:rsidRDefault="00597C83" w:rsidP="00597C83">
      <w:pPr>
        <w:autoSpaceDE w:val="0"/>
        <w:autoSpaceDN w:val="0"/>
        <w:adjustRightInd w:val="0"/>
        <w:spacing w:after="0" w:line="240" w:lineRule="auto"/>
        <w:rPr>
          <w:rFonts w:cstheme="minorHAnsi"/>
        </w:rPr>
      </w:pPr>
      <w:r w:rsidRPr="00597C83">
        <w:rPr>
          <w:rFonts w:cstheme="minorHAnsi"/>
        </w:rPr>
        <w:t>Hand sanitizer, soap, tissue packets, masks</w:t>
      </w:r>
    </w:p>
    <w:p w:rsidR="00597C83" w:rsidRPr="00597C83" w:rsidRDefault="00597C83" w:rsidP="00597C83">
      <w:pPr>
        <w:autoSpaceDE w:val="0"/>
        <w:autoSpaceDN w:val="0"/>
        <w:adjustRightInd w:val="0"/>
        <w:spacing w:after="0" w:line="240" w:lineRule="auto"/>
        <w:rPr>
          <w:rFonts w:cstheme="minorHAnsi"/>
        </w:rPr>
      </w:pPr>
      <w:r w:rsidRPr="00597C83">
        <w:rPr>
          <w:rFonts w:cstheme="minorHAnsi"/>
        </w:rPr>
        <w:t>Engagement Equipping staff</w:t>
      </w:r>
    </w:p>
    <w:p w:rsidR="00597C83" w:rsidRPr="00597C83" w:rsidRDefault="00597C83" w:rsidP="00597C83">
      <w:pPr>
        <w:autoSpaceDE w:val="0"/>
        <w:autoSpaceDN w:val="0"/>
        <w:adjustRightInd w:val="0"/>
        <w:spacing w:after="0" w:line="240" w:lineRule="auto"/>
        <w:rPr>
          <w:rFonts w:cstheme="minorHAnsi"/>
        </w:rPr>
      </w:pPr>
      <w:r w:rsidRPr="00597C83">
        <w:rPr>
          <w:rFonts w:cstheme="minorHAnsi"/>
        </w:rPr>
        <w:t>Masks, disposable gloves, hand sanitizer, other personal protective equipment</w:t>
      </w:r>
    </w:p>
    <w:p w:rsidR="00597C83" w:rsidRPr="00597C83" w:rsidRDefault="00597C83" w:rsidP="00597C83">
      <w:pPr>
        <w:autoSpaceDE w:val="0"/>
        <w:autoSpaceDN w:val="0"/>
        <w:adjustRightInd w:val="0"/>
        <w:spacing w:after="0" w:line="240" w:lineRule="auto"/>
        <w:rPr>
          <w:rFonts w:cstheme="minorHAnsi"/>
        </w:rPr>
      </w:pPr>
      <w:r w:rsidRPr="00597C83">
        <w:rPr>
          <w:rFonts w:cstheme="minorHAnsi"/>
        </w:rPr>
        <w:t>Case management – Referrals</w:t>
      </w:r>
    </w:p>
    <w:p w:rsidR="00597C83" w:rsidRPr="00597C83" w:rsidRDefault="00597C83" w:rsidP="00597C83">
      <w:pPr>
        <w:autoSpaceDE w:val="0"/>
        <w:autoSpaceDN w:val="0"/>
        <w:adjustRightInd w:val="0"/>
        <w:spacing w:after="0" w:line="240" w:lineRule="auto"/>
        <w:rPr>
          <w:rFonts w:cstheme="minorHAnsi"/>
        </w:rPr>
      </w:pPr>
      <w:r w:rsidRPr="00597C83">
        <w:rPr>
          <w:rFonts w:cstheme="minorHAnsi"/>
        </w:rPr>
        <w:t>Coordinating medical care</w:t>
      </w:r>
    </w:p>
    <w:p w:rsidR="00597C83" w:rsidRPr="00597C83" w:rsidRDefault="00597C83" w:rsidP="00597C83">
      <w:pPr>
        <w:autoSpaceDE w:val="0"/>
        <w:autoSpaceDN w:val="0"/>
        <w:adjustRightInd w:val="0"/>
        <w:spacing w:after="0" w:line="240" w:lineRule="auto"/>
        <w:rPr>
          <w:rFonts w:cstheme="minorHAnsi"/>
        </w:rPr>
      </w:pPr>
      <w:r w:rsidRPr="00597C83">
        <w:rPr>
          <w:rFonts w:cstheme="minorHAnsi"/>
        </w:rPr>
        <w:t>Transportation</w:t>
      </w:r>
    </w:p>
    <w:p w:rsidR="00597C83" w:rsidRPr="00597C83" w:rsidRDefault="00597C83" w:rsidP="00597C83">
      <w:pPr>
        <w:autoSpaceDE w:val="0"/>
        <w:autoSpaceDN w:val="0"/>
        <w:adjustRightInd w:val="0"/>
        <w:spacing w:after="0" w:line="240" w:lineRule="auto"/>
        <w:rPr>
          <w:rFonts w:cstheme="minorHAnsi"/>
        </w:rPr>
      </w:pPr>
      <w:r w:rsidRPr="00597C83">
        <w:rPr>
          <w:rFonts w:cstheme="minorHAnsi"/>
        </w:rPr>
        <w:t>Train or bus tokens, taxi or rideshare for program participant travel to and from medical care</w:t>
      </w:r>
    </w:p>
    <w:p w:rsidR="00597C83" w:rsidRPr="00597C83" w:rsidRDefault="00597C83" w:rsidP="00597C83">
      <w:pPr>
        <w:autoSpaceDE w:val="0"/>
        <w:autoSpaceDN w:val="0"/>
        <w:adjustRightInd w:val="0"/>
        <w:spacing w:after="0" w:line="240" w:lineRule="auto"/>
        <w:rPr>
          <w:rFonts w:cstheme="minorHAnsi"/>
        </w:rPr>
      </w:pPr>
    </w:p>
    <w:p w:rsidR="00597C83" w:rsidRPr="00597C83" w:rsidRDefault="00597C83" w:rsidP="00597C83">
      <w:pPr>
        <w:autoSpaceDE w:val="0"/>
        <w:autoSpaceDN w:val="0"/>
        <w:adjustRightInd w:val="0"/>
        <w:spacing w:after="0" w:line="240" w:lineRule="auto"/>
        <w:rPr>
          <w:rFonts w:cstheme="minorHAnsi"/>
        </w:rPr>
      </w:pPr>
      <w:r w:rsidRPr="00597C83">
        <w:rPr>
          <w:rFonts w:cstheme="minorHAnsi"/>
        </w:rPr>
        <w:t>Expanded Staffing</w:t>
      </w:r>
    </w:p>
    <w:p w:rsidR="00597C83" w:rsidRPr="00597C83" w:rsidRDefault="00597C83" w:rsidP="00597C83">
      <w:pPr>
        <w:autoSpaceDE w:val="0"/>
        <w:autoSpaceDN w:val="0"/>
        <w:adjustRightInd w:val="0"/>
        <w:spacing w:after="0" w:line="240" w:lineRule="auto"/>
        <w:rPr>
          <w:rFonts w:cstheme="minorHAnsi"/>
        </w:rPr>
      </w:pPr>
      <w:r w:rsidRPr="00597C83">
        <w:rPr>
          <w:rFonts w:cstheme="minorHAnsi"/>
        </w:rPr>
        <w:lastRenderedPageBreak/>
        <w:t>Hiring additional staff to support infectious disease preparedness.</w:t>
      </w:r>
    </w:p>
    <w:p w:rsidR="00597C83" w:rsidRPr="00597C83" w:rsidRDefault="00597C83" w:rsidP="00597C83">
      <w:pPr>
        <w:autoSpaceDE w:val="0"/>
        <w:autoSpaceDN w:val="0"/>
        <w:adjustRightInd w:val="0"/>
        <w:spacing w:after="0" w:line="240" w:lineRule="auto"/>
        <w:rPr>
          <w:rFonts w:cstheme="minorHAnsi"/>
        </w:rPr>
      </w:pPr>
      <w:r w:rsidRPr="00597C83">
        <w:rPr>
          <w:rFonts w:cstheme="minorHAnsi"/>
        </w:rPr>
        <w:t>Note: Be sure to provide staff with training about precautions they can take to stay healthy, stop the spread of germs, and to stay home if they are feeling sick.</w:t>
      </w:r>
    </w:p>
    <w:p w:rsidR="00A91E4A" w:rsidRPr="001F1668" w:rsidRDefault="00A91E4A" w:rsidP="00A91E4A">
      <w:pPr>
        <w:autoSpaceDE w:val="0"/>
        <w:autoSpaceDN w:val="0"/>
        <w:adjustRightInd w:val="0"/>
        <w:spacing w:after="0" w:line="240" w:lineRule="auto"/>
        <w:rPr>
          <w:rFonts w:cstheme="minorHAnsi"/>
          <w:b/>
          <w:bCs/>
        </w:rPr>
      </w:pPr>
    </w:p>
    <w:p w:rsidR="00AF626A" w:rsidRPr="001F1668" w:rsidRDefault="00556CAA" w:rsidP="00863ADC">
      <w:pPr>
        <w:autoSpaceDE w:val="0"/>
        <w:autoSpaceDN w:val="0"/>
        <w:adjustRightInd w:val="0"/>
        <w:spacing w:after="0" w:line="240" w:lineRule="auto"/>
        <w:contextualSpacing/>
        <w:rPr>
          <w:rFonts w:cstheme="minorHAnsi"/>
          <w:b/>
        </w:rPr>
      </w:pPr>
      <w:r w:rsidRPr="001F1668">
        <w:rPr>
          <w:rFonts w:cstheme="minorHAnsi"/>
          <w:b/>
          <w:bCs/>
          <w:u w:val="single"/>
        </w:rPr>
        <w:t>Street Outreach Component</w:t>
      </w:r>
      <w:r w:rsidRPr="001F1668">
        <w:rPr>
          <w:rFonts w:cstheme="minorHAnsi"/>
          <w:b/>
          <w:bCs/>
        </w:rPr>
        <w:t xml:space="preserve"> </w:t>
      </w:r>
      <w:r w:rsidR="00E85A7B" w:rsidRPr="001F1668">
        <w:rPr>
          <w:rFonts w:cstheme="minorHAnsi"/>
          <w:bCs/>
        </w:rPr>
        <w:t>(24 CFR 576.101)</w:t>
      </w:r>
    </w:p>
    <w:p w:rsidR="003F18BC" w:rsidRPr="001F1668" w:rsidRDefault="003F18BC" w:rsidP="00863ADC">
      <w:pPr>
        <w:autoSpaceDE w:val="0"/>
        <w:autoSpaceDN w:val="0"/>
        <w:adjustRightInd w:val="0"/>
        <w:spacing w:after="0" w:line="240" w:lineRule="auto"/>
        <w:contextualSpacing/>
        <w:rPr>
          <w:rFonts w:cstheme="minorHAnsi"/>
          <w:bCs/>
          <w:i/>
        </w:rPr>
      </w:pPr>
    </w:p>
    <w:p w:rsidR="00373117" w:rsidRPr="001F1668" w:rsidRDefault="00373117" w:rsidP="00863ADC">
      <w:pPr>
        <w:autoSpaceDE w:val="0"/>
        <w:autoSpaceDN w:val="0"/>
        <w:adjustRightInd w:val="0"/>
        <w:spacing w:after="0" w:line="240" w:lineRule="auto"/>
        <w:contextualSpacing/>
        <w:rPr>
          <w:rFonts w:cstheme="minorHAnsi"/>
        </w:rPr>
      </w:pPr>
      <w:r w:rsidRPr="001F1668">
        <w:rPr>
          <w:rFonts w:cstheme="minorHAnsi"/>
        </w:rPr>
        <w:t xml:space="preserve">Subject to </w:t>
      </w:r>
      <w:r w:rsidR="008F7706" w:rsidRPr="001F1668">
        <w:rPr>
          <w:rFonts w:cstheme="minorHAnsi"/>
        </w:rPr>
        <w:t>the expenditure</w:t>
      </w:r>
      <w:r w:rsidRPr="001F1668">
        <w:rPr>
          <w:rFonts w:cstheme="minorHAnsi"/>
        </w:rPr>
        <w:t xml:space="preserve"> limit in </w:t>
      </w:r>
      <w:r w:rsidR="003F18BC" w:rsidRPr="001F1668">
        <w:rPr>
          <w:rFonts w:cstheme="minorHAnsi"/>
        </w:rPr>
        <w:t xml:space="preserve">24 CFR </w:t>
      </w:r>
      <w:r w:rsidRPr="001F1668">
        <w:rPr>
          <w:rFonts w:cstheme="minorHAnsi"/>
        </w:rPr>
        <w:t xml:space="preserve">576.100(b), </w:t>
      </w:r>
      <w:r w:rsidR="004E0B54" w:rsidRPr="001F1668">
        <w:rPr>
          <w:rFonts w:cstheme="minorHAnsi"/>
        </w:rPr>
        <w:t>ESG-CV</w:t>
      </w:r>
      <w:r w:rsidR="008F7706" w:rsidRPr="001F1668">
        <w:rPr>
          <w:rFonts w:cstheme="minorHAnsi"/>
        </w:rPr>
        <w:t xml:space="preserve"> </w:t>
      </w:r>
      <w:r w:rsidRPr="001F1668">
        <w:rPr>
          <w:rFonts w:cstheme="minorHAnsi"/>
        </w:rPr>
        <w:t>funds may be used for costs of providing</w:t>
      </w:r>
      <w:r w:rsidR="008F7706" w:rsidRPr="001F1668">
        <w:rPr>
          <w:rFonts w:cstheme="minorHAnsi"/>
        </w:rPr>
        <w:t xml:space="preserve"> </w:t>
      </w:r>
      <w:r w:rsidRPr="001F1668">
        <w:rPr>
          <w:rFonts w:cstheme="minorHAnsi"/>
        </w:rPr>
        <w:t>essential services necessary to reach out</w:t>
      </w:r>
      <w:r w:rsidR="008F7706" w:rsidRPr="001F1668">
        <w:rPr>
          <w:rFonts w:cstheme="minorHAnsi"/>
        </w:rPr>
        <w:t xml:space="preserve"> </w:t>
      </w:r>
      <w:r w:rsidRPr="001F1668">
        <w:rPr>
          <w:rFonts w:cstheme="minorHAnsi"/>
        </w:rPr>
        <w:t>to unsheltered homeless people;</w:t>
      </w:r>
      <w:r w:rsidR="008F7706" w:rsidRPr="001F1668">
        <w:rPr>
          <w:rFonts w:cstheme="minorHAnsi"/>
        </w:rPr>
        <w:t xml:space="preserve"> </w:t>
      </w:r>
      <w:r w:rsidRPr="001F1668">
        <w:rPr>
          <w:rFonts w:cstheme="minorHAnsi"/>
        </w:rPr>
        <w:t>connect them with emergency shelter,</w:t>
      </w:r>
      <w:r w:rsidR="008F7706" w:rsidRPr="001F1668">
        <w:rPr>
          <w:rFonts w:cstheme="minorHAnsi"/>
        </w:rPr>
        <w:t xml:space="preserve"> </w:t>
      </w:r>
      <w:r w:rsidRPr="001F1668">
        <w:rPr>
          <w:rFonts w:cstheme="minorHAnsi"/>
        </w:rPr>
        <w:t>housing, or critical services; and</w:t>
      </w:r>
      <w:r w:rsidR="008F7706" w:rsidRPr="001F1668">
        <w:rPr>
          <w:rFonts w:cstheme="minorHAnsi"/>
        </w:rPr>
        <w:t xml:space="preserve"> </w:t>
      </w:r>
      <w:r w:rsidRPr="001F1668">
        <w:rPr>
          <w:rFonts w:cstheme="minorHAnsi"/>
        </w:rPr>
        <w:t xml:space="preserve">provide urgent, </w:t>
      </w:r>
      <w:r w:rsidR="0083477B" w:rsidRPr="001F1668">
        <w:rPr>
          <w:rFonts w:cstheme="minorHAnsi"/>
        </w:rPr>
        <w:t>non-facility</w:t>
      </w:r>
      <w:r w:rsidRPr="001F1668">
        <w:rPr>
          <w:rFonts w:cstheme="minorHAnsi"/>
        </w:rPr>
        <w:t>-based care to</w:t>
      </w:r>
      <w:r w:rsidR="008F7706" w:rsidRPr="001F1668">
        <w:rPr>
          <w:rFonts w:cstheme="minorHAnsi"/>
        </w:rPr>
        <w:t xml:space="preserve"> </w:t>
      </w:r>
      <w:r w:rsidRPr="001F1668">
        <w:rPr>
          <w:rFonts w:cstheme="minorHAnsi"/>
        </w:rPr>
        <w:t>unsheltered homeless people who are</w:t>
      </w:r>
      <w:r w:rsidR="008F7706" w:rsidRPr="001F1668">
        <w:rPr>
          <w:rFonts w:cstheme="minorHAnsi"/>
        </w:rPr>
        <w:t xml:space="preserve"> </w:t>
      </w:r>
      <w:r w:rsidRPr="001F1668">
        <w:rPr>
          <w:rFonts w:cstheme="minorHAnsi"/>
        </w:rPr>
        <w:t>unwilling or unable to access emergency</w:t>
      </w:r>
      <w:r w:rsidR="008F7706" w:rsidRPr="001F1668">
        <w:rPr>
          <w:rFonts w:cstheme="minorHAnsi"/>
        </w:rPr>
        <w:t xml:space="preserve"> </w:t>
      </w:r>
      <w:r w:rsidRPr="001F1668">
        <w:rPr>
          <w:rFonts w:cstheme="minorHAnsi"/>
        </w:rPr>
        <w:t>shelter, housing, or an appropriate</w:t>
      </w:r>
      <w:r w:rsidR="008F7706" w:rsidRPr="001F1668">
        <w:rPr>
          <w:rFonts w:cstheme="minorHAnsi"/>
        </w:rPr>
        <w:t xml:space="preserve"> </w:t>
      </w:r>
      <w:r w:rsidRPr="001F1668">
        <w:rPr>
          <w:rFonts w:cstheme="minorHAnsi"/>
        </w:rPr>
        <w:t>health facility. For the purposes of this</w:t>
      </w:r>
      <w:r w:rsidR="008F7706" w:rsidRPr="001F1668">
        <w:rPr>
          <w:rFonts w:cstheme="minorHAnsi"/>
        </w:rPr>
        <w:t xml:space="preserve"> </w:t>
      </w:r>
      <w:r w:rsidRPr="001F1668">
        <w:rPr>
          <w:rFonts w:cstheme="minorHAnsi"/>
        </w:rPr>
        <w:t>section, the term ‘‘unsheltered homeless</w:t>
      </w:r>
      <w:r w:rsidR="008F7706" w:rsidRPr="001F1668">
        <w:rPr>
          <w:rFonts w:cstheme="minorHAnsi"/>
        </w:rPr>
        <w:t xml:space="preserve"> </w:t>
      </w:r>
      <w:r w:rsidRPr="001F1668">
        <w:rPr>
          <w:rFonts w:cstheme="minorHAnsi"/>
        </w:rPr>
        <w:t>people’’ means individuals and families</w:t>
      </w:r>
      <w:r w:rsidR="008F7706" w:rsidRPr="001F1668">
        <w:rPr>
          <w:rFonts w:cstheme="minorHAnsi"/>
        </w:rPr>
        <w:t xml:space="preserve"> </w:t>
      </w:r>
      <w:r w:rsidRPr="001F1668">
        <w:rPr>
          <w:rFonts w:cstheme="minorHAnsi"/>
        </w:rPr>
        <w:t>who qualify as homeless under</w:t>
      </w:r>
      <w:r w:rsidR="008F7706" w:rsidRPr="001F1668">
        <w:rPr>
          <w:rFonts w:cstheme="minorHAnsi"/>
        </w:rPr>
        <w:t xml:space="preserve"> </w:t>
      </w:r>
      <w:r w:rsidR="003F18BC" w:rsidRPr="001F1668">
        <w:rPr>
          <w:rFonts w:cstheme="minorHAnsi"/>
        </w:rPr>
        <w:t xml:space="preserve">24 CFR 576.2 </w:t>
      </w:r>
      <w:r w:rsidRPr="001F1668">
        <w:rPr>
          <w:rFonts w:cstheme="minorHAnsi"/>
        </w:rPr>
        <w:t>(1</w:t>
      </w:r>
      <w:r w:rsidR="005E7419" w:rsidRPr="001F1668">
        <w:rPr>
          <w:rFonts w:cstheme="minorHAnsi"/>
        </w:rPr>
        <w:t>)(</w:t>
      </w:r>
      <w:proofErr w:type="spellStart"/>
      <w:r w:rsidRPr="001F1668">
        <w:rPr>
          <w:rFonts w:cstheme="minorHAnsi"/>
        </w:rPr>
        <w:t>i</w:t>
      </w:r>
      <w:proofErr w:type="spellEnd"/>
      <w:r w:rsidRPr="001F1668">
        <w:rPr>
          <w:rFonts w:cstheme="minorHAnsi"/>
        </w:rPr>
        <w:t>). The eligible</w:t>
      </w:r>
      <w:r w:rsidR="008F7706" w:rsidRPr="001F1668">
        <w:rPr>
          <w:rFonts w:cstheme="minorHAnsi"/>
        </w:rPr>
        <w:t xml:space="preserve"> </w:t>
      </w:r>
      <w:r w:rsidRPr="001F1668">
        <w:rPr>
          <w:rFonts w:cstheme="minorHAnsi"/>
        </w:rPr>
        <w:t>costs and requirements for essential</w:t>
      </w:r>
      <w:r w:rsidR="008F7706" w:rsidRPr="001F1668">
        <w:rPr>
          <w:rFonts w:cstheme="minorHAnsi"/>
        </w:rPr>
        <w:t xml:space="preserve"> </w:t>
      </w:r>
      <w:r w:rsidRPr="001F1668">
        <w:rPr>
          <w:rFonts w:cstheme="minorHAnsi"/>
        </w:rPr>
        <w:t xml:space="preserve">services </w:t>
      </w:r>
      <w:r w:rsidR="003F18BC" w:rsidRPr="001F1668">
        <w:rPr>
          <w:rFonts w:cstheme="minorHAnsi"/>
        </w:rPr>
        <w:t xml:space="preserve">of this component </w:t>
      </w:r>
      <w:r w:rsidRPr="001F1668">
        <w:rPr>
          <w:rFonts w:cstheme="minorHAnsi"/>
        </w:rPr>
        <w:t>consist of:</w:t>
      </w:r>
    </w:p>
    <w:p w:rsidR="008F7706" w:rsidRPr="001F1668" w:rsidRDefault="008F7706" w:rsidP="00AF2F59">
      <w:pPr>
        <w:pStyle w:val="ListParagraph"/>
        <w:autoSpaceDE w:val="0"/>
        <w:autoSpaceDN w:val="0"/>
        <w:adjustRightInd w:val="0"/>
        <w:spacing w:after="0" w:line="240" w:lineRule="auto"/>
        <w:rPr>
          <w:rFonts w:cstheme="minorHAnsi"/>
        </w:rPr>
      </w:pPr>
    </w:p>
    <w:p w:rsidR="00373117" w:rsidRPr="001F1668" w:rsidRDefault="00373117" w:rsidP="00863ADC">
      <w:pPr>
        <w:pStyle w:val="ListParagraph"/>
        <w:numPr>
          <w:ilvl w:val="0"/>
          <w:numId w:val="2"/>
        </w:numPr>
        <w:autoSpaceDE w:val="0"/>
        <w:autoSpaceDN w:val="0"/>
        <w:adjustRightInd w:val="0"/>
        <w:spacing w:after="0" w:line="240" w:lineRule="auto"/>
        <w:rPr>
          <w:rFonts w:cstheme="minorHAnsi"/>
        </w:rPr>
      </w:pPr>
      <w:r w:rsidRPr="001F1668">
        <w:rPr>
          <w:rFonts w:cstheme="minorHAnsi"/>
        </w:rPr>
        <w:t>Engagement. The costs of activities</w:t>
      </w:r>
      <w:r w:rsidR="008F7706" w:rsidRPr="001F1668">
        <w:rPr>
          <w:rFonts w:cstheme="minorHAnsi"/>
        </w:rPr>
        <w:t xml:space="preserve"> </w:t>
      </w:r>
      <w:r w:rsidRPr="001F1668">
        <w:rPr>
          <w:rFonts w:cstheme="minorHAnsi"/>
        </w:rPr>
        <w:t>to locate, identify, and build</w:t>
      </w:r>
      <w:r w:rsidR="008F7706" w:rsidRPr="001F1668">
        <w:rPr>
          <w:rFonts w:cstheme="minorHAnsi"/>
        </w:rPr>
        <w:t xml:space="preserve"> </w:t>
      </w:r>
      <w:r w:rsidRPr="001F1668">
        <w:rPr>
          <w:rFonts w:cstheme="minorHAnsi"/>
        </w:rPr>
        <w:t>relationships with unsheltered homeless</w:t>
      </w:r>
      <w:r w:rsidR="008F7706" w:rsidRPr="001F1668">
        <w:rPr>
          <w:rFonts w:cstheme="minorHAnsi"/>
        </w:rPr>
        <w:t xml:space="preserve"> </w:t>
      </w:r>
      <w:r w:rsidRPr="001F1668">
        <w:rPr>
          <w:rFonts w:cstheme="minorHAnsi"/>
        </w:rPr>
        <w:t>people and engage them for the purpose</w:t>
      </w:r>
      <w:r w:rsidR="008F7706" w:rsidRPr="001F1668">
        <w:rPr>
          <w:rFonts w:cstheme="minorHAnsi"/>
        </w:rPr>
        <w:t xml:space="preserve"> </w:t>
      </w:r>
      <w:r w:rsidRPr="001F1668">
        <w:rPr>
          <w:rFonts w:cstheme="minorHAnsi"/>
        </w:rPr>
        <w:t>of providing immediate support,</w:t>
      </w:r>
      <w:r w:rsidR="008F7706" w:rsidRPr="001F1668">
        <w:rPr>
          <w:rFonts w:cstheme="minorHAnsi"/>
        </w:rPr>
        <w:t xml:space="preserve"> </w:t>
      </w:r>
      <w:r w:rsidRPr="001F1668">
        <w:rPr>
          <w:rFonts w:cstheme="minorHAnsi"/>
        </w:rPr>
        <w:t>intervention, and connections with</w:t>
      </w:r>
      <w:r w:rsidR="008F7706" w:rsidRPr="001F1668">
        <w:rPr>
          <w:rFonts w:cstheme="minorHAnsi"/>
        </w:rPr>
        <w:t xml:space="preserve"> </w:t>
      </w:r>
      <w:r w:rsidRPr="001F1668">
        <w:rPr>
          <w:rFonts w:cstheme="minorHAnsi"/>
        </w:rPr>
        <w:t>homeless assistance programs and/or</w:t>
      </w:r>
      <w:r w:rsidR="008F7706" w:rsidRPr="001F1668">
        <w:rPr>
          <w:rFonts w:cstheme="minorHAnsi"/>
        </w:rPr>
        <w:t xml:space="preserve"> </w:t>
      </w:r>
      <w:r w:rsidRPr="001F1668">
        <w:rPr>
          <w:rFonts w:cstheme="minorHAnsi"/>
        </w:rPr>
        <w:t>mainstream social services and housing</w:t>
      </w:r>
      <w:r w:rsidR="008F7706" w:rsidRPr="001F1668">
        <w:rPr>
          <w:rFonts w:cstheme="minorHAnsi"/>
        </w:rPr>
        <w:t xml:space="preserve"> </w:t>
      </w:r>
      <w:r w:rsidRPr="001F1668">
        <w:rPr>
          <w:rFonts w:cstheme="minorHAnsi"/>
        </w:rPr>
        <w:t>programs. These activities consist of</w:t>
      </w:r>
      <w:r w:rsidR="008F7706" w:rsidRPr="001F1668">
        <w:rPr>
          <w:rFonts w:cstheme="minorHAnsi"/>
        </w:rPr>
        <w:t xml:space="preserve"> </w:t>
      </w:r>
      <w:r w:rsidRPr="001F1668">
        <w:rPr>
          <w:rFonts w:cstheme="minorHAnsi"/>
        </w:rPr>
        <w:t>making an initial assessment of needs</w:t>
      </w:r>
      <w:r w:rsidR="008F7706" w:rsidRPr="001F1668">
        <w:rPr>
          <w:rFonts w:cstheme="minorHAnsi"/>
        </w:rPr>
        <w:t xml:space="preserve"> </w:t>
      </w:r>
      <w:r w:rsidRPr="001F1668">
        <w:rPr>
          <w:rFonts w:cstheme="minorHAnsi"/>
        </w:rPr>
        <w:t>and eligibility; providing crisis</w:t>
      </w:r>
      <w:r w:rsidR="008F7706" w:rsidRPr="001F1668">
        <w:rPr>
          <w:rFonts w:cstheme="minorHAnsi"/>
        </w:rPr>
        <w:t xml:space="preserve"> </w:t>
      </w:r>
      <w:r w:rsidRPr="001F1668">
        <w:rPr>
          <w:rFonts w:cstheme="minorHAnsi"/>
        </w:rPr>
        <w:t>counseling; addressing urgent physical</w:t>
      </w:r>
      <w:r w:rsidR="008F7706" w:rsidRPr="001F1668">
        <w:rPr>
          <w:rFonts w:cstheme="minorHAnsi"/>
        </w:rPr>
        <w:t xml:space="preserve"> </w:t>
      </w:r>
      <w:r w:rsidRPr="001F1668">
        <w:rPr>
          <w:rFonts w:cstheme="minorHAnsi"/>
        </w:rPr>
        <w:t>needs, such as providing meals,</w:t>
      </w:r>
      <w:r w:rsidR="008F7706" w:rsidRPr="001F1668">
        <w:rPr>
          <w:rFonts w:cstheme="minorHAnsi"/>
        </w:rPr>
        <w:t xml:space="preserve"> </w:t>
      </w:r>
      <w:r w:rsidRPr="001F1668">
        <w:rPr>
          <w:rFonts w:cstheme="minorHAnsi"/>
        </w:rPr>
        <w:t>blankets, clothes, or toiletries; and</w:t>
      </w:r>
      <w:r w:rsidR="008F7706" w:rsidRPr="001F1668">
        <w:rPr>
          <w:rFonts w:cstheme="minorHAnsi"/>
        </w:rPr>
        <w:t xml:space="preserve"> </w:t>
      </w:r>
      <w:r w:rsidRPr="001F1668">
        <w:rPr>
          <w:rFonts w:cstheme="minorHAnsi"/>
        </w:rPr>
        <w:t>actively connecting and providing</w:t>
      </w:r>
      <w:r w:rsidR="008F7706" w:rsidRPr="001F1668">
        <w:rPr>
          <w:rFonts w:cstheme="minorHAnsi"/>
        </w:rPr>
        <w:t xml:space="preserve"> </w:t>
      </w:r>
      <w:r w:rsidRPr="001F1668">
        <w:rPr>
          <w:rFonts w:cstheme="minorHAnsi"/>
        </w:rPr>
        <w:t>information and referrals to programs</w:t>
      </w:r>
      <w:r w:rsidR="008F7706" w:rsidRPr="001F1668">
        <w:rPr>
          <w:rFonts w:cstheme="minorHAnsi"/>
        </w:rPr>
        <w:t xml:space="preserve"> </w:t>
      </w:r>
      <w:r w:rsidRPr="001F1668">
        <w:rPr>
          <w:rFonts w:cstheme="minorHAnsi"/>
        </w:rPr>
        <w:t>targeted to homeless people and</w:t>
      </w:r>
      <w:r w:rsidR="008F7706" w:rsidRPr="001F1668">
        <w:rPr>
          <w:rFonts w:cstheme="minorHAnsi"/>
        </w:rPr>
        <w:t xml:space="preserve"> </w:t>
      </w:r>
      <w:r w:rsidRPr="001F1668">
        <w:rPr>
          <w:rFonts w:cstheme="minorHAnsi"/>
        </w:rPr>
        <w:t>mainstream social services and housing</w:t>
      </w:r>
      <w:r w:rsidR="008F7706" w:rsidRPr="001F1668">
        <w:rPr>
          <w:rFonts w:cstheme="minorHAnsi"/>
        </w:rPr>
        <w:t xml:space="preserve"> </w:t>
      </w:r>
      <w:r w:rsidRPr="001F1668">
        <w:rPr>
          <w:rFonts w:cstheme="minorHAnsi"/>
        </w:rPr>
        <w:t>programs, including emergency shelter,</w:t>
      </w:r>
      <w:r w:rsidR="008F7706" w:rsidRPr="001F1668">
        <w:rPr>
          <w:rFonts w:cstheme="minorHAnsi"/>
        </w:rPr>
        <w:t xml:space="preserve">  </w:t>
      </w:r>
      <w:r w:rsidRPr="001F1668">
        <w:rPr>
          <w:rFonts w:cstheme="minorHAnsi"/>
        </w:rPr>
        <w:t>transitional housing, community-based</w:t>
      </w:r>
      <w:r w:rsidR="008F7706" w:rsidRPr="001F1668">
        <w:rPr>
          <w:rFonts w:cstheme="minorHAnsi"/>
        </w:rPr>
        <w:t xml:space="preserve"> </w:t>
      </w:r>
      <w:r w:rsidRPr="001F1668">
        <w:rPr>
          <w:rFonts w:cstheme="minorHAnsi"/>
        </w:rPr>
        <w:t>services, permanent supportive housing,</w:t>
      </w:r>
      <w:r w:rsidR="008F7706" w:rsidRPr="001F1668">
        <w:rPr>
          <w:rFonts w:cstheme="minorHAnsi"/>
        </w:rPr>
        <w:t xml:space="preserve"> </w:t>
      </w:r>
      <w:r w:rsidRPr="001F1668">
        <w:rPr>
          <w:rFonts w:cstheme="minorHAnsi"/>
        </w:rPr>
        <w:t xml:space="preserve">and rapid re-housing programs. </w:t>
      </w:r>
      <w:r w:rsidR="008F7706" w:rsidRPr="001F1668">
        <w:rPr>
          <w:rFonts w:cstheme="minorHAnsi"/>
        </w:rPr>
        <w:t xml:space="preserve"> </w:t>
      </w:r>
      <w:r w:rsidRPr="001F1668">
        <w:rPr>
          <w:rFonts w:cstheme="minorHAnsi"/>
        </w:rPr>
        <w:t>Eligible</w:t>
      </w:r>
      <w:r w:rsidR="008F7706" w:rsidRPr="001F1668">
        <w:rPr>
          <w:rFonts w:cstheme="minorHAnsi"/>
        </w:rPr>
        <w:t xml:space="preserve"> </w:t>
      </w:r>
      <w:r w:rsidRPr="001F1668">
        <w:rPr>
          <w:rFonts w:cstheme="minorHAnsi"/>
        </w:rPr>
        <w:t>costs include the cell phone costs of</w:t>
      </w:r>
      <w:r w:rsidR="008F7706" w:rsidRPr="001F1668">
        <w:rPr>
          <w:rFonts w:cstheme="minorHAnsi"/>
        </w:rPr>
        <w:t xml:space="preserve"> </w:t>
      </w:r>
      <w:r w:rsidRPr="001F1668">
        <w:rPr>
          <w:rFonts w:cstheme="minorHAnsi"/>
        </w:rPr>
        <w:t>outreach workers during the</w:t>
      </w:r>
      <w:r w:rsidR="008F7706" w:rsidRPr="001F1668">
        <w:rPr>
          <w:rFonts w:cstheme="minorHAnsi"/>
        </w:rPr>
        <w:t xml:space="preserve"> </w:t>
      </w:r>
      <w:r w:rsidRPr="001F1668">
        <w:rPr>
          <w:rFonts w:cstheme="minorHAnsi"/>
        </w:rPr>
        <w:t>performance of these activities.</w:t>
      </w:r>
    </w:p>
    <w:p w:rsidR="00295C4F" w:rsidRPr="001F1668" w:rsidRDefault="00295C4F" w:rsidP="00863ADC">
      <w:pPr>
        <w:pStyle w:val="ListParagraph"/>
        <w:autoSpaceDE w:val="0"/>
        <w:autoSpaceDN w:val="0"/>
        <w:adjustRightInd w:val="0"/>
        <w:spacing w:after="0" w:line="240" w:lineRule="auto"/>
        <w:rPr>
          <w:rFonts w:cstheme="minorHAnsi"/>
        </w:rPr>
      </w:pPr>
    </w:p>
    <w:p w:rsidR="008F7706" w:rsidRPr="001F1668" w:rsidRDefault="008F7706" w:rsidP="00863ADC">
      <w:pPr>
        <w:pStyle w:val="ListParagraph"/>
        <w:numPr>
          <w:ilvl w:val="0"/>
          <w:numId w:val="2"/>
        </w:numPr>
        <w:autoSpaceDE w:val="0"/>
        <w:autoSpaceDN w:val="0"/>
        <w:adjustRightInd w:val="0"/>
        <w:spacing w:after="0" w:line="240" w:lineRule="auto"/>
        <w:rPr>
          <w:rFonts w:cstheme="minorHAnsi"/>
        </w:rPr>
      </w:pPr>
      <w:r w:rsidRPr="001F1668">
        <w:rPr>
          <w:rFonts w:cstheme="minorHAnsi"/>
        </w:rPr>
        <w:t>Case management. The cost of</w:t>
      </w:r>
      <w:r w:rsidR="0019354D" w:rsidRPr="001F1668">
        <w:rPr>
          <w:rFonts w:cstheme="minorHAnsi"/>
        </w:rPr>
        <w:t xml:space="preserve"> </w:t>
      </w:r>
      <w:r w:rsidRPr="001F1668">
        <w:rPr>
          <w:rFonts w:cstheme="minorHAnsi"/>
        </w:rPr>
        <w:t>assessing housing and service needs,</w:t>
      </w:r>
      <w:r w:rsidR="0019354D" w:rsidRPr="001F1668">
        <w:rPr>
          <w:rFonts w:cstheme="minorHAnsi"/>
        </w:rPr>
        <w:t xml:space="preserve"> </w:t>
      </w:r>
      <w:r w:rsidRPr="001F1668">
        <w:rPr>
          <w:rFonts w:cstheme="minorHAnsi"/>
        </w:rPr>
        <w:t>arranging, coordinating, and monitoring</w:t>
      </w:r>
      <w:r w:rsidR="0019354D" w:rsidRPr="001F1668">
        <w:rPr>
          <w:rFonts w:cstheme="minorHAnsi"/>
        </w:rPr>
        <w:t xml:space="preserve"> </w:t>
      </w:r>
      <w:r w:rsidRPr="001F1668">
        <w:rPr>
          <w:rFonts w:cstheme="minorHAnsi"/>
        </w:rPr>
        <w:t>the delivery of individualized services</w:t>
      </w:r>
      <w:r w:rsidR="0019354D" w:rsidRPr="001F1668">
        <w:rPr>
          <w:rFonts w:cstheme="minorHAnsi"/>
        </w:rPr>
        <w:t xml:space="preserve"> </w:t>
      </w:r>
      <w:r w:rsidRPr="001F1668">
        <w:rPr>
          <w:rFonts w:cstheme="minorHAnsi"/>
        </w:rPr>
        <w:t>to meet the needs of the program</w:t>
      </w:r>
      <w:r w:rsidR="0019354D" w:rsidRPr="001F1668">
        <w:rPr>
          <w:rFonts w:cstheme="minorHAnsi"/>
        </w:rPr>
        <w:t xml:space="preserve"> </w:t>
      </w:r>
      <w:r w:rsidRPr="001F1668">
        <w:rPr>
          <w:rFonts w:cstheme="minorHAnsi"/>
        </w:rPr>
        <w:t>participant. Eligible services and</w:t>
      </w:r>
      <w:r w:rsidR="0019354D" w:rsidRPr="001F1668">
        <w:rPr>
          <w:rFonts w:cstheme="minorHAnsi"/>
        </w:rPr>
        <w:t xml:space="preserve"> </w:t>
      </w:r>
      <w:r w:rsidRPr="001F1668">
        <w:rPr>
          <w:rFonts w:cstheme="minorHAnsi"/>
        </w:rPr>
        <w:t>activities are as follows: using the</w:t>
      </w:r>
      <w:r w:rsidR="0019354D" w:rsidRPr="001F1668">
        <w:rPr>
          <w:rFonts w:cstheme="minorHAnsi"/>
        </w:rPr>
        <w:t xml:space="preserve"> </w:t>
      </w:r>
      <w:r w:rsidRPr="001F1668">
        <w:rPr>
          <w:rFonts w:cstheme="minorHAnsi"/>
        </w:rPr>
        <w:t>centralized or coordinated assessment</w:t>
      </w:r>
      <w:r w:rsidR="0019354D" w:rsidRPr="001F1668">
        <w:rPr>
          <w:rFonts w:cstheme="minorHAnsi"/>
        </w:rPr>
        <w:t xml:space="preserve"> </w:t>
      </w:r>
      <w:r w:rsidRPr="001F1668">
        <w:rPr>
          <w:rFonts w:cstheme="minorHAnsi"/>
        </w:rPr>
        <w:t xml:space="preserve">system as required under </w:t>
      </w:r>
      <w:r w:rsidR="003F18BC" w:rsidRPr="001F1668">
        <w:rPr>
          <w:rFonts w:cstheme="minorHAnsi"/>
        </w:rPr>
        <w:t xml:space="preserve">24 CFR </w:t>
      </w:r>
      <w:r w:rsidRPr="001F1668">
        <w:rPr>
          <w:rFonts w:cstheme="minorHAnsi"/>
        </w:rPr>
        <w:t>576.400(d);</w:t>
      </w:r>
      <w:r w:rsidR="003F18BC" w:rsidRPr="001F1668">
        <w:rPr>
          <w:rFonts w:cstheme="minorHAnsi"/>
        </w:rPr>
        <w:t xml:space="preserve"> </w:t>
      </w:r>
      <w:r w:rsidRPr="001F1668">
        <w:rPr>
          <w:rFonts w:cstheme="minorHAnsi"/>
        </w:rPr>
        <w:t>conducting the initial evaluation</w:t>
      </w:r>
      <w:r w:rsidR="0019354D" w:rsidRPr="001F1668">
        <w:rPr>
          <w:rFonts w:cstheme="minorHAnsi"/>
        </w:rPr>
        <w:t xml:space="preserve"> </w:t>
      </w:r>
      <w:r w:rsidRPr="001F1668">
        <w:rPr>
          <w:rFonts w:cstheme="minorHAnsi"/>
        </w:rPr>
        <w:t xml:space="preserve">required under </w:t>
      </w:r>
      <w:r w:rsidR="003F18BC" w:rsidRPr="001F1668">
        <w:rPr>
          <w:rFonts w:cstheme="minorHAnsi"/>
        </w:rPr>
        <w:t xml:space="preserve">24 CFR </w:t>
      </w:r>
      <w:r w:rsidRPr="001F1668">
        <w:rPr>
          <w:rFonts w:cstheme="minorHAnsi"/>
        </w:rPr>
        <w:t>576.401(a), including</w:t>
      </w:r>
      <w:r w:rsidR="0019354D" w:rsidRPr="001F1668">
        <w:rPr>
          <w:rFonts w:cstheme="minorHAnsi"/>
        </w:rPr>
        <w:t xml:space="preserve"> </w:t>
      </w:r>
      <w:r w:rsidRPr="001F1668">
        <w:rPr>
          <w:rFonts w:cstheme="minorHAnsi"/>
        </w:rPr>
        <w:t>verifying and documenting eligibility;</w:t>
      </w:r>
      <w:r w:rsidR="0019354D" w:rsidRPr="001F1668">
        <w:rPr>
          <w:rFonts w:cstheme="minorHAnsi"/>
        </w:rPr>
        <w:t xml:space="preserve"> </w:t>
      </w:r>
      <w:r w:rsidRPr="001F1668">
        <w:rPr>
          <w:rFonts w:cstheme="minorHAnsi"/>
        </w:rPr>
        <w:t>counseling; developing, securing and</w:t>
      </w:r>
      <w:r w:rsidR="0019354D" w:rsidRPr="001F1668">
        <w:rPr>
          <w:rFonts w:cstheme="minorHAnsi"/>
        </w:rPr>
        <w:t xml:space="preserve"> </w:t>
      </w:r>
      <w:r w:rsidRPr="001F1668">
        <w:rPr>
          <w:rFonts w:cstheme="minorHAnsi"/>
        </w:rPr>
        <w:t>coordinating services; obtaining Federal,</w:t>
      </w:r>
      <w:r w:rsidR="0019354D" w:rsidRPr="001F1668">
        <w:rPr>
          <w:rFonts w:cstheme="minorHAnsi"/>
        </w:rPr>
        <w:t xml:space="preserve"> </w:t>
      </w:r>
      <w:r w:rsidRPr="001F1668">
        <w:rPr>
          <w:rFonts w:cstheme="minorHAnsi"/>
        </w:rPr>
        <w:t>State, and local benefits; monitoring and</w:t>
      </w:r>
      <w:r w:rsidR="0019354D" w:rsidRPr="001F1668">
        <w:rPr>
          <w:rFonts w:cstheme="minorHAnsi"/>
        </w:rPr>
        <w:t xml:space="preserve"> </w:t>
      </w:r>
      <w:r w:rsidRPr="001F1668">
        <w:rPr>
          <w:rFonts w:cstheme="minorHAnsi"/>
        </w:rPr>
        <w:t>evaluating program participant progress;</w:t>
      </w:r>
      <w:r w:rsidR="0019354D" w:rsidRPr="001F1668">
        <w:rPr>
          <w:rFonts w:cstheme="minorHAnsi"/>
        </w:rPr>
        <w:t xml:space="preserve"> </w:t>
      </w:r>
      <w:r w:rsidRPr="001F1668">
        <w:rPr>
          <w:rFonts w:cstheme="minorHAnsi"/>
        </w:rPr>
        <w:t>providing information and referrals to</w:t>
      </w:r>
      <w:r w:rsidR="0019354D" w:rsidRPr="001F1668">
        <w:rPr>
          <w:rFonts w:cstheme="minorHAnsi"/>
        </w:rPr>
        <w:t xml:space="preserve"> </w:t>
      </w:r>
      <w:r w:rsidRPr="001F1668">
        <w:rPr>
          <w:rFonts w:cstheme="minorHAnsi"/>
        </w:rPr>
        <w:t>other providers; and developing an</w:t>
      </w:r>
      <w:r w:rsidR="0019354D" w:rsidRPr="001F1668">
        <w:rPr>
          <w:rFonts w:cstheme="minorHAnsi"/>
        </w:rPr>
        <w:t xml:space="preserve"> </w:t>
      </w:r>
      <w:r w:rsidRPr="001F1668">
        <w:rPr>
          <w:rFonts w:cstheme="minorHAnsi"/>
        </w:rPr>
        <w:t>individualized housing and service</w:t>
      </w:r>
      <w:r w:rsidR="0019354D" w:rsidRPr="001F1668">
        <w:rPr>
          <w:rFonts w:cstheme="minorHAnsi"/>
        </w:rPr>
        <w:t xml:space="preserve"> </w:t>
      </w:r>
      <w:r w:rsidRPr="001F1668">
        <w:rPr>
          <w:rFonts w:cstheme="minorHAnsi"/>
        </w:rPr>
        <w:t>plan, including planning a path to</w:t>
      </w:r>
      <w:r w:rsidR="0019354D" w:rsidRPr="001F1668">
        <w:rPr>
          <w:rFonts w:cstheme="minorHAnsi"/>
        </w:rPr>
        <w:t xml:space="preserve"> </w:t>
      </w:r>
      <w:r w:rsidRPr="001F1668">
        <w:rPr>
          <w:rFonts w:cstheme="minorHAnsi"/>
        </w:rPr>
        <w:t>permanent housing stability.</w:t>
      </w:r>
    </w:p>
    <w:p w:rsidR="003F18BC" w:rsidRPr="001F1668" w:rsidRDefault="003F18BC" w:rsidP="00863ADC">
      <w:pPr>
        <w:autoSpaceDE w:val="0"/>
        <w:autoSpaceDN w:val="0"/>
        <w:adjustRightInd w:val="0"/>
        <w:spacing w:after="0" w:line="240" w:lineRule="auto"/>
        <w:rPr>
          <w:rFonts w:cstheme="minorHAnsi"/>
        </w:rPr>
      </w:pPr>
    </w:p>
    <w:p w:rsidR="008F7706" w:rsidRPr="001F1668" w:rsidRDefault="008F7706" w:rsidP="00863ADC">
      <w:pPr>
        <w:pStyle w:val="ListParagraph"/>
        <w:numPr>
          <w:ilvl w:val="0"/>
          <w:numId w:val="2"/>
        </w:numPr>
        <w:autoSpaceDE w:val="0"/>
        <w:autoSpaceDN w:val="0"/>
        <w:adjustRightInd w:val="0"/>
        <w:spacing w:after="0" w:line="240" w:lineRule="auto"/>
        <w:rPr>
          <w:rFonts w:cstheme="minorHAnsi"/>
        </w:rPr>
      </w:pPr>
      <w:r w:rsidRPr="001F1668">
        <w:rPr>
          <w:rFonts w:cstheme="minorHAnsi"/>
        </w:rPr>
        <w:t>Emergency health services.</w:t>
      </w:r>
    </w:p>
    <w:p w:rsidR="003F18BC" w:rsidRPr="001F1668" w:rsidRDefault="008F7706" w:rsidP="00863ADC">
      <w:pPr>
        <w:pStyle w:val="ListParagraph"/>
        <w:numPr>
          <w:ilvl w:val="0"/>
          <w:numId w:val="100"/>
        </w:numPr>
        <w:autoSpaceDE w:val="0"/>
        <w:autoSpaceDN w:val="0"/>
        <w:adjustRightInd w:val="0"/>
        <w:spacing w:after="0" w:line="240" w:lineRule="auto"/>
        <w:ind w:left="720"/>
        <w:rPr>
          <w:rFonts w:cstheme="minorHAnsi"/>
        </w:rPr>
      </w:pPr>
      <w:r w:rsidRPr="001F1668">
        <w:rPr>
          <w:rFonts w:cstheme="minorHAnsi"/>
        </w:rPr>
        <w:t xml:space="preserve">Eligible costs are for the </w:t>
      </w:r>
      <w:r w:rsidR="006C03A5" w:rsidRPr="001F1668">
        <w:rPr>
          <w:rFonts w:cstheme="minorHAnsi"/>
        </w:rPr>
        <w:t>direct outpatient</w:t>
      </w:r>
      <w:r w:rsidRPr="001F1668">
        <w:rPr>
          <w:rFonts w:cstheme="minorHAnsi"/>
        </w:rPr>
        <w:t xml:space="preserve"> treatment of </w:t>
      </w:r>
      <w:r w:rsidR="006C03A5" w:rsidRPr="001F1668">
        <w:rPr>
          <w:rFonts w:cstheme="minorHAnsi"/>
        </w:rPr>
        <w:t>medical conditions</w:t>
      </w:r>
      <w:r w:rsidRPr="001F1668">
        <w:rPr>
          <w:rFonts w:cstheme="minorHAnsi"/>
        </w:rPr>
        <w:t xml:space="preserve"> and are provided by </w:t>
      </w:r>
      <w:r w:rsidR="006C03A5" w:rsidRPr="001F1668">
        <w:rPr>
          <w:rFonts w:cstheme="minorHAnsi"/>
        </w:rPr>
        <w:t>licensed medical</w:t>
      </w:r>
      <w:r w:rsidRPr="001F1668">
        <w:rPr>
          <w:rFonts w:cstheme="minorHAnsi"/>
        </w:rPr>
        <w:t xml:space="preserve"> professionals operating </w:t>
      </w:r>
      <w:r w:rsidR="006C03A5" w:rsidRPr="001F1668">
        <w:rPr>
          <w:rFonts w:cstheme="minorHAnsi"/>
        </w:rPr>
        <w:t>in community</w:t>
      </w:r>
      <w:r w:rsidRPr="001F1668">
        <w:rPr>
          <w:rFonts w:cstheme="minorHAnsi"/>
        </w:rPr>
        <w:t xml:space="preserve">-based settings, </w:t>
      </w:r>
      <w:r w:rsidR="006C03A5" w:rsidRPr="001F1668">
        <w:rPr>
          <w:rFonts w:cstheme="minorHAnsi"/>
        </w:rPr>
        <w:t>including streets</w:t>
      </w:r>
      <w:r w:rsidRPr="001F1668">
        <w:rPr>
          <w:rFonts w:cstheme="minorHAnsi"/>
        </w:rPr>
        <w:t xml:space="preserve">, parks, and other places </w:t>
      </w:r>
      <w:r w:rsidR="006C03A5" w:rsidRPr="001F1668">
        <w:rPr>
          <w:rFonts w:cstheme="minorHAnsi"/>
        </w:rPr>
        <w:t>where unsheltered</w:t>
      </w:r>
      <w:r w:rsidRPr="001F1668">
        <w:rPr>
          <w:rFonts w:cstheme="minorHAnsi"/>
        </w:rPr>
        <w:t xml:space="preserve"> homeless people are living.</w:t>
      </w:r>
    </w:p>
    <w:p w:rsidR="003F18BC" w:rsidRPr="001F1668" w:rsidRDefault="004E0B54" w:rsidP="00863ADC">
      <w:pPr>
        <w:pStyle w:val="ListParagraph"/>
        <w:numPr>
          <w:ilvl w:val="0"/>
          <w:numId w:val="100"/>
        </w:numPr>
        <w:autoSpaceDE w:val="0"/>
        <w:autoSpaceDN w:val="0"/>
        <w:adjustRightInd w:val="0"/>
        <w:spacing w:after="0" w:line="240" w:lineRule="auto"/>
        <w:ind w:left="720"/>
        <w:rPr>
          <w:rFonts w:cstheme="minorHAnsi"/>
        </w:rPr>
      </w:pPr>
      <w:r w:rsidRPr="001F1668">
        <w:rPr>
          <w:rFonts w:cstheme="minorHAnsi"/>
        </w:rPr>
        <w:t>ESG-CV</w:t>
      </w:r>
      <w:r w:rsidR="0019354D" w:rsidRPr="001F1668">
        <w:rPr>
          <w:rFonts w:cstheme="minorHAnsi"/>
        </w:rPr>
        <w:t xml:space="preserve"> funds may be used only </w:t>
      </w:r>
      <w:r w:rsidR="006C03A5" w:rsidRPr="001F1668">
        <w:rPr>
          <w:rFonts w:cstheme="minorHAnsi"/>
        </w:rPr>
        <w:t>for these</w:t>
      </w:r>
      <w:r w:rsidR="0019354D" w:rsidRPr="001F1668">
        <w:rPr>
          <w:rFonts w:cstheme="minorHAnsi"/>
        </w:rPr>
        <w:t xml:space="preserve"> services to the extent that </w:t>
      </w:r>
      <w:r w:rsidR="006C03A5" w:rsidRPr="001F1668">
        <w:rPr>
          <w:rFonts w:cstheme="minorHAnsi"/>
        </w:rPr>
        <w:t>other appropriate</w:t>
      </w:r>
      <w:r w:rsidR="0019354D" w:rsidRPr="001F1668">
        <w:rPr>
          <w:rFonts w:cstheme="minorHAnsi"/>
        </w:rPr>
        <w:t xml:space="preserve"> health services </w:t>
      </w:r>
      <w:r w:rsidR="006C03A5" w:rsidRPr="001F1668">
        <w:rPr>
          <w:rFonts w:cstheme="minorHAnsi"/>
        </w:rPr>
        <w:t>are inaccessible</w:t>
      </w:r>
      <w:r w:rsidR="0019354D" w:rsidRPr="001F1668">
        <w:rPr>
          <w:rFonts w:cstheme="minorHAnsi"/>
        </w:rPr>
        <w:t xml:space="preserve"> or unavailable within </w:t>
      </w:r>
      <w:r w:rsidR="006C03A5" w:rsidRPr="001F1668">
        <w:rPr>
          <w:rFonts w:cstheme="minorHAnsi"/>
        </w:rPr>
        <w:t>the area</w:t>
      </w:r>
      <w:r w:rsidR="0019354D" w:rsidRPr="001F1668">
        <w:rPr>
          <w:rFonts w:cstheme="minorHAnsi"/>
        </w:rPr>
        <w:t>.</w:t>
      </w:r>
    </w:p>
    <w:p w:rsidR="0019354D" w:rsidRPr="001F1668" w:rsidRDefault="0019354D" w:rsidP="00863ADC">
      <w:pPr>
        <w:pStyle w:val="ListParagraph"/>
        <w:numPr>
          <w:ilvl w:val="0"/>
          <w:numId w:val="100"/>
        </w:numPr>
        <w:autoSpaceDE w:val="0"/>
        <w:autoSpaceDN w:val="0"/>
        <w:adjustRightInd w:val="0"/>
        <w:spacing w:after="0" w:line="240" w:lineRule="auto"/>
        <w:ind w:left="720"/>
        <w:rPr>
          <w:rFonts w:cstheme="minorHAnsi"/>
        </w:rPr>
      </w:pPr>
      <w:r w:rsidRPr="001F1668">
        <w:rPr>
          <w:rFonts w:cstheme="minorHAnsi"/>
        </w:rPr>
        <w:t xml:space="preserve">Eligible treatment consists </w:t>
      </w:r>
      <w:r w:rsidR="006C03A5" w:rsidRPr="001F1668">
        <w:rPr>
          <w:rFonts w:cstheme="minorHAnsi"/>
        </w:rPr>
        <w:t>of assessing</w:t>
      </w:r>
      <w:r w:rsidRPr="001F1668">
        <w:rPr>
          <w:rFonts w:cstheme="minorHAnsi"/>
        </w:rPr>
        <w:t xml:space="preserve"> a program participant’s </w:t>
      </w:r>
      <w:r w:rsidR="006C03A5" w:rsidRPr="001F1668">
        <w:rPr>
          <w:rFonts w:cstheme="minorHAnsi"/>
        </w:rPr>
        <w:t>health problems</w:t>
      </w:r>
      <w:r w:rsidRPr="001F1668">
        <w:rPr>
          <w:rFonts w:cstheme="minorHAnsi"/>
        </w:rPr>
        <w:t xml:space="preserve"> and developing a </w:t>
      </w:r>
      <w:r w:rsidR="006C03A5" w:rsidRPr="001F1668">
        <w:rPr>
          <w:rFonts w:cstheme="minorHAnsi"/>
        </w:rPr>
        <w:t>treatment plan</w:t>
      </w:r>
      <w:r w:rsidRPr="001F1668">
        <w:rPr>
          <w:rFonts w:cstheme="minorHAnsi"/>
        </w:rPr>
        <w:t xml:space="preserve">; assisting program participants </w:t>
      </w:r>
      <w:r w:rsidR="006C03A5" w:rsidRPr="001F1668">
        <w:rPr>
          <w:rFonts w:cstheme="minorHAnsi"/>
        </w:rPr>
        <w:t>to understand</w:t>
      </w:r>
      <w:r w:rsidRPr="001F1668">
        <w:rPr>
          <w:rFonts w:cstheme="minorHAnsi"/>
        </w:rPr>
        <w:t xml:space="preserve"> their health </w:t>
      </w:r>
      <w:r w:rsidR="006C03A5" w:rsidRPr="001F1668">
        <w:rPr>
          <w:rFonts w:cstheme="minorHAnsi"/>
        </w:rPr>
        <w:t>needs; providing</w:t>
      </w:r>
      <w:r w:rsidRPr="001F1668">
        <w:rPr>
          <w:rFonts w:cstheme="minorHAnsi"/>
        </w:rPr>
        <w:t xml:space="preserve"> directly or assisting </w:t>
      </w:r>
      <w:r w:rsidR="006C03A5" w:rsidRPr="001F1668">
        <w:rPr>
          <w:rFonts w:cstheme="minorHAnsi"/>
        </w:rPr>
        <w:t>program participants</w:t>
      </w:r>
      <w:r w:rsidRPr="001F1668">
        <w:rPr>
          <w:rFonts w:cstheme="minorHAnsi"/>
        </w:rPr>
        <w:t xml:space="preserve"> to obtain </w:t>
      </w:r>
      <w:r w:rsidR="006C03A5" w:rsidRPr="001F1668">
        <w:rPr>
          <w:rFonts w:cstheme="minorHAnsi"/>
        </w:rPr>
        <w:t>appropriate emergency</w:t>
      </w:r>
      <w:r w:rsidRPr="001F1668">
        <w:rPr>
          <w:rFonts w:cstheme="minorHAnsi"/>
        </w:rPr>
        <w:t xml:space="preserve"> medical treatment; </w:t>
      </w:r>
      <w:r w:rsidR="006C03A5" w:rsidRPr="001F1668">
        <w:rPr>
          <w:rFonts w:cstheme="minorHAnsi"/>
        </w:rPr>
        <w:t>and providing</w:t>
      </w:r>
      <w:r w:rsidRPr="001F1668">
        <w:rPr>
          <w:rFonts w:cstheme="minorHAnsi"/>
        </w:rPr>
        <w:t xml:space="preserve"> medication and follow-</w:t>
      </w:r>
      <w:r w:rsidR="006C03A5" w:rsidRPr="001F1668">
        <w:rPr>
          <w:rFonts w:cstheme="minorHAnsi"/>
        </w:rPr>
        <w:t>up services</w:t>
      </w:r>
      <w:r w:rsidRPr="001F1668">
        <w:rPr>
          <w:rFonts w:cstheme="minorHAnsi"/>
        </w:rPr>
        <w:t>.</w:t>
      </w:r>
    </w:p>
    <w:p w:rsidR="003F18BC" w:rsidRPr="001F1668" w:rsidRDefault="003F18BC" w:rsidP="00863ADC">
      <w:pPr>
        <w:pStyle w:val="ListParagraph"/>
        <w:autoSpaceDE w:val="0"/>
        <w:autoSpaceDN w:val="0"/>
        <w:adjustRightInd w:val="0"/>
        <w:spacing w:after="0" w:line="240" w:lineRule="auto"/>
        <w:ind w:left="1080"/>
        <w:rPr>
          <w:rFonts w:cstheme="minorHAnsi"/>
        </w:rPr>
      </w:pPr>
    </w:p>
    <w:p w:rsidR="00373117" w:rsidRPr="001F1668" w:rsidRDefault="00373117" w:rsidP="00863ADC">
      <w:pPr>
        <w:pStyle w:val="ListParagraph"/>
        <w:numPr>
          <w:ilvl w:val="0"/>
          <w:numId w:val="2"/>
        </w:numPr>
        <w:autoSpaceDE w:val="0"/>
        <w:autoSpaceDN w:val="0"/>
        <w:adjustRightInd w:val="0"/>
        <w:spacing w:after="0" w:line="240" w:lineRule="auto"/>
        <w:rPr>
          <w:rFonts w:cstheme="minorHAnsi"/>
        </w:rPr>
      </w:pPr>
      <w:r w:rsidRPr="001F1668">
        <w:rPr>
          <w:rFonts w:cstheme="minorHAnsi"/>
        </w:rPr>
        <w:t>Emergency mental health services.</w:t>
      </w:r>
    </w:p>
    <w:p w:rsidR="003F18BC" w:rsidRPr="001F1668" w:rsidRDefault="00373117" w:rsidP="00863ADC">
      <w:pPr>
        <w:pStyle w:val="ListParagraph"/>
        <w:numPr>
          <w:ilvl w:val="0"/>
          <w:numId w:val="101"/>
        </w:numPr>
        <w:autoSpaceDE w:val="0"/>
        <w:autoSpaceDN w:val="0"/>
        <w:adjustRightInd w:val="0"/>
        <w:spacing w:after="0" w:line="240" w:lineRule="auto"/>
        <w:ind w:left="720"/>
        <w:rPr>
          <w:rFonts w:cstheme="minorHAnsi"/>
        </w:rPr>
      </w:pPr>
      <w:r w:rsidRPr="001F1668">
        <w:rPr>
          <w:rFonts w:cstheme="minorHAnsi"/>
        </w:rPr>
        <w:lastRenderedPageBreak/>
        <w:t xml:space="preserve">Eligible costs are the direct </w:t>
      </w:r>
      <w:r w:rsidR="006C03A5" w:rsidRPr="001F1668">
        <w:rPr>
          <w:rFonts w:cstheme="minorHAnsi"/>
        </w:rPr>
        <w:t>outpatient treatment</w:t>
      </w:r>
      <w:r w:rsidRPr="001F1668">
        <w:rPr>
          <w:rFonts w:cstheme="minorHAnsi"/>
        </w:rPr>
        <w:t xml:space="preserve"> by licensed professionals </w:t>
      </w:r>
      <w:r w:rsidR="006C03A5" w:rsidRPr="001F1668">
        <w:rPr>
          <w:rFonts w:cstheme="minorHAnsi"/>
        </w:rPr>
        <w:t>of mental</w:t>
      </w:r>
      <w:r w:rsidRPr="001F1668">
        <w:rPr>
          <w:rFonts w:cstheme="minorHAnsi"/>
        </w:rPr>
        <w:t xml:space="preserve"> health conditions operating </w:t>
      </w:r>
      <w:r w:rsidR="006C03A5" w:rsidRPr="001F1668">
        <w:rPr>
          <w:rFonts w:cstheme="minorHAnsi"/>
        </w:rPr>
        <w:t>in community</w:t>
      </w:r>
      <w:r w:rsidRPr="001F1668">
        <w:rPr>
          <w:rFonts w:cstheme="minorHAnsi"/>
        </w:rPr>
        <w:t xml:space="preserve">-based settings, </w:t>
      </w:r>
      <w:r w:rsidR="006C03A5" w:rsidRPr="001F1668">
        <w:rPr>
          <w:rFonts w:cstheme="minorHAnsi"/>
        </w:rPr>
        <w:t>including streets</w:t>
      </w:r>
      <w:r w:rsidRPr="001F1668">
        <w:rPr>
          <w:rFonts w:cstheme="minorHAnsi"/>
        </w:rPr>
        <w:t xml:space="preserve">, parks, and other places </w:t>
      </w:r>
      <w:r w:rsidR="006C03A5" w:rsidRPr="001F1668">
        <w:rPr>
          <w:rFonts w:cstheme="minorHAnsi"/>
        </w:rPr>
        <w:t>where unsheltered</w:t>
      </w:r>
      <w:r w:rsidRPr="001F1668">
        <w:rPr>
          <w:rFonts w:cstheme="minorHAnsi"/>
        </w:rPr>
        <w:t xml:space="preserve"> people are living.</w:t>
      </w:r>
    </w:p>
    <w:p w:rsidR="003F18BC" w:rsidRPr="001F1668" w:rsidRDefault="004E0B54" w:rsidP="00863ADC">
      <w:pPr>
        <w:pStyle w:val="ListParagraph"/>
        <w:numPr>
          <w:ilvl w:val="0"/>
          <w:numId w:val="101"/>
        </w:numPr>
        <w:autoSpaceDE w:val="0"/>
        <w:autoSpaceDN w:val="0"/>
        <w:adjustRightInd w:val="0"/>
        <w:spacing w:after="0" w:line="240" w:lineRule="auto"/>
        <w:ind w:left="720"/>
        <w:rPr>
          <w:rFonts w:cstheme="minorHAnsi"/>
        </w:rPr>
      </w:pPr>
      <w:r w:rsidRPr="001F1668">
        <w:rPr>
          <w:rFonts w:cstheme="minorHAnsi"/>
        </w:rPr>
        <w:t>ESG-CV</w:t>
      </w:r>
      <w:r w:rsidR="00373117" w:rsidRPr="001F1668">
        <w:rPr>
          <w:rFonts w:cstheme="minorHAnsi"/>
        </w:rPr>
        <w:t xml:space="preserve"> funds may be used only </w:t>
      </w:r>
      <w:r w:rsidR="006C03A5" w:rsidRPr="001F1668">
        <w:rPr>
          <w:rFonts w:cstheme="minorHAnsi"/>
        </w:rPr>
        <w:t>for these</w:t>
      </w:r>
      <w:r w:rsidR="00373117" w:rsidRPr="001F1668">
        <w:rPr>
          <w:rFonts w:cstheme="minorHAnsi"/>
        </w:rPr>
        <w:t xml:space="preserve"> services to the extent that </w:t>
      </w:r>
      <w:r w:rsidR="006C03A5" w:rsidRPr="001F1668">
        <w:rPr>
          <w:rFonts w:cstheme="minorHAnsi"/>
        </w:rPr>
        <w:t>other appropriate</w:t>
      </w:r>
      <w:r w:rsidR="00373117" w:rsidRPr="001F1668">
        <w:rPr>
          <w:rFonts w:cstheme="minorHAnsi"/>
        </w:rPr>
        <w:t xml:space="preserve"> mental health services </w:t>
      </w:r>
      <w:r w:rsidR="006C03A5" w:rsidRPr="001F1668">
        <w:rPr>
          <w:rFonts w:cstheme="minorHAnsi"/>
        </w:rPr>
        <w:t>are inaccessible</w:t>
      </w:r>
      <w:r w:rsidR="00373117" w:rsidRPr="001F1668">
        <w:rPr>
          <w:rFonts w:cstheme="minorHAnsi"/>
        </w:rPr>
        <w:t xml:space="preserve"> or unavailable within </w:t>
      </w:r>
      <w:r w:rsidR="006C03A5" w:rsidRPr="001F1668">
        <w:rPr>
          <w:rFonts w:cstheme="minorHAnsi"/>
        </w:rPr>
        <w:t>the community</w:t>
      </w:r>
      <w:r w:rsidR="00373117" w:rsidRPr="001F1668">
        <w:rPr>
          <w:rFonts w:cstheme="minorHAnsi"/>
        </w:rPr>
        <w:t>.</w:t>
      </w:r>
    </w:p>
    <w:p w:rsidR="003F18BC" w:rsidRPr="001F1668" w:rsidRDefault="00373117" w:rsidP="00863ADC">
      <w:pPr>
        <w:pStyle w:val="ListParagraph"/>
        <w:numPr>
          <w:ilvl w:val="0"/>
          <w:numId w:val="101"/>
        </w:numPr>
        <w:autoSpaceDE w:val="0"/>
        <w:autoSpaceDN w:val="0"/>
        <w:adjustRightInd w:val="0"/>
        <w:spacing w:after="0" w:line="240" w:lineRule="auto"/>
        <w:ind w:left="720"/>
        <w:rPr>
          <w:rFonts w:cstheme="minorHAnsi"/>
        </w:rPr>
      </w:pPr>
      <w:r w:rsidRPr="001F1668">
        <w:rPr>
          <w:rFonts w:cstheme="minorHAnsi"/>
        </w:rPr>
        <w:t xml:space="preserve">Mental health services are </w:t>
      </w:r>
      <w:r w:rsidR="006C03A5" w:rsidRPr="001F1668">
        <w:rPr>
          <w:rFonts w:cstheme="minorHAnsi"/>
        </w:rPr>
        <w:t>the application</w:t>
      </w:r>
      <w:r w:rsidRPr="001F1668">
        <w:rPr>
          <w:rFonts w:cstheme="minorHAnsi"/>
        </w:rPr>
        <w:t xml:space="preserve"> of therapeutic processes </w:t>
      </w:r>
      <w:r w:rsidR="006C03A5" w:rsidRPr="001F1668">
        <w:rPr>
          <w:rFonts w:cstheme="minorHAnsi"/>
        </w:rPr>
        <w:t>to personal</w:t>
      </w:r>
      <w:r w:rsidRPr="001F1668">
        <w:rPr>
          <w:rFonts w:cstheme="minorHAnsi"/>
        </w:rPr>
        <w:t xml:space="preserve">, family, situational, </w:t>
      </w:r>
      <w:r w:rsidR="006C03A5" w:rsidRPr="001F1668">
        <w:rPr>
          <w:rFonts w:cstheme="minorHAnsi"/>
        </w:rPr>
        <w:t>or occupational</w:t>
      </w:r>
      <w:r w:rsidRPr="001F1668">
        <w:rPr>
          <w:rFonts w:cstheme="minorHAnsi"/>
        </w:rPr>
        <w:t xml:space="preserve"> problems in order to </w:t>
      </w:r>
      <w:r w:rsidR="006C03A5" w:rsidRPr="001F1668">
        <w:rPr>
          <w:rFonts w:cstheme="minorHAnsi"/>
        </w:rPr>
        <w:t>bring about</w:t>
      </w:r>
      <w:r w:rsidRPr="001F1668">
        <w:rPr>
          <w:rFonts w:cstheme="minorHAnsi"/>
        </w:rPr>
        <w:t xml:space="preserve"> positive resolution of the </w:t>
      </w:r>
      <w:r w:rsidR="006C03A5" w:rsidRPr="001F1668">
        <w:rPr>
          <w:rFonts w:cstheme="minorHAnsi"/>
        </w:rPr>
        <w:t>problem or</w:t>
      </w:r>
      <w:r w:rsidRPr="001F1668">
        <w:rPr>
          <w:rFonts w:cstheme="minorHAnsi"/>
        </w:rPr>
        <w:t xml:space="preserve"> improved individual or </w:t>
      </w:r>
      <w:r w:rsidR="006C03A5" w:rsidRPr="001F1668">
        <w:rPr>
          <w:rFonts w:cstheme="minorHAnsi"/>
        </w:rPr>
        <w:t>family functioning</w:t>
      </w:r>
      <w:r w:rsidRPr="001F1668">
        <w:rPr>
          <w:rFonts w:cstheme="minorHAnsi"/>
        </w:rPr>
        <w:t xml:space="preserve"> or circumstances.</w:t>
      </w:r>
    </w:p>
    <w:p w:rsidR="00373117" w:rsidRPr="001F1668" w:rsidRDefault="00373117" w:rsidP="00863ADC">
      <w:pPr>
        <w:pStyle w:val="ListParagraph"/>
        <w:numPr>
          <w:ilvl w:val="0"/>
          <w:numId w:val="101"/>
        </w:numPr>
        <w:autoSpaceDE w:val="0"/>
        <w:autoSpaceDN w:val="0"/>
        <w:adjustRightInd w:val="0"/>
        <w:spacing w:after="0" w:line="240" w:lineRule="auto"/>
        <w:ind w:left="720"/>
        <w:rPr>
          <w:rFonts w:cstheme="minorHAnsi"/>
        </w:rPr>
      </w:pPr>
      <w:r w:rsidRPr="001F1668">
        <w:rPr>
          <w:rFonts w:cstheme="minorHAnsi"/>
        </w:rPr>
        <w:t xml:space="preserve">Eligible treatment consists </w:t>
      </w:r>
      <w:r w:rsidR="006C03A5" w:rsidRPr="001F1668">
        <w:rPr>
          <w:rFonts w:cstheme="minorHAnsi"/>
        </w:rPr>
        <w:t>of crisis</w:t>
      </w:r>
      <w:r w:rsidRPr="001F1668">
        <w:rPr>
          <w:rFonts w:cstheme="minorHAnsi"/>
        </w:rPr>
        <w:t xml:space="preserve"> interventions, the prescription </w:t>
      </w:r>
      <w:r w:rsidR="00F837BA" w:rsidRPr="001F1668">
        <w:rPr>
          <w:rFonts w:cstheme="minorHAnsi"/>
        </w:rPr>
        <w:t>of psychotropic</w:t>
      </w:r>
      <w:r w:rsidRPr="001F1668">
        <w:rPr>
          <w:rFonts w:cstheme="minorHAnsi"/>
        </w:rPr>
        <w:t xml:space="preserve"> medications, </w:t>
      </w:r>
      <w:r w:rsidR="00F837BA" w:rsidRPr="001F1668">
        <w:rPr>
          <w:rFonts w:cstheme="minorHAnsi"/>
        </w:rPr>
        <w:t>explanation about</w:t>
      </w:r>
      <w:r w:rsidRPr="001F1668">
        <w:rPr>
          <w:rFonts w:cstheme="minorHAnsi"/>
        </w:rPr>
        <w:t xml:space="preserve"> the use and management </w:t>
      </w:r>
      <w:r w:rsidR="00F837BA" w:rsidRPr="001F1668">
        <w:rPr>
          <w:rFonts w:cstheme="minorHAnsi"/>
        </w:rPr>
        <w:t>of medications</w:t>
      </w:r>
      <w:r w:rsidRPr="001F1668">
        <w:rPr>
          <w:rFonts w:cstheme="minorHAnsi"/>
        </w:rPr>
        <w:t xml:space="preserve">, and combinations </w:t>
      </w:r>
      <w:r w:rsidR="00F837BA" w:rsidRPr="001F1668">
        <w:rPr>
          <w:rFonts w:cstheme="minorHAnsi"/>
        </w:rPr>
        <w:t>of therapeutic</w:t>
      </w:r>
      <w:r w:rsidRPr="001F1668">
        <w:rPr>
          <w:rFonts w:cstheme="minorHAnsi"/>
        </w:rPr>
        <w:t xml:space="preserve"> approaches to </w:t>
      </w:r>
      <w:r w:rsidR="00F837BA" w:rsidRPr="001F1668">
        <w:rPr>
          <w:rFonts w:cstheme="minorHAnsi"/>
        </w:rPr>
        <w:t>address multiple</w:t>
      </w:r>
      <w:r w:rsidRPr="001F1668">
        <w:rPr>
          <w:rFonts w:cstheme="minorHAnsi"/>
        </w:rPr>
        <w:t xml:space="preserve"> problems.</w:t>
      </w:r>
    </w:p>
    <w:p w:rsidR="003F18BC" w:rsidRPr="001F1668" w:rsidRDefault="003F18BC" w:rsidP="00863ADC">
      <w:pPr>
        <w:pStyle w:val="ListParagraph"/>
        <w:autoSpaceDE w:val="0"/>
        <w:autoSpaceDN w:val="0"/>
        <w:adjustRightInd w:val="0"/>
        <w:spacing w:after="0" w:line="240" w:lineRule="auto"/>
        <w:ind w:left="1080"/>
        <w:rPr>
          <w:rFonts w:cstheme="minorHAnsi"/>
        </w:rPr>
      </w:pPr>
    </w:p>
    <w:p w:rsidR="0019354D" w:rsidRPr="001F1668" w:rsidRDefault="00373117" w:rsidP="00863ADC">
      <w:pPr>
        <w:pStyle w:val="ListParagraph"/>
        <w:numPr>
          <w:ilvl w:val="0"/>
          <w:numId w:val="2"/>
        </w:numPr>
        <w:autoSpaceDE w:val="0"/>
        <w:autoSpaceDN w:val="0"/>
        <w:adjustRightInd w:val="0"/>
        <w:spacing w:after="0" w:line="240" w:lineRule="auto"/>
        <w:rPr>
          <w:rFonts w:cstheme="minorHAnsi"/>
        </w:rPr>
      </w:pPr>
      <w:r w:rsidRPr="001F1668">
        <w:rPr>
          <w:rFonts w:cstheme="minorHAnsi"/>
        </w:rPr>
        <w:t xml:space="preserve">Transportation. </w:t>
      </w:r>
    </w:p>
    <w:p w:rsidR="00373117" w:rsidRPr="001F1668" w:rsidRDefault="00373117" w:rsidP="00863ADC">
      <w:pPr>
        <w:autoSpaceDE w:val="0"/>
        <w:autoSpaceDN w:val="0"/>
        <w:adjustRightInd w:val="0"/>
        <w:spacing w:after="0" w:line="240" w:lineRule="auto"/>
        <w:ind w:left="360"/>
        <w:rPr>
          <w:rFonts w:cstheme="minorHAnsi"/>
        </w:rPr>
      </w:pPr>
      <w:r w:rsidRPr="001F1668">
        <w:rPr>
          <w:rFonts w:cstheme="minorHAnsi"/>
        </w:rPr>
        <w:t xml:space="preserve">The </w:t>
      </w:r>
      <w:r w:rsidR="00F837BA" w:rsidRPr="001F1668">
        <w:rPr>
          <w:rFonts w:cstheme="minorHAnsi"/>
        </w:rPr>
        <w:t>transportation costs</w:t>
      </w:r>
      <w:r w:rsidRPr="001F1668">
        <w:rPr>
          <w:rFonts w:cstheme="minorHAnsi"/>
        </w:rPr>
        <w:t xml:space="preserve"> of travel by outreach </w:t>
      </w:r>
      <w:r w:rsidR="00F837BA" w:rsidRPr="001F1668">
        <w:rPr>
          <w:rFonts w:cstheme="minorHAnsi"/>
        </w:rPr>
        <w:t>workers, social</w:t>
      </w:r>
      <w:r w:rsidRPr="001F1668">
        <w:rPr>
          <w:rFonts w:cstheme="minorHAnsi"/>
        </w:rPr>
        <w:t xml:space="preserve"> workers, medical professionals, </w:t>
      </w:r>
      <w:r w:rsidR="00F837BA" w:rsidRPr="001F1668">
        <w:rPr>
          <w:rFonts w:cstheme="minorHAnsi"/>
        </w:rPr>
        <w:t>or other</w:t>
      </w:r>
      <w:r w:rsidRPr="001F1668">
        <w:rPr>
          <w:rFonts w:cstheme="minorHAnsi"/>
        </w:rPr>
        <w:t xml:space="preserve"> service providers are </w:t>
      </w:r>
      <w:r w:rsidR="00F837BA" w:rsidRPr="001F1668">
        <w:rPr>
          <w:rFonts w:cstheme="minorHAnsi"/>
        </w:rPr>
        <w:t>eligible, provided</w:t>
      </w:r>
      <w:r w:rsidRPr="001F1668">
        <w:rPr>
          <w:rFonts w:cstheme="minorHAnsi"/>
        </w:rPr>
        <w:t xml:space="preserve"> that this travel takes </w:t>
      </w:r>
      <w:r w:rsidR="00F837BA" w:rsidRPr="001F1668">
        <w:rPr>
          <w:rFonts w:cstheme="minorHAnsi"/>
        </w:rPr>
        <w:t>place during</w:t>
      </w:r>
      <w:r w:rsidRPr="001F1668">
        <w:rPr>
          <w:rFonts w:cstheme="minorHAnsi"/>
        </w:rPr>
        <w:t xml:space="preserve"> the provision of services </w:t>
      </w:r>
      <w:r w:rsidR="00F837BA" w:rsidRPr="001F1668">
        <w:rPr>
          <w:rFonts w:cstheme="minorHAnsi"/>
        </w:rPr>
        <w:t>eligible under</w:t>
      </w:r>
      <w:r w:rsidRPr="001F1668">
        <w:rPr>
          <w:rFonts w:cstheme="minorHAnsi"/>
        </w:rPr>
        <w:t xml:space="preserve"> this section. The costs </w:t>
      </w:r>
      <w:r w:rsidR="00F837BA" w:rsidRPr="001F1668">
        <w:rPr>
          <w:rFonts w:cstheme="minorHAnsi"/>
        </w:rPr>
        <w:t>of transporting</w:t>
      </w:r>
      <w:r w:rsidRPr="001F1668">
        <w:rPr>
          <w:rFonts w:cstheme="minorHAnsi"/>
        </w:rPr>
        <w:t xml:space="preserve"> unsheltered people </w:t>
      </w:r>
      <w:r w:rsidR="00F837BA" w:rsidRPr="001F1668">
        <w:rPr>
          <w:rFonts w:cstheme="minorHAnsi"/>
        </w:rPr>
        <w:t>to emergency</w:t>
      </w:r>
      <w:r w:rsidRPr="001F1668">
        <w:rPr>
          <w:rFonts w:cstheme="minorHAnsi"/>
        </w:rPr>
        <w:t xml:space="preserve"> shelters or other </w:t>
      </w:r>
      <w:r w:rsidR="00F837BA" w:rsidRPr="001F1668">
        <w:rPr>
          <w:rFonts w:cstheme="minorHAnsi"/>
        </w:rPr>
        <w:t>service facilities</w:t>
      </w:r>
      <w:r w:rsidRPr="001F1668">
        <w:rPr>
          <w:rFonts w:cstheme="minorHAnsi"/>
        </w:rPr>
        <w:t xml:space="preserve"> are also eligible. These </w:t>
      </w:r>
      <w:r w:rsidR="00F837BA" w:rsidRPr="001F1668">
        <w:rPr>
          <w:rFonts w:cstheme="minorHAnsi"/>
        </w:rPr>
        <w:t>costs include</w:t>
      </w:r>
      <w:r w:rsidRPr="001F1668">
        <w:rPr>
          <w:rFonts w:cstheme="minorHAnsi"/>
        </w:rPr>
        <w:t xml:space="preserve"> the following:</w:t>
      </w:r>
    </w:p>
    <w:p w:rsidR="003F18BC" w:rsidRPr="001F1668" w:rsidRDefault="00373117" w:rsidP="00863ADC">
      <w:pPr>
        <w:pStyle w:val="ListParagraph"/>
        <w:numPr>
          <w:ilvl w:val="0"/>
          <w:numId w:val="103"/>
        </w:numPr>
        <w:autoSpaceDE w:val="0"/>
        <w:autoSpaceDN w:val="0"/>
        <w:adjustRightInd w:val="0"/>
        <w:spacing w:after="0" w:line="240" w:lineRule="auto"/>
        <w:ind w:left="720"/>
        <w:rPr>
          <w:rFonts w:cstheme="minorHAnsi"/>
        </w:rPr>
      </w:pPr>
      <w:r w:rsidRPr="001F1668">
        <w:rPr>
          <w:rFonts w:cstheme="minorHAnsi"/>
        </w:rPr>
        <w:t xml:space="preserve">The cost of a program </w:t>
      </w:r>
      <w:r w:rsidR="00F837BA" w:rsidRPr="001F1668">
        <w:rPr>
          <w:rFonts w:cstheme="minorHAnsi"/>
        </w:rPr>
        <w:t>participant’s travel</w:t>
      </w:r>
      <w:r w:rsidRPr="001F1668">
        <w:rPr>
          <w:rFonts w:cstheme="minorHAnsi"/>
        </w:rPr>
        <w:t xml:space="preserve"> on public transportation;</w:t>
      </w:r>
    </w:p>
    <w:p w:rsidR="003F18BC" w:rsidRPr="001F1668" w:rsidRDefault="00373117" w:rsidP="00863ADC">
      <w:pPr>
        <w:pStyle w:val="ListParagraph"/>
        <w:numPr>
          <w:ilvl w:val="0"/>
          <w:numId w:val="103"/>
        </w:numPr>
        <w:autoSpaceDE w:val="0"/>
        <w:autoSpaceDN w:val="0"/>
        <w:adjustRightInd w:val="0"/>
        <w:spacing w:after="0" w:line="240" w:lineRule="auto"/>
        <w:ind w:left="720"/>
        <w:rPr>
          <w:rFonts w:cstheme="minorHAnsi"/>
        </w:rPr>
      </w:pPr>
      <w:r w:rsidRPr="001F1668">
        <w:rPr>
          <w:rFonts w:cstheme="minorHAnsi"/>
        </w:rPr>
        <w:t xml:space="preserve">If service workers use their </w:t>
      </w:r>
      <w:r w:rsidR="00F837BA" w:rsidRPr="001F1668">
        <w:rPr>
          <w:rFonts w:cstheme="minorHAnsi"/>
        </w:rPr>
        <w:t>own vehicles</w:t>
      </w:r>
      <w:r w:rsidRPr="001F1668">
        <w:rPr>
          <w:rFonts w:cstheme="minorHAnsi"/>
        </w:rPr>
        <w:t xml:space="preserve">, mileage allowance for </w:t>
      </w:r>
      <w:r w:rsidR="00F837BA" w:rsidRPr="001F1668">
        <w:rPr>
          <w:rFonts w:cstheme="minorHAnsi"/>
        </w:rPr>
        <w:t>service workers</w:t>
      </w:r>
      <w:r w:rsidRPr="001F1668">
        <w:rPr>
          <w:rFonts w:cstheme="minorHAnsi"/>
        </w:rPr>
        <w:t xml:space="preserve"> to visit program participants;</w:t>
      </w:r>
    </w:p>
    <w:p w:rsidR="003F18BC" w:rsidRPr="001F1668" w:rsidRDefault="00373117" w:rsidP="00863ADC">
      <w:pPr>
        <w:pStyle w:val="ListParagraph"/>
        <w:numPr>
          <w:ilvl w:val="0"/>
          <w:numId w:val="103"/>
        </w:numPr>
        <w:autoSpaceDE w:val="0"/>
        <w:autoSpaceDN w:val="0"/>
        <w:adjustRightInd w:val="0"/>
        <w:spacing w:after="0" w:line="240" w:lineRule="auto"/>
        <w:ind w:left="720"/>
        <w:rPr>
          <w:rFonts w:cstheme="minorHAnsi"/>
        </w:rPr>
      </w:pPr>
      <w:r w:rsidRPr="001F1668">
        <w:rPr>
          <w:rFonts w:cstheme="minorHAnsi"/>
        </w:rPr>
        <w:t>The cost of leasing</w:t>
      </w:r>
      <w:r w:rsidR="00F837BA" w:rsidRPr="001F1668">
        <w:rPr>
          <w:rFonts w:cstheme="minorHAnsi"/>
        </w:rPr>
        <w:t xml:space="preserve"> </w:t>
      </w:r>
      <w:r w:rsidRPr="001F1668">
        <w:rPr>
          <w:rFonts w:cstheme="minorHAnsi"/>
        </w:rPr>
        <w:t xml:space="preserve">a vehicle for the </w:t>
      </w:r>
      <w:proofErr w:type="gramStart"/>
      <w:r w:rsidR="00CA48FA" w:rsidRPr="001F1668">
        <w:rPr>
          <w:rFonts w:cstheme="minorHAnsi"/>
        </w:rPr>
        <w:t>subrecipient</w:t>
      </w:r>
      <w:r w:rsidRPr="001F1668">
        <w:rPr>
          <w:rFonts w:cstheme="minorHAnsi"/>
        </w:rPr>
        <w:t xml:space="preserve">  in</w:t>
      </w:r>
      <w:proofErr w:type="gramEnd"/>
      <w:r w:rsidRPr="001F1668">
        <w:rPr>
          <w:rFonts w:cstheme="minorHAnsi"/>
        </w:rPr>
        <w:t xml:space="preserve"> which staff transports</w:t>
      </w:r>
      <w:r w:rsidR="00F837BA" w:rsidRPr="001F1668">
        <w:rPr>
          <w:rFonts w:cstheme="minorHAnsi"/>
        </w:rPr>
        <w:t xml:space="preserve"> </w:t>
      </w:r>
      <w:r w:rsidRPr="001F1668">
        <w:rPr>
          <w:rFonts w:cstheme="minorHAnsi"/>
        </w:rPr>
        <w:t>program participants and/or staff</w:t>
      </w:r>
      <w:r w:rsidR="00F837BA" w:rsidRPr="001F1668">
        <w:rPr>
          <w:rFonts w:cstheme="minorHAnsi"/>
        </w:rPr>
        <w:t xml:space="preserve"> </w:t>
      </w:r>
      <w:r w:rsidRPr="001F1668">
        <w:rPr>
          <w:rFonts w:cstheme="minorHAnsi"/>
        </w:rPr>
        <w:t>serving program participants, and the</w:t>
      </w:r>
      <w:r w:rsidR="00F837BA" w:rsidRPr="001F1668">
        <w:rPr>
          <w:rFonts w:cstheme="minorHAnsi"/>
        </w:rPr>
        <w:t xml:space="preserve"> </w:t>
      </w:r>
      <w:r w:rsidRPr="001F1668">
        <w:rPr>
          <w:rFonts w:cstheme="minorHAnsi"/>
        </w:rPr>
        <w:t>cost of gas, insurance, taxes and</w:t>
      </w:r>
      <w:r w:rsidR="00F837BA" w:rsidRPr="001F1668">
        <w:rPr>
          <w:rFonts w:cstheme="minorHAnsi"/>
        </w:rPr>
        <w:t xml:space="preserve"> </w:t>
      </w:r>
      <w:r w:rsidRPr="001F1668">
        <w:rPr>
          <w:rFonts w:cstheme="minorHAnsi"/>
        </w:rPr>
        <w:t>maintenance for the vehicle; and</w:t>
      </w:r>
    </w:p>
    <w:p w:rsidR="0019354D" w:rsidRPr="001F1668" w:rsidRDefault="0019354D" w:rsidP="00863ADC">
      <w:pPr>
        <w:pStyle w:val="ListParagraph"/>
        <w:numPr>
          <w:ilvl w:val="0"/>
          <w:numId w:val="103"/>
        </w:numPr>
        <w:autoSpaceDE w:val="0"/>
        <w:autoSpaceDN w:val="0"/>
        <w:adjustRightInd w:val="0"/>
        <w:spacing w:after="0" w:line="240" w:lineRule="auto"/>
        <w:ind w:left="720"/>
        <w:rPr>
          <w:rFonts w:cstheme="minorHAnsi"/>
        </w:rPr>
      </w:pPr>
      <w:r w:rsidRPr="001F1668">
        <w:rPr>
          <w:rFonts w:cstheme="minorHAnsi"/>
        </w:rPr>
        <w:t xml:space="preserve">The travel costs of </w:t>
      </w:r>
      <w:r w:rsidR="002B7CE0" w:rsidRPr="001F1668">
        <w:rPr>
          <w:rFonts w:cstheme="minorHAnsi"/>
        </w:rPr>
        <w:t>subrecipient staff</w:t>
      </w:r>
      <w:r w:rsidRPr="001F1668">
        <w:rPr>
          <w:rFonts w:cstheme="minorHAnsi"/>
        </w:rPr>
        <w:t xml:space="preserve"> to accompany or assist</w:t>
      </w:r>
      <w:r w:rsidR="00F837BA" w:rsidRPr="001F1668">
        <w:rPr>
          <w:rFonts w:cstheme="minorHAnsi"/>
        </w:rPr>
        <w:t xml:space="preserve"> </w:t>
      </w:r>
      <w:r w:rsidRPr="001F1668">
        <w:rPr>
          <w:rFonts w:cstheme="minorHAnsi"/>
        </w:rPr>
        <w:t>program participants to use public</w:t>
      </w:r>
      <w:r w:rsidR="00F837BA" w:rsidRPr="001F1668">
        <w:rPr>
          <w:rFonts w:cstheme="minorHAnsi"/>
        </w:rPr>
        <w:t xml:space="preserve"> </w:t>
      </w:r>
      <w:r w:rsidRPr="001F1668">
        <w:rPr>
          <w:rFonts w:cstheme="minorHAnsi"/>
        </w:rPr>
        <w:t>transportation.</w:t>
      </w:r>
    </w:p>
    <w:p w:rsidR="003F18BC" w:rsidRPr="001F1668" w:rsidRDefault="003F18BC" w:rsidP="00863ADC">
      <w:pPr>
        <w:pStyle w:val="ListParagraph"/>
        <w:autoSpaceDE w:val="0"/>
        <w:autoSpaceDN w:val="0"/>
        <w:adjustRightInd w:val="0"/>
        <w:spacing w:after="0" w:line="240" w:lineRule="auto"/>
        <w:ind w:left="1080"/>
        <w:rPr>
          <w:rFonts w:cstheme="minorHAnsi"/>
        </w:rPr>
      </w:pPr>
    </w:p>
    <w:p w:rsidR="008E30C0" w:rsidRPr="001F1668" w:rsidRDefault="008E30C0" w:rsidP="00863ADC">
      <w:pPr>
        <w:pStyle w:val="ListParagraph"/>
        <w:numPr>
          <w:ilvl w:val="0"/>
          <w:numId w:val="2"/>
        </w:numPr>
        <w:autoSpaceDE w:val="0"/>
        <w:autoSpaceDN w:val="0"/>
        <w:adjustRightInd w:val="0"/>
        <w:spacing w:after="0" w:line="240" w:lineRule="auto"/>
        <w:rPr>
          <w:rFonts w:cstheme="minorHAnsi"/>
        </w:rPr>
      </w:pPr>
      <w:r w:rsidRPr="001F1668">
        <w:rPr>
          <w:rFonts w:cstheme="minorHAnsi"/>
        </w:rPr>
        <w:t>Services for special populations.</w:t>
      </w:r>
    </w:p>
    <w:p w:rsidR="008E30C0" w:rsidRPr="001F1668" w:rsidRDefault="004E0B54" w:rsidP="00863ADC">
      <w:pPr>
        <w:autoSpaceDE w:val="0"/>
        <w:autoSpaceDN w:val="0"/>
        <w:adjustRightInd w:val="0"/>
        <w:spacing w:after="0" w:line="240" w:lineRule="auto"/>
        <w:ind w:left="360"/>
        <w:rPr>
          <w:rFonts w:cstheme="minorHAnsi"/>
        </w:rPr>
      </w:pPr>
      <w:r w:rsidRPr="001F1668">
        <w:rPr>
          <w:rFonts w:cstheme="minorHAnsi"/>
        </w:rPr>
        <w:t>ESG-CV</w:t>
      </w:r>
      <w:r w:rsidR="008E30C0" w:rsidRPr="001F1668">
        <w:rPr>
          <w:rFonts w:cstheme="minorHAnsi"/>
        </w:rPr>
        <w:t xml:space="preserve"> funds may be used to </w:t>
      </w:r>
      <w:r w:rsidR="009A0176" w:rsidRPr="001F1668">
        <w:rPr>
          <w:rFonts w:cstheme="minorHAnsi"/>
        </w:rPr>
        <w:t>provide services</w:t>
      </w:r>
      <w:r w:rsidR="008E30C0" w:rsidRPr="001F1668">
        <w:rPr>
          <w:rFonts w:cstheme="minorHAnsi"/>
        </w:rPr>
        <w:t xml:space="preserve"> for homeless youth, </w:t>
      </w:r>
      <w:r w:rsidR="009A0176" w:rsidRPr="001F1668">
        <w:rPr>
          <w:rFonts w:cstheme="minorHAnsi"/>
        </w:rPr>
        <w:t>victim services</w:t>
      </w:r>
      <w:r w:rsidR="008E30C0" w:rsidRPr="001F1668">
        <w:rPr>
          <w:rFonts w:cstheme="minorHAnsi"/>
        </w:rPr>
        <w:t xml:space="preserve">, and services for people </w:t>
      </w:r>
      <w:r w:rsidR="009A0176" w:rsidRPr="001F1668">
        <w:rPr>
          <w:rFonts w:cstheme="minorHAnsi"/>
        </w:rPr>
        <w:t>living with</w:t>
      </w:r>
      <w:r w:rsidR="008E30C0" w:rsidRPr="001F1668">
        <w:rPr>
          <w:rFonts w:cstheme="minorHAnsi"/>
        </w:rPr>
        <w:t xml:space="preserve"> HIV/AIDS, so long as the costs </w:t>
      </w:r>
      <w:r w:rsidR="009A0176" w:rsidRPr="001F1668">
        <w:rPr>
          <w:rFonts w:cstheme="minorHAnsi"/>
        </w:rPr>
        <w:t>of providing</w:t>
      </w:r>
      <w:r w:rsidR="008E30C0" w:rsidRPr="001F1668">
        <w:rPr>
          <w:rFonts w:cstheme="minorHAnsi"/>
        </w:rPr>
        <w:t xml:space="preserve"> these services are </w:t>
      </w:r>
      <w:r w:rsidR="009A0176" w:rsidRPr="001F1668">
        <w:rPr>
          <w:rFonts w:cstheme="minorHAnsi"/>
        </w:rPr>
        <w:t>eligible under</w:t>
      </w:r>
      <w:r w:rsidR="008E30C0" w:rsidRPr="001F1668">
        <w:rPr>
          <w:rFonts w:cstheme="minorHAnsi"/>
        </w:rPr>
        <w:t xml:space="preserve"> paragraphs (a)(1) through (a)(5) </w:t>
      </w:r>
      <w:r w:rsidR="009A0176" w:rsidRPr="001F1668">
        <w:rPr>
          <w:rFonts w:cstheme="minorHAnsi"/>
        </w:rPr>
        <w:t>of this</w:t>
      </w:r>
      <w:r w:rsidR="008E30C0" w:rsidRPr="001F1668">
        <w:rPr>
          <w:rFonts w:cstheme="minorHAnsi"/>
        </w:rPr>
        <w:t xml:space="preserve"> section. The term victim </w:t>
      </w:r>
      <w:r w:rsidR="009A0176" w:rsidRPr="001F1668">
        <w:rPr>
          <w:rFonts w:cstheme="minorHAnsi"/>
        </w:rPr>
        <w:t>services means</w:t>
      </w:r>
      <w:r w:rsidR="008E30C0" w:rsidRPr="001F1668">
        <w:rPr>
          <w:rFonts w:cstheme="minorHAnsi"/>
        </w:rPr>
        <w:t xml:space="preserve"> services that assist </w:t>
      </w:r>
      <w:r w:rsidR="009A0176" w:rsidRPr="001F1668">
        <w:rPr>
          <w:rFonts w:cstheme="minorHAnsi"/>
        </w:rPr>
        <w:t>program participants</w:t>
      </w:r>
      <w:r w:rsidR="008E30C0" w:rsidRPr="001F1668">
        <w:rPr>
          <w:rFonts w:cstheme="minorHAnsi"/>
        </w:rPr>
        <w:t xml:space="preserve"> who are victims </w:t>
      </w:r>
      <w:r w:rsidR="009A0176" w:rsidRPr="001F1668">
        <w:rPr>
          <w:rFonts w:cstheme="minorHAnsi"/>
        </w:rPr>
        <w:t>of domestic</w:t>
      </w:r>
      <w:r w:rsidR="008E30C0" w:rsidRPr="001F1668">
        <w:rPr>
          <w:rFonts w:cstheme="minorHAnsi"/>
        </w:rPr>
        <w:t xml:space="preserve"> violence, dating </w:t>
      </w:r>
      <w:r w:rsidR="009A0176" w:rsidRPr="001F1668">
        <w:rPr>
          <w:rFonts w:cstheme="minorHAnsi"/>
        </w:rPr>
        <w:t>violence, sexual</w:t>
      </w:r>
      <w:r w:rsidR="008E30C0" w:rsidRPr="001F1668">
        <w:rPr>
          <w:rFonts w:cstheme="minorHAnsi"/>
        </w:rPr>
        <w:t xml:space="preserve"> assault, or stalking, </w:t>
      </w:r>
      <w:r w:rsidR="009A0176" w:rsidRPr="001F1668">
        <w:rPr>
          <w:rFonts w:cstheme="minorHAnsi"/>
        </w:rPr>
        <w:t>including services</w:t>
      </w:r>
      <w:r w:rsidR="008E30C0" w:rsidRPr="001F1668">
        <w:rPr>
          <w:rFonts w:cstheme="minorHAnsi"/>
        </w:rPr>
        <w:t xml:space="preserve"> offered by rape crisis </w:t>
      </w:r>
      <w:r w:rsidR="009A0176" w:rsidRPr="001F1668">
        <w:rPr>
          <w:rFonts w:cstheme="minorHAnsi"/>
        </w:rPr>
        <w:t>centers and</w:t>
      </w:r>
      <w:r w:rsidR="008E30C0" w:rsidRPr="001F1668">
        <w:rPr>
          <w:rFonts w:cstheme="minorHAnsi"/>
        </w:rPr>
        <w:t xml:space="preserve"> domestic violence shelters, </w:t>
      </w:r>
      <w:r w:rsidR="009A0176" w:rsidRPr="001F1668">
        <w:rPr>
          <w:rFonts w:cstheme="minorHAnsi"/>
        </w:rPr>
        <w:t>and other</w:t>
      </w:r>
      <w:r w:rsidR="008E30C0" w:rsidRPr="001F1668">
        <w:rPr>
          <w:rFonts w:cstheme="minorHAnsi"/>
        </w:rPr>
        <w:t xml:space="preserve"> organizations with a </w:t>
      </w:r>
      <w:r w:rsidR="009A0176" w:rsidRPr="001F1668">
        <w:rPr>
          <w:rFonts w:cstheme="minorHAnsi"/>
        </w:rPr>
        <w:t>documented history</w:t>
      </w:r>
      <w:r w:rsidR="008E30C0" w:rsidRPr="001F1668">
        <w:rPr>
          <w:rFonts w:cstheme="minorHAnsi"/>
        </w:rPr>
        <w:t xml:space="preserve"> of effective work </w:t>
      </w:r>
      <w:r w:rsidR="009A0176" w:rsidRPr="001F1668">
        <w:rPr>
          <w:rFonts w:cstheme="minorHAnsi"/>
        </w:rPr>
        <w:t>concerning domestic</w:t>
      </w:r>
      <w:r w:rsidR="008E30C0" w:rsidRPr="001F1668">
        <w:rPr>
          <w:rFonts w:cstheme="minorHAnsi"/>
        </w:rPr>
        <w:t xml:space="preserve"> violence, dating </w:t>
      </w:r>
      <w:r w:rsidR="009A0176" w:rsidRPr="001F1668">
        <w:rPr>
          <w:rFonts w:cstheme="minorHAnsi"/>
        </w:rPr>
        <w:t>violence, sexual</w:t>
      </w:r>
      <w:r w:rsidR="008E30C0" w:rsidRPr="001F1668">
        <w:rPr>
          <w:rFonts w:cstheme="minorHAnsi"/>
        </w:rPr>
        <w:t xml:space="preserve"> assault, or stalking.</w:t>
      </w:r>
    </w:p>
    <w:p w:rsidR="008E30C0" w:rsidRPr="001F1668" w:rsidRDefault="008E30C0" w:rsidP="00AF2F59">
      <w:pPr>
        <w:autoSpaceDE w:val="0"/>
        <w:autoSpaceDN w:val="0"/>
        <w:adjustRightInd w:val="0"/>
        <w:spacing w:after="0" w:line="240" w:lineRule="auto"/>
        <w:ind w:left="1080"/>
        <w:rPr>
          <w:rFonts w:cstheme="minorHAnsi"/>
        </w:rPr>
      </w:pPr>
    </w:p>
    <w:p w:rsidR="008E30C0" w:rsidRPr="001F1668" w:rsidRDefault="002048A5" w:rsidP="00863ADC">
      <w:pPr>
        <w:autoSpaceDE w:val="0"/>
        <w:autoSpaceDN w:val="0"/>
        <w:adjustRightInd w:val="0"/>
        <w:spacing w:after="0" w:line="240" w:lineRule="auto"/>
        <w:rPr>
          <w:rFonts w:cstheme="minorHAnsi"/>
        </w:rPr>
      </w:pPr>
      <w:r w:rsidRPr="001F1668">
        <w:rPr>
          <w:rFonts w:cstheme="minorHAnsi"/>
        </w:rPr>
        <w:t xml:space="preserve">All </w:t>
      </w:r>
      <w:r w:rsidR="00847305" w:rsidRPr="001F1668">
        <w:rPr>
          <w:rFonts w:cstheme="minorHAnsi"/>
        </w:rPr>
        <w:t>subrecipient</w:t>
      </w:r>
      <w:r w:rsidRPr="001F1668">
        <w:rPr>
          <w:rFonts w:cstheme="minorHAnsi"/>
        </w:rPr>
        <w:t xml:space="preserve">s of </w:t>
      </w:r>
      <w:r w:rsidR="004E0B54" w:rsidRPr="001F1668">
        <w:rPr>
          <w:rFonts w:cstheme="minorHAnsi"/>
        </w:rPr>
        <w:t>ESG-CV</w:t>
      </w:r>
      <w:r w:rsidRPr="001F1668">
        <w:rPr>
          <w:rFonts w:cstheme="minorHAnsi"/>
        </w:rPr>
        <w:t xml:space="preserve"> funds</w:t>
      </w:r>
      <w:r w:rsidR="00847305" w:rsidRPr="001F1668">
        <w:rPr>
          <w:rFonts w:cstheme="minorHAnsi"/>
        </w:rPr>
        <w:t xml:space="preserve"> must</w:t>
      </w:r>
      <w:r w:rsidR="008E30C0" w:rsidRPr="001F1668">
        <w:rPr>
          <w:rFonts w:cstheme="minorHAnsi"/>
        </w:rPr>
        <w:t xml:space="preserve"> </w:t>
      </w:r>
      <w:r w:rsidR="009A0176" w:rsidRPr="001F1668">
        <w:rPr>
          <w:rFonts w:cstheme="minorHAnsi"/>
        </w:rPr>
        <w:t>provide services</w:t>
      </w:r>
      <w:r w:rsidR="008E30C0" w:rsidRPr="001F1668">
        <w:rPr>
          <w:rFonts w:cstheme="minorHAnsi"/>
        </w:rPr>
        <w:t xml:space="preserve"> to homeless individuals </w:t>
      </w:r>
      <w:r w:rsidR="009A0176" w:rsidRPr="001F1668">
        <w:rPr>
          <w:rFonts w:cstheme="minorHAnsi"/>
        </w:rPr>
        <w:t>and families</w:t>
      </w:r>
      <w:r w:rsidR="008E30C0" w:rsidRPr="001F1668">
        <w:rPr>
          <w:rFonts w:cstheme="minorHAnsi"/>
        </w:rPr>
        <w:t xml:space="preserve"> for at least the period </w:t>
      </w:r>
      <w:r w:rsidR="009A0176" w:rsidRPr="001F1668">
        <w:rPr>
          <w:rFonts w:cstheme="minorHAnsi"/>
        </w:rPr>
        <w:t>during which</w:t>
      </w:r>
      <w:r w:rsidR="008E30C0" w:rsidRPr="001F1668">
        <w:rPr>
          <w:rFonts w:cstheme="minorHAnsi"/>
        </w:rPr>
        <w:t xml:space="preserve"> </w:t>
      </w:r>
      <w:r w:rsidR="004E0B54" w:rsidRPr="001F1668">
        <w:rPr>
          <w:rFonts w:cstheme="minorHAnsi"/>
        </w:rPr>
        <w:t>ESG-CV</w:t>
      </w:r>
      <w:r w:rsidR="008E30C0" w:rsidRPr="001F1668">
        <w:rPr>
          <w:rFonts w:cstheme="minorHAnsi"/>
        </w:rPr>
        <w:t xml:space="preserve"> funds are provided.</w:t>
      </w:r>
    </w:p>
    <w:p w:rsidR="008E30C0" w:rsidRPr="001F1668" w:rsidRDefault="008E30C0" w:rsidP="00863ADC">
      <w:pPr>
        <w:autoSpaceDE w:val="0"/>
        <w:autoSpaceDN w:val="0"/>
        <w:adjustRightInd w:val="0"/>
        <w:spacing w:after="0" w:line="240" w:lineRule="auto"/>
        <w:rPr>
          <w:rFonts w:cstheme="minorHAnsi"/>
          <w:b/>
        </w:rPr>
      </w:pPr>
    </w:p>
    <w:p w:rsidR="008E30C0" w:rsidRPr="001F1668" w:rsidRDefault="008E30C0" w:rsidP="00863ADC">
      <w:pPr>
        <w:autoSpaceDE w:val="0"/>
        <w:autoSpaceDN w:val="0"/>
        <w:adjustRightInd w:val="0"/>
        <w:spacing w:after="0" w:line="240" w:lineRule="auto"/>
        <w:rPr>
          <w:rFonts w:cstheme="minorHAnsi"/>
        </w:rPr>
      </w:pPr>
      <w:r w:rsidRPr="001F1668">
        <w:rPr>
          <w:rFonts w:cstheme="minorHAnsi"/>
        </w:rPr>
        <w:t xml:space="preserve">If </w:t>
      </w:r>
      <w:r w:rsidR="009A0176" w:rsidRPr="001F1668">
        <w:rPr>
          <w:rFonts w:cstheme="minorHAnsi"/>
        </w:rPr>
        <w:t xml:space="preserve">the </w:t>
      </w:r>
      <w:r w:rsidR="00847305" w:rsidRPr="001F1668">
        <w:rPr>
          <w:rFonts w:cstheme="minorHAnsi"/>
        </w:rPr>
        <w:t>subrecipient is</w:t>
      </w:r>
      <w:r w:rsidRPr="001F1668">
        <w:rPr>
          <w:rFonts w:cstheme="minorHAnsi"/>
        </w:rPr>
        <w:t xml:space="preserve"> a unit </w:t>
      </w:r>
      <w:r w:rsidR="009A0176" w:rsidRPr="001F1668">
        <w:rPr>
          <w:rFonts w:cstheme="minorHAnsi"/>
        </w:rPr>
        <w:t>of general</w:t>
      </w:r>
      <w:r w:rsidRPr="001F1668">
        <w:rPr>
          <w:rFonts w:cstheme="minorHAnsi"/>
        </w:rPr>
        <w:t xml:space="preserve"> purpose local government, its</w:t>
      </w:r>
      <w:r w:rsidR="009A0176" w:rsidRPr="001F1668">
        <w:rPr>
          <w:rFonts w:cstheme="minorHAnsi"/>
        </w:rPr>
        <w:t xml:space="preserve"> </w:t>
      </w:r>
      <w:r w:rsidR="004E0B54" w:rsidRPr="001F1668">
        <w:rPr>
          <w:rFonts w:cstheme="minorHAnsi"/>
        </w:rPr>
        <w:t>ESG-CV</w:t>
      </w:r>
      <w:r w:rsidRPr="001F1668">
        <w:rPr>
          <w:rFonts w:cstheme="minorHAnsi"/>
        </w:rPr>
        <w:t xml:space="preserve"> funds cannot be used to </w:t>
      </w:r>
      <w:r w:rsidR="009A0176" w:rsidRPr="001F1668">
        <w:rPr>
          <w:rFonts w:cstheme="minorHAnsi"/>
        </w:rPr>
        <w:t>replace funds</w:t>
      </w:r>
      <w:r w:rsidRPr="001F1668">
        <w:rPr>
          <w:rFonts w:cstheme="minorHAnsi"/>
        </w:rPr>
        <w:t xml:space="preserve"> the local government provided </w:t>
      </w:r>
      <w:r w:rsidR="009A0176" w:rsidRPr="001F1668">
        <w:rPr>
          <w:rFonts w:cstheme="minorHAnsi"/>
        </w:rPr>
        <w:t>for street</w:t>
      </w:r>
      <w:r w:rsidRPr="001F1668">
        <w:rPr>
          <w:rFonts w:cstheme="minorHAnsi"/>
        </w:rPr>
        <w:t xml:space="preserve"> outreach and emergency </w:t>
      </w:r>
      <w:r w:rsidR="009A0176" w:rsidRPr="001F1668">
        <w:rPr>
          <w:rFonts w:cstheme="minorHAnsi"/>
        </w:rPr>
        <w:t>shelter services</w:t>
      </w:r>
      <w:r w:rsidRPr="001F1668">
        <w:rPr>
          <w:rFonts w:cstheme="minorHAnsi"/>
        </w:rPr>
        <w:t xml:space="preserve"> during the </w:t>
      </w:r>
      <w:r w:rsidR="004B7983" w:rsidRPr="001F1668">
        <w:rPr>
          <w:rFonts w:cstheme="minorHAnsi"/>
        </w:rPr>
        <w:t>immediately preceding</w:t>
      </w:r>
      <w:r w:rsidRPr="001F1668">
        <w:rPr>
          <w:rFonts w:cstheme="minorHAnsi"/>
        </w:rPr>
        <w:t xml:space="preserve"> 12-month period, unless HUD</w:t>
      </w:r>
      <w:r w:rsidR="004B7983" w:rsidRPr="001F1668">
        <w:rPr>
          <w:rFonts w:cstheme="minorHAnsi"/>
        </w:rPr>
        <w:t xml:space="preserve"> </w:t>
      </w:r>
      <w:r w:rsidRPr="001F1668">
        <w:rPr>
          <w:rFonts w:cstheme="minorHAnsi"/>
        </w:rPr>
        <w:t xml:space="preserve">determines that the unit of </w:t>
      </w:r>
      <w:r w:rsidR="004B7983" w:rsidRPr="001F1668">
        <w:rPr>
          <w:rFonts w:cstheme="minorHAnsi"/>
        </w:rPr>
        <w:t>general purpose</w:t>
      </w:r>
      <w:r w:rsidRPr="001F1668">
        <w:rPr>
          <w:rFonts w:cstheme="minorHAnsi"/>
        </w:rPr>
        <w:t xml:space="preserve"> local government is in a </w:t>
      </w:r>
      <w:r w:rsidR="004B7983" w:rsidRPr="001F1668">
        <w:rPr>
          <w:rFonts w:cstheme="minorHAnsi"/>
        </w:rPr>
        <w:t>severe financial</w:t>
      </w:r>
      <w:r w:rsidRPr="001F1668">
        <w:rPr>
          <w:rFonts w:cstheme="minorHAnsi"/>
        </w:rPr>
        <w:t xml:space="preserve"> deficit.</w:t>
      </w:r>
    </w:p>
    <w:p w:rsidR="008A0209" w:rsidRDefault="008A0209" w:rsidP="00863ADC">
      <w:pPr>
        <w:autoSpaceDE w:val="0"/>
        <w:autoSpaceDN w:val="0"/>
        <w:adjustRightInd w:val="0"/>
        <w:spacing w:after="0" w:line="240" w:lineRule="auto"/>
        <w:rPr>
          <w:rFonts w:cstheme="minorHAnsi"/>
          <w:b/>
          <w:bCs/>
          <w:u w:val="single"/>
        </w:rPr>
      </w:pPr>
    </w:p>
    <w:p w:rsidR="008E30C0" w:rsidRPr="001F1668" w:rsidRDefault="008E30C0" w:rsidP="00863ADC">
      <w:pPr>
        <w:autoSpaceDE w:val="0"/>
        <w:autoSpaceDN w:val="0"/>
        <w:adjustRightInd w:val="0"/>
        <w:spacing w:after="0" w:line="240" w:lineRule="auto"/>
        <w:rPr>
          <w:rFonts w:cstheme="minorHAnsi"/>
          <w:bCs/>
        </w:rPr>
      </w:pPr>
      <w:r w:rsidRPr="001F1668">
        <w:rPr>
          <w:rFonts w:cstheme="minorHAnsi"/>
          <w:b/>
          <w:bCs/>
          <w:u w:val="single"/>
        </w:rPr>
        <w:t xml:space="preserve">Emergency </w:t>
      </w:r>
      <w:r w:rsidR="00556CAA" w:rsidRPr="001F1668">
        <w:rPr>
          <w:rFonts w:cstheme="minorHAnsi"/>
          <w:b/>
          <w:bCs/>
          <w:u w:val="single"/>
        </w:rPr>
        <w:t>S</w:t>
      </w:r>
      <w:r w:rsidRPr="001F1668">
        <w:rPr>
          <w:rFonts w:cstheme="minorHAnsi"/>
          <w:b/>
          <w:bCs/>
          <w:u w:val="single"/>
        </w:rPr>
        <w:t xml:space="preserve">helter </w:t>
      </w:r>
      <w:r w:rsidR="00556CAA" w:rsidRPr="001F1668">
        <w:rPr>
          <w:rFonts w:cstheme="minorHAnsi"/>
          <w:b/>
          <w:bCs/>
          <w:u w:val="single"/>
        </w:rPr>
        <w:t>Component</w:t>
      </w:r>
      <w:r w:rsidR="00556CAA" w:rsidRPr="001F1668">
        <w:rPr>
          <w:rFonts w:cstheme="minorHAnsi"/>
          <w:b/>
          <w:bCs/>
        </w:rPr>
        <w:t xml:space="preserve"> </w:t>
      </w:r>
      <w:r w:rsidR="00E85A7B" w:rsidRPr="001F1668">
        <w:rPr>
          <w:rFonts w:cstheme="minorHAnsi"/>
          <w:bCs/>
        </w:rPr>
        <w:t>(24 CFR 576.102)</w:t>
      </w:r>
    </w:p>
    <w:p w:rsidR="00AF626A" w:rsidRPr="001F1668" w:rsidRDefault="00AF626A" w:rsidP="00863ADC">
      <w:pPr>
        <w:autoSpaceDE w:val="0"/>
        <w:autoSpaceDN w:val="0"/>
        <w:adjustRightInd w:val="0"/>
        <w:spacing w:after="0" w:line="240" w:lineRule="auto"/>
        <w:rPr>
          <w:rFonts w:cstheme="minorHAnsi"/>
          <w:b/>
          <w:bCs/>
        </w:rPr>
      </w:pPr>
    </w:p>
    <w:p w:rsidR="008E30C0" w:rsidRPr="001F1668" w:rsidRDefault="008E30C0" w:rsidP="00863ADC">
      <w:pPr>
        <w:autoSpaceDE w:val="0"/>
        <w:autoSpaceDN w:val="0"/>
        <w:adjustRightInd w:val="0"/>
        <w:spacing w:after="0" w:line="240" w:lineRule="auto"/>
        <w:rPr>
          <w:rFonts w:cstheme="minorHAnsi"/>
        </w:rPr>
      </w:pPr>
      <w:r w:rsidRPr="001F1668">
        <w:rPr>
          <w:rFonts w:cstheme="minorHAnsi"/>
        </w:rPr>
        <w:t xml:space="preserve">Subject to </w:t>
      </w:r>
      <w:r w:rsidR="00210BAB" w:rsidRPr="001F1668">
        <w:rPr>
          <w:rFonts w:cstheme="minorHAnsi"/>
        </w:rPr>
        <w:t>the expenditure</w:t>
      </w:r>
      <w:r w:rsidRPr="001F1668">
        <w:rPr>
          <w:rFonts w:cstheme="minorHAnsi"/>
        </w:rPr>
        <w:t xml:space="preserve"> limit in </w:t>
      </w:r>
      <w:r w:rsidR="005D5AD7" w:rsidRPr="001F1668">
        <w:rPr>
          <w:rFonts w:cstheme="minorHAnsi"/>
        </w:rPr>
        <w:t>24 CFR</w:t>
      </w:r>
      <w:r w:rsidRPr="001F1668">
        <w:rPr>
          <w:rFonts w:cstheme="minorHAnsi"/>
        </w:rPr>
        <w:t xml:space="preserve"> 576.100(b), </w:t>
      </w:r>
      <w:r w:rsidR="004E0B54" w:rsidRPr="001F1668">
        <w:rPr>
          <w:rFonts w:cstheme="minorHAnsi"/>
        </w:rPr>
        <w:t>ESG-CV</w:t>
      </w:r>
      <w:r w:rsidR="004B7983" w:rsidRPr="001F1668">
        <w:rPr>
          <w:rFonts w:cstheme="minorHAnsi"/>
        </w:rPr>
        <w:t xml:space="preserve"> </w:t>
      </w:r>
      <w:r w:rsidRPr="001F1668">
        <w:rPr>
          <w:rFonts w:cstheme="minorHAnsi"/>
        </w:rPr>
        <w:t xml:space="preserve">funds may be used for costs of </w:t>
      </w:r>
      <w:r w:rsidR="00210BAB" w:rsidRPr="001F1668">
        <w:rPr>
          <w:rFonts w:cstheme="minorHAnsi"/>
        </w:rPr>
        <w:t>providing essential</w:t>
      </w:r>
      <w:r w:rsidRPr="001F1668">
        <w:rPr>
          <w:rFonts w:cstheme="minorHAnsi"/>
        </w:rPr>
        <w:t xml:space="preserve"> services to homeless </w:t>
      </w:r>
      <w:r w:rsidR="00210BAB" w:rsidRPr="001F1668">
        <w:rPr>
          <w:rFonts w:cstheme="minorHAnsi"/>
        </w:rPr>
        <w:t>families and</w:t>
      </w:r>
      <w:r w:rsidRPr="001F1668">
        <w:rPr>
          <w:rFonts w:cstheme="minorHAnsi"/>
        </w:rPr>
        <w:t xml:space="preserve"> individuals in emergency </w:t>
      </w:r>
      <w:r w:rsidR="00210BAB" w:rsidRPr="001F1668">
        <w:rPr>
          <w:rFonts w:cstheme="minorHAnsi"/>
        </w:rPr>
        <w:t>shelters, renovating</w:t>
      </w:r>
      <w:r w:rsidRPr="001F1668">
        <w:rPr>
          <w:rFonts w:cstheme="minorHAnsi"/>
        </w:rPr>
        <w:t xml:space="preserve"> buildings to be </w:t>
      </w:r>
      <w:r w:rsidRPr="001F1668">
        <w:rPr>
          <w:rFonts w:cstheme="minorHAnsi"/>
        </w:rPr>
        <w:lastRenderedPageBreak/>
        <w:t xml:space="preserve">used </w:t>
      </w:r>
      <w:r w:rsidR="00210BAB" w:rsidRPr="001F1668">
        <w:rPr>
          <w:rFonts w:cstheme="minorHAnsi"/>
        </w:rPr>
        <w:t>as emergency</w:t>
      </w:r>
      <w:r w:rsidRPr="001F1668">
        <w:rPr>
          <w:rFonts w:cstheme="minorHAnsi"/>
        </w:rPr>
        <w:t xml:space="preserve"> shelter for homeless </w:t>
      </w:r>
      <w:r w:rsidR="00210BAB" w:rsidRPr="001F1668">
        <w:rPr>
          <w:rFonts w:cstheme="minorHAnsi"/>
        </w:rPr>
        <w:t>families and</w:t>
      </w:r>
      <w:r w:rsidRPr="001F1668">
        <w:rPr>
          <w:rFonts w:cstheme="minorHAnsi"/>
        </w:rPr>
        <w:t xml:space="preserve"> individuals, and </w:t>
      </w:r>
      <w:r w:rsidR="00210BAB" w:rsidRPr="001F1668">
        <w:rPr>
          <w:rFonts w:cstheme="minorHAnsi"/>
        </w:rPr>
        <w:t>operating emergency</w:t>
      </w:r>
      <w:r w:rsidRPr="001F1668">
        <w:rPr>
          <w:rFonts w:cstheme="minorHAnsi"/>
        </w:rPr>
        <w:t xml:space="preserve"> shelters.</w:t>
      </w:r>
      <w:r w:rsidR="005D5AD7" w:rsidRPr="001F1668">
        <w:rPr>
          <w:rFonts w:cstheme="minorHAnsi"/>
          <w:b/>
        </w:rPr>
        <w:t xml:space="preserve"> </w:t>
      </w:r>
      <w:r w:rsidR="004E0B54" w:rsidRPr="001F1668">
        <w:rPr>
          <w:rFonts w:cstheme="minorHAnsi"/>
        </w:rPr>
        <w:t>ESG-CV</w:t>
      </w:r>
      <w:r w:rsidRPr="001F1668">
        <w:rPr>
          <w:rFonts w:cstheme="minorHAnsi"/>
        </w:rPr>
        <w:t xml:space="preserve"> funds may</w:t>
      </w:r>
      <w:r w:rsidR="00210BAB" w:rsidRPr="001F1668">
        <w:rPr>
          <w:rFonts w:cstheme="minorHAnsi"/>
        </w:rPr>
        <w:t xml:space="preserve"> </w:t>
      </w:r>
      <w:r w:rsidRPr="001F1668">
        <w:rPr>
          <w:rFonts w:cstheme="minorHAnsi"/>
        </w:rPr>
        <w:t xml:space="preserve">be used to provide essential services </w:t>
      </w:r>
      <w:r w:rsidR="00210BAB" w:rsidRPr="001F1668">
        <w:rPr>
          <w:rFonts w:cstheme="minorHAnsi"/>
        </w:rPr>
        <w:t>to individuals</w:t>
      </w:r>
      <w:r w:rsidRPr="001F1668">
        <w:rPr>
          <w:rFonts w:cstheme="minorHAnsi"/>
        </w:rPr>
        <w:t xml:space="preserve"> and families who are in </w:t>
      </w:r>
      <w:r w:rsidR="00210BAB" w:rsidRPr="001F1668">
        <w:rPr>
          <w:rFonts w:cstheme="minorHAnsi"/>
        </w:rPr>
        <w:t>an emergency</w:t>
      </w:r>
      <w:r w:rsidRPr="001F1668">
        <w:rPr>
          <w:rFonts w:cstheme="minorHAnsi"/>
        </w:rPr>
        <w:t xml:space="preserve"> shelter, as follows:</w:t>
      </w:r>
    </w:p>
    <w:p w:rsidR="005D5AD7" w:rsidRPr="001F1668" w:rsidRDefault="005D5AD7" w:rsidP="00863ADC">
      <w:pPr>
        <w:autoSpaceDE w:val="0"/>
        <w:autoSpaceDN w:val="0"/>
        <w:adjustRightInd w:val="0"/>
        <w:spacing w:after="0" w:line="240" w:lineRule="auto"/>
        <w:rPr>
          <w:rFonts w:cstheme="minorHAnsi"/>
        </w:rPr>
      </w:pPr>
    </w:p>
    <w:p w:rsidR="008E30C0" w:rsidRPr="001F1668" w:rsidRDefault="008E30C0" w:rsidP="00863ADC">
      <w:pPr>
        <w:pStyle w:val="ListParagraph"/>
        <w:numPr>
          <w:ilvl w:val="0"/>
          <w:numId w:val="9"/>
        </w:numPr>
        <w:autoSpaceDE w:val="0"/>
        <w:autoSpaceDN w:val="0"/>
        <w:adjustRightInd w:val="0"/>
        <w:spacing w:after="0" w:line="240" w:lineRule="auto"/>
        <w:ind w:left="360" w:hanging="360"/>
        <w:rPr>
          <w:rFonts w:cstheme="minorHAnsi"/>
        </w:rPr>
      </w:pPr>
      <w:r w:rsidRPr="001F1668">
        <w:rPr>
          <w:rFonts w:cstheme="minorHAnsi"/>
        </w:rPr>
        <w:t xml:space="preserve">Case management. The cost </w:t>
      </w:r>
      <w:r w:rsidR="00210BAB" w:rsidRPr="001F1668">
        <w:rPr>
          <w:rFonts w:cstheme="minorHAnsi"/>
        </w:rPr>
        <w:t>of assessing</w:t>
      </w:r>
      <w:r w:rsidRPr="001F1668">
        <w:rPr>
          <w:rFonts w:cstheme="minorHAnsi"/>
        </w:rPr>
        <w:t xml:space="preserve">, arranging, coordinating, </w:t>
      </w:r>
      <w:r w:rsidR="00210BAB" w:rsidRPr="001F1668">
        <w:rPr>
          <w:rFonts w:cstheme="minorHAnsi"/>
        </w:rPr>
        <w:t>and monitoring</w:t>
      </w:r>
      <w:r w:rsidRPr="001F1668">
        <w:rPr>
          <w:rFonts w:cstheme="minorHAnsi"/>
        </w:rPr>
        <w:t xml:space="preserve"> the delivery </w:t>
      </w:r>
      <w:r w:rsidR="00210BAB" w:rsidRPr="001F1668">
        <w:rPr>
          <w:rFonts w:cstheme="minorHAnsi"/>
        </w:rPr>
        <w:t>of individualized</w:t>
      </w:r>
      <w:r w:rsidRPr="001F1668">
        <w:rPr>
          <w:rFonts w:cstheme="minorHAnsi"/>
        </w:rPr>
        <w:t xml:space="preserve"> services to meet </w:t>
      </w:r>
      <w:r w:rsidR="00210BAB" w:rsidRPr="001F1668">
        <w:rPr>
          <w:rFonts w:cstheme="minorHAnsi"/>
        </w:rPr>
        <w:t>the needs</w:t>
      </w:r>
      <w:r w:rsidRPr="001F1668">
        <w:rPr>
          <w:rFonts w:cstheme="minorHAnsi"/>
        </w:rPr>
        <w:t xml:space="preserve"> of the program participant </w:t>
      </w:r>
      <w:r w:rsidR="00210BAB" w:rsidRPr="001F1668">
        <w:rPr>
          <w:rFonts w:cstheme="minorHAnsi"/>
        </w:rPr>
        <w:t>is eligible</w:t>
      </w:r>
      <w:r w:rsidRPr="001F1668">
        <w:rPr>
          <w:rFonts w:cstheme="minorHAnsi"/>
        </w:rPr>
        <w:t xml:space="preserve">. Component services </w:t>
      </w:r>
      <w:r w:rsidR="00210BAB" w:rsidRPr="001F1668">
        <w:rPr>
          <w:rFonts w:cstheme="minorHAnsi"/>
        </w:rPr>
        <w:t>and activities</w:t>
      </w:r>
      <w:r w:rsidRPr="001F1668">
        <w:rPr>
          <w:rFonts w:cstheme="minorHAnsi"/>
        </w:rPr>
        <w:t xml:space="preserve"> consist of:</w:t>
      </w:r>
    </w:p>
    <w:p w:rsidR="008E30C0" w:rsidRPr="001F1668" w:rsidRDefault="008E30C0" w:rsidP="00863ADC">
      <w:pPr>
        <w:pStyle w:val="ListParagraph"/>
        <w:numPr>
          <w:ilvl w:val="0"/>
          <w:numId w:val="10"/>
        </w:numPr>
        <w:autoSpaceDE w:val="0"/>
        <w:autoSpaceDN w:val="0"/>
        <w:adjustRightInd w:val="0"/>
        <w:spacing w:after="0" w:line="240" w:lineRule="auto"/>
        <w:ind w:left="720"/>
        <w:rPr>
          <w:rFonts w:cstheme="minorHAnsi"/>
        </w:rPr>
      </w:pPr>
      <w:r w:rsidRPr="001F1668">
        <w:rPr>
          <w:rFonts w:cstheme="minorHAnsi"/>
        </w:rPr>
        <w:t xml:space="preserve">Using the centralized </w:t>
      </w:r>
      <w:r w:rsidR="004B7983" w:rsidRPr="001F1668">
        <w:rPr>
          <w:rFonts w:cstheme="minorHAnsi"/>
        </w:rPr>
        <w:t>or coordinated</w:t>
      </w:r>
      <w:r w:rsidRPr="001F1668">
        <w:rPr>
          <w:rFonts w:cstheme="minorHAnsi"/>
        </w:rPr>
        <w:t xml:space="preserve"> assessment system </w:t>
      </w:r>
      <w:r w:rsidR="004B7983" w:rsidRPr="001F1668">
        <w:rPr>
          <w:rFonts w:cstheme="minorHAnsi"/>
        </w:rPr>
        <w:t>as required</w:t>
      </w:r>
      <w:r w:rsidRPr="001F1668">
        <w:rPr>
          <w:rFonts w:cstheme="minorHAnsi"/>
        </w:rPr>
        <w:t xml:space="preserve"> under </w:t>
      </w:r>
      <w:r w:rsidR="00AA3622" w:rsidRPr="001F1668">
        <w:rPr>
          <w:rFonts w:cstheme="minorHAnsi"/>
        </w:rPr>
        <w:t xml:space="preserve">24 CFR </w:t>
      </w:r>
      <w:r w:rsidRPr="001F1668">
        <w:rPr>
          <w:rFonts w:cstheme="minorHAnsi"/>
        </w:rPr>
        <w:t>576.400(d);</w:t>
      </w:r>
    </w:p>
    <w:p w:rsidR="00B20223" w:rsidRPr="001F1668" w:rsidRDefault="00B20223" w:rsidP="00863ADC">
      <w:pPr>
        <w:pStyle w:val="ListParagraph"/>
        <w:numPr>
          <w:ilvl w:val="0"/>
          <w:numId w:val="10"/>
        </w:numPr>
        <w:autoSpaceDE w:val="0"/>
        <w:autoSpaceDN w:val="0"/>
        <w:adjustRightInd w:val="0"/>
        <w:spacing w:after="0" w:line="240" w:lineRule="auto"/>
        <w:ind w:left="720"/>
        <w:rPr>
          <w:rFonts w:cstheme="minorHAnsi"/>
        </w:rPr>
      </w:pPr>
      <w:r w:rsidRPr="001F1668">
        <w:rPr>
          <w:rFonts w:cstheme="minorHAnsi"/>
        </w:rPr>
        <w:t xml:space="preserve">Conducting the initial </w:t>
      </w:r>
      <w:r w:rsidR="004B7983" w:rsidRPr="001F1668">
        <w:rPr>
          <w:rFonts w:cstheme="minorHAnsi"/>
        </w:rPr>
        <w:t>evaluation required</w:t>
      </w:r>
      <w:r w:rsidRPr="001F1668">
        <w:rPr>
          <w:rFonts w:cstheme="minorHAnsi"/>
        </w:rPr>
        <w:t xml:space="preserve"> under </w:t>
      </w:r>
      <w:r w:rsidR="00AA3622" w:rsidRPr="001F1668">
        <w:rPr>
          <w:rFonts w:cstheme="minorHAnsi"/>
        </w:rPr>
        <w:t>24 CFR</w:t>
      </w:r>
      <w:r w:rsidRPr="001F1668">
        <w:rPr>
          <w:rFonts w:cstheme="minorHAnsi"/>
        </w:rPr>
        <w:t xml:space="preserve"> 576.401(a), </w:t>
      </w:r>
      <w:r w:rsidR="004B7983" w:rsidRPr="001F1668">
        <w:rPr>
          <w:rFonts w:cstheme="minorHAnsi"/>
        </w:rPr>
        <w:t>including verifying</w:t>
      </w:r>
      <w:r w:rsidRPr="001F1668">
        <w:rPr>
          <w:rFonts w:cstheme="minorHAnsi"/>
        </w:rPr>
        <w:t xml:space="preserve"> and documenting eligibility;</w:t>
      </w:r>
    </w:p>
    <w:p w:rsidR="00B20223" w:rsidRPr="001F1668" w:rsidRDefault="00B20223" w:rsidP="00863ADC">
      <w:pPr>
        <w:pStyle w:val="ListParagraph"/>
        <w:numPr>
          <w:ilvl w:val="0"/>
          <w:numId w:val="10"/>
        </w:numPr>
        <w:autoSpaceDE w:val="0"/>
        <w:autoSpaceDN w:val="0"/>
        <w:adjustRightInd w:val="0"/>
        <w:spacing w:after="0" w:line="240" w:lineRule="auto"/>
        <w:ind w:left="720"/>
        <w:rPr>
          <w:rFonts w:cstheme="minorHAnsi"/>
        </w:rPr>
      </w:pPr>
      <w:r w:rsidRPr="001F1668">
        <w:rPr>
          <w:rFonts w:cstheme="minorHAnsi"/>
        </w:rPr>
        <w:t>Counseling;</w:t>
      </w:r>
    </w:p>
    <w:p w:rsidR="00B20223" w:rsidRPr="001F1668" w:rsidRDefault="00B20223" w:rsidP="00863ADC">
      <w:pPr>
        <w:pStyle w:val="ListParagraph"/>
        <w:numPr>
          <w:ilvl w:val="0"/>
          <w:numId w:val="10"/>
        </w:numPr>
        <w:autoSpaceDE w:val="0"/>
        <w:autoSpaceDN w:val="0"/>
        <w:adjustRightInd w:val="0"/>
        <w:spacing w:after="0" w:line="240" w:lineRule="auto"/>
        <w:ind w:left="720"/>
        <w:rPr>
          <w:rFonts w:cstheme="minorHAnsi"/>
        </w:rPr>
      </w:pPr>
      <w:r w:rsidRPr="001F1668">
        <w:rPr>
          <w:rFonts w:cstheme="minorHAnsi"/>
        </w:rPr>
        <w:t xml:space="preserve">Developing, securing, </w:t>
      </w:r>
      <w:r w:rsidR="004B7983" w:rsidRPr="001F1668">
        <w:rPr>
          <w:rFonts w:cstheme="minorHAnsi"/>
        </w:rPr>
        <w:t>and coordinating</w:t>
      </w:r>
      <w:r w:rsidRPr="001F1668">
        <w:rPr>
          <w:rFonts w:cstheme="minorHAnsi"/>
        </w:rPr>
        <w:t xml:space="preserve"> services and obtaining</w:t>
      </w:r>
      <w:r w:rsidR="004B7983" w:rsidRPr="001F1668">
        <w:rPr>
          <w:rFonts w:cstheme="minorHAnsi"/>
        </w:rPr>
        <w:t xml:space="preserve"> </w:t>
      </w:r>
      <w:r w:rsidRPr="001F1668">
        <w:rPr>
          <w:rFonts w:cstheme="minorHAnsi"/>
        </w:rPr>
        <w:t>Federal, State, and local benefits;</w:t>
      </w:r>
    </w:p>
    <w:p w:rsidR="00B20223" w:rsidRPr="001F1668" w:rsidRDefault="00B20223" w:rsidP="00863ADC">
      <w:pPr>
        <w:pStyle w:val="ListParagraph"/>
        <w:numPr>
          <w:ilvl w:val="0"/>
          <w:numId w:val="10"/>
        </w:numPr>
        <w:autoSpaceDE w:val="0"/>
        <w:autoSpaceDN w:val="0"/>
        <w:adjustRightInd w:val="0"/>
        <w:spacing w:after="0" w:line="240" w:lineRule="auto"/>
        <w:ind w:left="720"/>
        <w:rPr>
          <w:rFonts w:cstheme="minorHAnsi"/>
        </w:rPr>
      </w:pPr>
      <w:r w:rsidRPr="001F1668">
        <w:rPr>
          <w:rFonts w:cstheme="minorHAnsi"/>
        </w:rPr>
        <w:t>Monitoring and evaluating program participant progress;</w:t>
      </w:r>
    </w:p>
    <w:p w:rsidR="00B20223" w:rsidRPr="001F1668" w:rsidRDefault="00B20223" w:rsidP="00863ADC">
      <w:pPr>
        <w:pStyle w:val="ListParagraph"/>
        <w:numPr>
          <w:ilvl w:val="0"/>
          <w:numId w:val="10"/>
        </w:numPr>
        <w:autoSpaceDE w:val="0"/>
        <w:autoSpaceDN w:val="0"/>
        <w:adjustRightInd w:val="0"/>
        <w:spacing w:after="0" w:line="240" w:lineRule="auto"/>
        <w:ind w:left="720"/>
        <w:rPr>
          <w:rFonts w:cstheme="minorHAnsi"/>
        </w:rPr>
      </w:pPr>
      <w:r w:rsidRPr="001F1668">
        <w:rPr>
          <w:rFonts w:cstheme="minorHAnsi"/>
        </w:rPr>
        <w:t>Providing information and referrals to other providers;</w:t>
      </w:r>
    </w:p>
    <w:p w:rsidR="00B20223" w:rsidRPr="001F1668" w:rsidRDefault="00B20223" w:rsidP="00863ADC">
      <w:pPr>
        <w:pStyle w:val="ListParagraph"/>
        <w:numPr>
          <w:ilvl w:val="0"/>
          <w:numId w:val="10"/>
        </w:numPr>
        <w:autoSpaceDE w:val="0"/>
        <w:autoSpaceDN w:val="0"/>
        <w:adjustRightInd w:val="0"/>
        <w:spacing w:after="0" w:line="240" w:lineRule="auto"/>
        <w:ind w:left="720"/>
        <w:rPr>
          <w:rFonts w:cstheme="minorHAnsi"/>
        </w:rPr>
      </w:pPr>
      <w:r w:rsidRPr="001F1668">
        <w:rPr>
          <w:rFonts w:cstheme="minorHAnsi"/>
        </w:rPr>
        <w:t xml:space="preserve">Providing ongoing risk </w:t>
      </w:r>
      <w:r w:rsidR="004B7983" w:rsidRPr="001F1668">
        <w:rPr>
          <w:rFonts w:cstheme="minorHAnsi"/>
        </w:rPr>
        <w:t>assessment and</w:t>
      </w:r>
      <w:r w:rsidRPr="001F1668">
        <w:rPr>
          <w:rFonts w:cstheme="minorHAnsi"/>
        </w:rPr>
        <w:t xml:space="preserve"> safety planning with victims </w:t>
      </w:r>
      <w:r w:rsidR="004B7983" w:rsidRPr="001F1668">
        <w:rPr>
          <w:rFonts w:cstheme="minorHAnsi"/>
        </w:rPr>
        <w:t>of domestic</w:t>
      </w:r>
      <w:r w:rsidRPr="001F1668">
        <w:rPr>
          <w:rFonts w:cstheme="minorHAnsi"/>
        </w:rPr>
        <w:t xml:space="preserve"> violence, dating </w:t>
      </w:r>
      <w:r w:rsidR="004B7983" w:rsidRPr="001F1668">
        <w:rPr>
          <w:rFonts w:cstheme="minorHAnsi"/>
        </w:rPr>
        <w:t>violence, sexual</w:t>
      </w:r>
      <w:r w:rsidRPr="001F1668">
        <w:rPr>
          <w:rFonts w:cstheme="minorHAnsi"/>
        </w:rPr>
        <w:t xml:space="preserve"> assault, and stalking; and</w:t>
      </w:r>
    </w:p>
    <w:p w:rsidR="00B20223" w:rsidRPr="001F1668" w:rsidRDefault="00B20223" w:rsidP="00863ADC">
      <w:pPr>
        <w:pStyle w:val="ListParagraph"/>
        <w:numPr>
          <w:ilvl w:val="0"/>
          <w:numId w:val="10"/>
        </w:numPr>
        <w:autoSpaceDE w:val="0"/>
        <w:autoSpaceDN w:val="0"/>
        <w:adjustRightInd w:val="0"/>
        <w:spacing w:after="0" w:line="240" w:lineRule="auto"/>
        <w:ind w:left="720"/>
        <w:rPr>
          <w:rFonts w:cstheme="minorHAnsi"/>
        </w:rPr>
      </w:pPr>
      <w:r w:rsidRPr="001F1668">
        <w:rPr>
          <w:rFonts w:cstheme="minorHAnsi"/>
        </w:rPr>
        <w:t xml:space="preserve">Developing an </w:t>
      </w:r>
      <w:r w:rsidR="004B7983" w:rsidRPr="001F1668">
        <w:rPr>
          <w:rFonts w:cstheme="minorHAnsi"/>
        </w:rPr>
        <w:t>individualized housing</w:t>
      </w:r>
      <w:r w:rsidRPr="001F1668">
        <w:rPr>
          <w:rFonts w:cstheme="minorHAnsi"/>
        </w:rPr>
        <w:t xml:space="preserve"> and service plan, </w:t>
      </w:r>
      <w:r w:rsidR="004B7983" w:rsidRPr="001F1668">
        <w:rPr>
          <w:rFonts w:cstheme="minorHAnsi"/>
        </w:rPr>
        <w:t>including planning</w:t>
      </w:r>
      <w:r w:rsidRPr="001F1668">
        <w:rPr>
          <w:rFonts w:cstheme="minorHAnsi"/>
        </w:rPr>
        <w:t xml:space="preserve"> a path to permanent </w:t>
      </w:r>
      <w:r w:rsidR="004B7983" w:rsidRPr="001F1668">
        <w:rPr>
          <w:rFonts w:cstheme="minorHAnsi"/>
        </w:rPr>
        <w:t>housing stability</w:t>
      </w:r>
      <w:r w:rsidRPr="001F1668">
        <w:rPr>
          <w:rFonts w:cstheme="minorHAnsi"/>
        </w:rPr>
        <w:t>.</w:t>
      </w:r>
    </w:p>
    <w:p w:rsidR="00AA3622" w:rsidRPr="001F1668" w:rsidRDefault="00AA3622" w:rsidP="00863ADC">
      <w:pPr>
        <w:pStyle w:val="ListParagraph"/>
        <w:autoSpaceDE w:val="0"/>
        <w:autoSpaceDN w:val="0"/>
        <w:adjustRightInd w:val="0"/>
        <w:spacing w:after="0" w:line="240" w:lineRule="auto"/>
        <w:rPr>
          <w:rFonts w:cstheme="minorHAnsi"/>
        </w:rPr>
      </w:pPr>
    </w:p>
    <w:p w:rsidR="008E30C0" w:rsidRPr="001F1668" w:rsidRDefault="0056610C" w:rsidP="00863ADC">
      <w:pPr>
        <w:pStyle w:val="ListParagraph"/>
        <w:numPr>
          <w:ilvl w:val="0"/>
          <w:numId w:val="9"/>
        </w:numPr>
        <w:autoSpaceDE w:val="0"/>
        <w:autoSpaceDN w:val="0"/>
        <w:adjustRightInd w:val="0"/>
        <w:spacing w:after="0" w:line="240" w:lineRule="auto"/>
        <w:ind w:left="360" w:hanging="360"/>
        <w:rPr>
          <w:rFonts w:cstheme="minorHAnsi"/>
        </w:rPr>
      </w:pPr>
      <w:proofErr w:type="gramStart"/>
      <w:r w:rsidRPr="001F1668">
        <w:rPr>
          <w:rFonts w:cstheme="minorHAnsi"/>
        </w:rPr>
        <w:t>Child care</w:t>
      </w:r>
      <w:proofErr w:type="gramEnd"/>
      <w:r w:rsidR="00C96F16" w:rsidRPr="001F1668">
        <w:rPr>
          <w:rFonts w:cstheme="minorHAnsi"/>
        </w:rPr>
        <w:t>.</w:t>
      </w:r>
      <w:r w:rsidRPr="001F1668">
        <w:rPr>
          <w:rFonts w:cstheme="minorHAnsi"/>
        </w:rPr>
        <w:t xml:space="preserve">  </w:t>
      </w:r>
      <w:r w:rsidR="008E30C0" w:rsidRPr="001F1668">
        <w:rPr>
          <w:rFonts w:cstheme="minorHAnsi"/>
        </w:rPr>
        <w:t xml:space="preserve">The costs of </w:t>
      </w:r>
      <w:proofErr w:type="gramStart"/>
      <w:r w:rsidR="008E30C0" w:rsidRPr="001F1668">
        <w:rPr>
          <w:rFonts w:cstheme="minorHAnsi"/>
        </w:rPr>
        <w:t xml:space="preserve">child </w:t>
      </w:r>
      <w:r w:rsidR="004B7983" w:rsidRPr="001F1668">
        <w:rPr>
          <w:rFonts w:cstheme="minorHAnsi"/>
        </w:rPr>
        <w:t>care</w:t>
      </w:r>
      <w:proofErr w:type="gramEnd"/>
      <w:r w:rsidR="004B7983" w:rsidRPr="001F1668">
        <w:rPr>
          <w:rFonts w:cstheme="minorHAnsi"/>
        </w:rPr>
        <w:t xml:space="preserve"> for</w:t>
      </w:r>
      <w:r w:rsidR="008E30C0" w:rsidRPr="001F1668">
        <w:rPr>
          <w:rFonts w:cstheme="minorHAnsi"/>
        </w:rPr>
        <w:t xml:space="preserve"> program participants, </w:t>
      </w:r>
      <w:r w:rsidR="004B7983" w:rsidRPr="001F1668">
        <w:rPr>
          <w:rFonts w:cstheme="minorHAnsi"/>
        </w:rPr>
        <w:t>including providing</w:t>
      </w:r>
      <w:r w:rsidR="008E30C0" w:rsidRPr="001F1668">
        <w:rPr>
          <w:rFonts w:cstheme="minorHAnsi"/>
        </w:rPr>
        <w:t xml:space="preserve"> meals and snacks, </w:t>
      </w:r>
      <w:r w:rsidR="004B7983" w:rsidRPr="001F1668">
        <w:rPr>
          <w:rFonts w:cstheme="minorHAnsi"/>
        </w:rPr>
        <w:t>and comprehensive</w:t>
      </w:r>
      <w:r w:rsidR="008E30C0" w:rsidRPr="001F1668">
        <w:rPr>
          <w:rFonts w:cstheme="minorHAnsi"/>
        </w:rPr>
        <w:t xml:space="preserve"> and coordinated sets </w:t>
      </w:r>
      <w:r w:rsidR="004B7983" w:rsidRPr="001F1668">
        <w:rPr>
          <w:rFonts w:cstheme="minorHAnsi"/>
        </w:rPr>
        <w:t>of appropriate</w:t>
      </w:r>
      <w:r w:rsidR="008E30C0" w:rsidRPr="001F1668">
        <w:rPr>
          <w:rFonts w:cstheme="minorHAnsi"/>
        </w:rPr>
        <w:t xml:space="preserve"> developmental </w:t>
      </w:r>
      <w:r w:rsidR="004B7983" w:rsidRPr="001F1668">
        <w:rPr>
          <w:rFonts w:cstheme="minorHAnsi"/>
        </w:rPr>
        <w:t>activities, are</w:t>
      </w:r>
      <w:r w:rsidR="008E30C0" w:rsidRPr="001F1668">
        <w:rPr>
          <w:rFonts w:cstheme="minorHAnsi"/>
        </w:rPr>
        <w:t xml:space="preserve"> eligible. The children must be </w:t>
      </w:r>
      <w:r w:rsidR="004B7983" w:rsidRPr="001F1668">
        <w:rPr>
          <w:rFonts w:cstheme="minorHAnsi"/>
        </w:rPr>
        <w:t>under the</w:t>
      </w:r>
      <w:r w:rsidR="008E30C0" w:rsidRPr="001F1668">
        <w:rPr>
          <w:rFonts w:cstheme="minorHAnsi"/>
        </w:rPr>
        <w:t xml:space="preserve"> age of 13, unless they are </w:t>
      </w:r>
      <w:r w:rsidR="004B7983" w:rsidRPr="001F1668">
        <w:rPr>
          <w:rFonts w:cstheme="minorHAnsi"/>
        </w:rPr>
        <w:t>disabled. Disabled</w:t>
      </w:r>
      <w:r w:rsidR="008E30C0" w:rsidRPr="001F1668">
        <w:rPr>
          <w:rFonts w:cstheme="minorHAnsi"/>
        </w:rPr>
        <w:t xml:space="preserve"> children must be under the </w:t>
      </w:r>
      <w:r w:rsidR="004B7983" w:rsidRPr="001F1668">
        <w:rPr>
          <w:rFonts w:cstheme="minorHAnsi"/>
        </w:rPr>
        <w:t>age of</w:t>
      </w:r>
      <w:r w:rsidR="008E30C0" w:rsidRPr="001F1668">
        <w:rPr>
          <w:rFonts w:cstheme="minorHAnsi"/>
        </w:rPr>
        <w:t xml:space="preserve"> 18. The child-care center must </w:t>
      </w:r>
      <w:r w:rsidR="004B7983" w:rsidRPr="001F1668">
        <w:rPr>
          <w:rFonts w:cstheme="minorHAnsi"/>
        </w:rPr>
        <w:t>be licensed</w:t>
      </w:r>
      <w:r w:rsidR="008E30C0" w:rsidRPr="001F1668">
        <w:rPr>
          <w:rFonts w:cstheme="minorHAnsi"/>
        </w:rPr>
        <w:t xml:space="preserve"> by the </w:t>
      </w:r>
      <w:r w:rsidR="009F0628" w:rsidRPr="001F1668">
        <w:rPr>
          <w:rFonts w:cstheme="minorHAnsi"/>
        </w:rPr>
        <w:t>State</w:t>
      </w:r>
      <w:r w:rsidR="008E30C0" w:rsidRPr="001F1668">
        <w:rPr>
          <w:rFonts w:cstheme="minorHAnsi"/>
        </w:rPr>
        <w:t xml:space="preserve"> in which </w:t>
      </w:r>
      <w:r w:rsidR="004B7983" w:rsidRPr="001F1668">
        <w:rPr>
          <w:rFonts w:cstheme="minorHAnsi"/>
        </w:rPr>
        <w:t>it operates</w:t>
      </w:r>
      <w:r w:rsidR="008E30C0" w:rsidRPr="001F1668">
        <w:rPr>
          <w:rFonts w:cstheme="minorHAnsi"/>
        </w:rPr>
        <w:t xml:space="preserve"> </w:t>
      </w:r>
      <w:proofErr w:type="gramStart"/>
      <w:r w:rsidR="008E30C0" w:rsidRPr="001F1668">
        <w:rPr>
          <w:rFonts w:cstheme="minorHAnsi"/>
        </w:rPr>
        <w:t>in order for</w:t>
      </w:r>
      <w:proofErr w:type="gramEnd"/>
      <w:r w:rsidR="008E30C0" w:rsidRPr="001F1668">
        <w:rPr>
          <w:rFonts w:cstheme="minorHAnsi"/>
        </w:rPr>
        <w:t xml:space="preserve"> its costs to </w:t>
      </w:r>
      <w:r w:rsidR="004B7983" w:rsidRPr="001F1668">
        <w:rPr>
          <w:rFonts w:cstheme="minorHAnsi"/>
        </w:rPr>
        <w:t>be eligible</w:t>
      </w:r>
      <w:r w:rsidR="008E30C0" w:rsidRPr="001F1668">
        <w:rPr>
          <w:rFonts w:cstheme="minorHAnsi"/>
        </w:rPr>
        <w:t>.</w:t>
      </w:r>
    </w:p>
    <w:p w:rsidR="00AA3622" w:rsidRPr="001F1668" w:rsidRDefault="00AA3622" w:rsidP="00863ADC">
      <w:pPr>
        <w:pStyle w:val="ListParagraph"/>
        <w:autoSpaceDE w:val="0"/>
        <w:autoSpaceDN w:val="0"/>
        <w:adjustRightInd w:val="0"/>
        <w:spacing w:after="0" w:line="240" w:lineRule="auto"/>
        <w:ind w:left="360"/>
        <w:rPr>
          <w:rFonts w:cstheme="minorHAnsi"/>
        </w:rPr>
      </w:pPr>
    </w:p>
    <w:p w:rsidR="0056610C" w:rsidRPr="001F1668" w:rsidRDefault="0056610C" w:rsidP="00863ADC">
      <w:pPr>
        <w:pStyle w:val="ListParagraph"/>
        <w:numPr>
          <w:ilvl w:val="0"/>
          <w:numId w:val="9"/>
        </w:numPr>
        <w:autoSpaceDE w:val="0"/>
        <w:autoSpaceDN w:val="0"/>
        <w:adjustRightInd w:val="0"/>
        <w:spacing w:after="0" w:line="240" w:lineRule="auto"/>
        <w:ind w:left="360" w:hanging="360"/>
        <w:rPr>
          <w:rFonts w:cstheme="minorHAnsi"/>
        </w:rPr>
      </w:pPr>
      <w:r w:rsidRPr="001F1668">
        <w:rPr>
          <w:rFonts w:cstheme="minorHAnsi"/>
        </w:rPr>
        <w:t xml:space="preserve">Education services. </w:t>
      </w:r>
      <w:r w:rsidR="004B7983" w:rsidRPr="001F1668">
        <w:rPr>
          <w:rFonts w:cstheme="minorHAnsi"/>
        </w:rPr>
        <w:t>When necessary</w:t>
      </w:r>
      <w:r w:rsidRPr="001F1668">
        <w:rPr>
          <w:rFonts w:cstheme="minorHAnsi"/>
        </w:rPr>
        <w:t xml:space="preserve"> for the program participant </w:t>
      </w:r>
      <w:r w:rsidR="004B7983" w:rsidRPr="001F1668">
        <w:rPr>
          <w:rFonts w:cstheme="minorHAnsi"/>
        </w:rPr>
        <w:t>to obtain</w:t>
      </w:r>
      <w:r w:rsidRPr="001F1668">
        <w:rPr>
          <w:rFonts w:cstheme="minorHAnsi"/>
        </w:rPr>
        <w:t xml:space="preserve"> and maintain housing, the </w:t>
      </w:r>
      <w:r w:rsidR="004B7983" w:rsidRPr="001F1668">
        <w:rPr>
          <w:rFonts w:cstheme="minorHAnsi"/>
        </w:rPr>
        <w:t>costs of</w:t>
      </w:r>
      <w:r w:rsidRPr="001F1668">
        <w:rPr>
          <w:rFonts w:cstheme="minorHAnsi"/>
        </w:rPr>
        <w:t xml:space="preserve"> improving knowledge and </w:t>
      </w:r>
      <w:r w:rsidR="004B7983" w:rsidRPr="001F1668">
        <w:rPr>
          <w:rFonts w:cstheme="minorHAnsi"/>
        </w:rPr>
        <w:t>basic educational</w:t>
      </w:r>
      <w:r w:rsidRPr="001F1668">
        <w:rPr>
          <w:rFonts w:cstheme="minorHAnsi"/>
        </w:rPr>
        <w:t xml:space="preserve"> skills are eligible. </w:t>
      </w:r>
      <w:r w:rsidR="004B7983" w:rsidRPr="001F1668">
        <w:rPr>
          <w:rFonts w:cstheme="minorHAnsi"/>
        </w:rPr>
        <w:t>Services include</w:t>
      </w:r>
      <w:r w:rsidRPr="001F1668">
        <w:rPr>
          <w:rFonts w:cstheme="minorHAnsi"/>
        </w:rPr>
        <w:t xml:space="preserve"> instruction or training </w:t>
      </w:r>
      <w:r w:rsidR="004B7983" w:rsidRPr="001F1668">
        <w:rPr>
          <w:rFonts w:cstheme="minorHAnsi"/>
        </w:rPr>
        <w:t>in consumer</w:t>
      </w:r>
      <w:r w:rsidRPr="001F1668">
        <w:rPr>
          <w:rFonts w:cstheme="minorHAnsi"/>
        </w:rPr>
        <w:t xml:space="preserve"> education, health </w:t>
      </w:r>
      <w:r w:rsidR="004B7983" w:rsidRPr="001F1668">
        <w:rPr>
          <w:rFonts w:cstheme="minorHAnsi"/>
        </w:rPr>
        <w:t>education, substance</w:t>
      </w:r>
      <w:r w:rsidRPr="001F1668">
        <w:rPr>
          <w:rFonts w:cstheme="minorHAnsi"/>
        </w:rPr>
        <w:t xml:space="preserve"> abuse prevention, </w:t>
      </w:r>
      <w:r w:rsidR="004B7983" w:rsidRPr="001F1668">
        <w:rPr>
          <w:rFonts w:cstheme="minorHAnsi"/>
        </w:rPr>
        <w:t>literacy, English</w:t>
      </w:r>
      <w:r w:rsidRPr="001F1668">
        <w:rPr>
          <w:rFonts w:cstheme="minorHAnsi"/>
        </w:rPr>
        <w:t xml:space="preserve"> as a Second Language, </w:t>
      </w:r>
      <w:r w:rsidR="004B7983" w:rsidRPr="001F1668">
        <w:rPr>
          <w:rFonts w:cstheme="minorHAnsi"/>
        </w:rPr>
        <w:t>and General</w:t>
      </w:r>
      <w:r w:rsidRPr="001F1668">
        <w:rPr>
          <w:rFonts w:cstheme="minorHAnsi"/>
        </w:rPr>
        <w:t xml:space="preserve"> Educational </w:t>
      </w:r>
      <w:r w:rsidR="004B7983" w:rsidRPr="001F1668">
        <w:rPr>
          <w:rFonts w:cstheme="minorHAnsi"/>
        </w:rPr>
        <w:t>Development (</w:t>
      </w:r>
      <w:r w:rsidRPr="001F1668">
        <w:rPr>
          <w:rFonts w:cstheme="minorHAnsi"/>
        </w:rPr>
        <w:t xml:space="preserve">GED). Component services or </w:t>
      </w:r>
      <w:r w:rsidR="004B7983" w:rsidRPr="001F1668">
        <w:rPr>
          <w:rFonts w:cstheme="minorHAnsi"/>
        </w:rPr>
        <w:t>activities are</w:t>
      </w:r>
      <w:r w:rsidRPr="001F1668">
        <w:rPr>
          <w:rFonts w:cstheme="minorHAnsi"/>
        </w:rPr>
        <w:t xml:space="preserve"> screening, assessment and </w:t>
      </w:r>
      <w:r w:rsidR="004B7983" w:rsidRPr="001F1668">
        <w:rPr>
          <w:rFonts w:cstheme="minorHAnsi"/>
        </w:rPr>
        <w:t>testing; individual</w:t>
      </w:r>
      <w:r w:rsidRPr="001F1668">
        <w:rPr>
          <w:rFonts w:cstheme="minorHAnsi"/>
        </w:rPr>
        <w:t xml:space="preserve"> or group </w:t>
      </w:r>
      <w:r w:rsidR="004B7983" w:rsidRPr="001F1668">
        <w:rPr>
          <w:rFonts w:cstheme="minorHAnsi"/>
        </w:rPr>
        <w:t>instruction; tutoring</w:t>
      </w:r>
      <w:r w:rsidRPr="001F1668">
        <w:rPr>
          <w:rFonts w:cstheme="minorHAnsi"/>
        </w:rPr>
        <w:t xml:space="preserve">; provision of books, </w:t>
      </w:r>
      <w:r w:rsidR="004B7983" w:rsidRPr="001F1668">
        <w:rPr>
          <w:rFonts w:cstheme="minorHAnsi"/>
        </w:rPr>
        <w:t>supplies and</w:t>
      </w:r>
      <w:r w:rsidRPr="001F1668">
        <w:rPr>
          <w:rFonts w:cstheme="minorHAnsi"/>
        </w:rPr>
        <w:t xml:space="preserve"> instructional material; </w:t>
      </w:r>
      <w:r w:rsidR="004B7983" w:rsidRPr="001F1668">
        <w:rPr>
          <w:rFonts w:cstheme="minorHAnsi"/>
        </w:rPr>
        <w:t>counseling; and</w:t>
      </w:r>
      <w:r w:rsidRPr="001F1668">
        <w:rPr>
          <w:rFonts w:cstheme="minorHAnsi"/>
        </w:rPr>
        <w:t xml:space="preserve"> referral to community resources.</w:t>
      </w:r>
    </w:p>
    <w:p w:rsidR="00AA3622" w:rsidRPr="001F1668" w:rsidRDefault="00AA3622" w:rsidP="00863ADC">
      <w:pPr>
        <w:pStyle w:val="ListParagraph"/>
        <w:rPr>
          <w:rFonts w:cstheme="minorHAnsi"/>
        </w:rPr>
      </w:pPr>
    </w:p>
    <w:p w:rsidR="0056610C" w:rsidRPr="001F1668" w:rsidRDefault="0056610C" w:rsidP="00863ADC">
      <w:pPr>
        <w:pStyle w:val="ListParagraph"/>
        <w:numPr>
          <w:ilvl w:val="0"/>
          <w:numId w:val="9"/>
        </w:numPr>
        <w:autoSpaceDE w:val="0"/>
        <w:autoSpaceDN w:val="0"/>
        <w:adjustRightInd w:val="0"/>
        <w:spacing w:after="0" w:line="240" w:lineRule="auto"/>
        <w:ind w:left="360" w:hanging="360"/>
        <w:rPr>
          <w:rFonts w:cstheme="minorHAnsi"/>
        </w:rPr>
      </w:pPr>
      <w:r w:rsidRPr="001F1668">
        <w:rPr>
          <w:rFonts w:cstheme="minorHAnsi"/>
        </w:rPr>
        <w:t xml:space="preserve">Employment assistance and </w:t>
      </w:r>
      <w:r w:rsidR="004B7983" w:rsidRPr="001F1668">
        <w:rPr>
          <w:rFonts w:cstheme="minorHAnsi"/>
        </w:rPr>
        <w:t>job training</w:t>
      </w:r>
      <w:r w:rsidRPr="001F1668">
        <w:rPr>
          <w:rFonts w:cstheme="minorHAnsi"/>
        </w:rPr>
        <w:t xml:space="preserve">. The costs of </w:t>
      </w:r>
      <w:r w:rsidR="004B7983" w:rsidRPr="001F1668">
        <w:rPr>
          <w:rFonts w:cstheme="minorHAnsi"/>
        </w:rPr>
        <w:t>employment assistance</w:t>
      </w:r>
      <w:r w:rsidRPr="001F1668">
        <w:rPr>
          <w:rFonts w:cstheme="minorHAnsi"/>
        </w:rPr>
        <w:t xml:space="preserve"> and job training programs </w:t>
      </w:r>
      <w:r w:rsidR="004B7983" w:rsidRPr="001F1668">
        <w:rPr>
          <w:rFonts w:cstheme="minorHAnsi"/>
        </w:rPr>
        <w:t>are eligible</w:t>
      </w:r>
      <w:r w:rsidRPr="001F1668">
        <w:rPr>
          <w:rFonts w:cstheme="minorHAnsi"/>
        </w:rPr>
        <w:t xml:space="preserve">, including classroom, </w:t>
      </w:r>
      <w:r w:rsidR="004B7983" w:rsidRPr="001F1668">
        <w:rPr>
          <w:rFonts w:cstheme="minorHAnsi"/>
        </w:rPr>
        <w:t>online, and</w:t>
      </w:r>
      <w:r w:rsidRPr="001F1668">
        <w:rPr>
          <w:rFonts w:cstheme="minorHAnsi"/>
        </w:rPr>
        <w:t>/or computer instruction; on-the-</w:t>
      </w:r>
      <w:r w:rsidR="004B7983" w:rsidRPr="001F1668">
        <w:rPr>
          <w:rFonts w:cstheme="minorHAnsi"/>
        </w:rPr>
        <w:t>job instruction</w:t>
      </w:r>
      <w:r w:rsidRPr="001F1668">
        <w:rPr>
          <w:rFonts w:cstheme="minorHAnsi"/>
        </w:rPr>
        <w:t xml:space="preserve">; and services that </w:t>
      </w:r>
      <w:r w:rsidR="004B7983" w:rsidRPr="001F1668">
        <w:rPr>
          <w:rFonts w:cstheme="minorHAnsi"/>
        </w:rPr>
        <w:t>assist individuals</w:t>
      </w:r>
      <w:r w:rsidRPr="001F1668">
        <w:rPr>
          <w:rFonts w:cstheme="minorHAnsi"/>
        </w:rPr>
        <w:t xml:space="preserve"> in securing </w:t>
      </w:r>
      <w:r w:rsidR="004B7983" w:rsidRPr="001F1668">
        <w:rPr>
          <w:rFonts w:cstheme="minorHAnsi"/>
        </w:rPr>
        <w:t>employment, acquiring</w:t>
      </w:r>
      <w:r w:rsidRPr="001F1668">
        <w:rPr>
          <w:rFonts w:cstheme="minorHAnsi"/>
        </w:rPr>
        <w:t xml:space="preserve"> learning skills, and/</w:t>
      </w:r>
      <w:r w:rsidR="004B7983" w:rsidRPr="001F1668">
        <w:rPr>
          <w:rFonts w:cstheme="minorHAnsi"/>
        </w:rPr>
        <w:t>or increasing</w:t>
      </w:r>
      <w:r w:rsidRPr="001F1668">
        <w:rPr>
          <w:rFonts w:cstheme="minorHAnsi"/>
        </w:rPr>
        <w:t xml:space="preserve"> earning potential. The cost </w:t>
      </w:r>
      <w:r w:rsidR="004B7983" w:rsidRPr="001F1668">
        <w:rPr>
          <w:rFonts w:cstheme="minorHAnsi"/>
        </w:rPr>
        <w:t>of providing</w:t>
      </w:r>
      <w:r w:rsidRPr="001F1668">
        <w:rPr>
          <w:rFonts w:cstheme="minorHAnsi"/>
        </w:rPr>
        <w:t xml:space="preserve"> reasonable stipends </w:t>
      </w:r>
      <w:r w:rsidR="004B7983" w:rsidRPr="001F1668">
        <w:rPr>
          <w:rFonts w:cstheme="minorHAnsi"/>
        </w:rPr>
        <w:t>to program</w:t>
      </w:r>
      <w:r w:rsidRPr="001F1668">
        <w:rPr>
          <w:rFonts w:cstheme="minorHAnsi"/>
        </w:rPr>
        <w:t xml:space="preserve"> participants in </w:t>
      </w:r>
      <w:r w:rsidR="004B7983" w:rsidRPr="001F1668">
        <w:rPr>
          <w:rFonts w:cstheme="minorHAnsi"/>
        </w:rPr>
        <w:t>employment assistance</w:t>
      </w:r>
      <w:r w:rsidRPr="001F1668">
        <w:rPr>
          <w:rFonts w:cstheme="minorHAnsi"/>
        </w:rPr>
        <w:t xml:space="preserve"> and job training programs </w:t>
      </w:r>
      <w:r w:rsidR="004B7983" w:rsidRPr="001F1668">
        <w:rPr>
          <w:rFonts w:cstheme="minorHAnsi"/>
        </w:rPr>
        <w:t>is an</w:t>
      </w:r>
      <w:r w:rsidRPr="001F1668">
        <w:rPr>
          <w:rFonts w:cstheme="minorHAnsi"/>
        </w:rPr>
        <w:t xml:space="preserve"> eligible cost. Learning skills </w:t>
      </w:r>
      <w:r w:rsidR="004B7983" w:rsidRPr="001F1668">
        <w:rPr>
          <w:rFonts w:cstheme="minorHAnsi"/>
        </w:rPr>
        <w:t>include those</w:t>
      </w:r>
      <w:r w:rsidRPr="001F1668">
        <w:rPr>
          <w:rFonts w:cstheme="minorHAnsi"/>
        </w:rPr>
        <w:t xml:space="preserve"> skills that can be used to </w:t>
      </w:r>
      <w:r w:rsidR="004B7983" w:rsidRPr="001F1668">
        <w:rPr>
          <w:rFonts w:cstheme="minorHAnsi"/>
        </w:rPr>
        <w:t>secure and</w:t>
      </w:r>
      <w:r w:rsidRPr="001F1668">
        <w:rPr>
          <w:rFonts w:cstheme="minorHAnsi"/>
        </w:rPr>
        <w:t xml:space="preserve"> retain a job, including </w:t>
      </w:r>
      <w:r w:rsidR="004B7983" w:rsidRPr="001F1668">
        <w:rPr>
          <w:rFonts w:cstheme="minorHAnsi"/>
        </w:rPr>
        <w:t>the acquisition</w:t>
      </w:r>
      <w:r w:rsidRPr="001F1668">
        <w:rPr>
          <w:rFonts w:cstheme="minorHAnsi"/>
        </w:rPr>
        <w:t xml:space="preserve"> of vocational licenses and/</w:t>
      </w:r>
      <w:r w:rsidR="004B7983" w:rsidRPr="001F1668">
        <w:rPr>
          <w:rFonts w:cstheme="minorHAnsi"/>
        </w:rPr>
        <w:t>or certificates</w:t>
      </w:r>
      <w:r w:rsidRPr="001F1668">
        <w:rPr>
          <w:rFonts w:cstheme="minorHAnsi"/>
        </w:rPr>
        <w:t xml:space="preserve">. Services that </w:t>
      </w:r>
      <w:r w:rsidR="004B7983" w:rsidRPr="001F1668">
        <w:rPr>
          <w:rFonts w:cstheme="minorHAnsi"/>
        </w:rPr>
        <w:t>assist individuals</w:t>
      </w:r>
      <w:r w:rsidRPr="001F1668">
        <w:rPr>
          <w:rFonts w:cstheme="minorHAnsi"/>
        </w:rPr>
        <w:t xml:space="preserve"> in securing </w:t>
      </w:r>
      <w:r w:rsidR="004B7983" w:rsidRPr="001F1668">
        <w:rPr>
          <w:rFonts w:cstheme="minorHAnsi"/>
        </w:rPr>
        <w:t>employment consist</w:t>
      </w:r>
      <w:r w:rsidRPr="001F1668">
        <w:rPr>
          <w:rFonts w:cstheme="minorHAnsi"/>
        </w:rPr>
        <w:t xml:space="preserve"> of employment </w:t>
      </w:r>
      <w:r w:rsidR="004B7983" w:rsidRPr="001F1668">
        <w:rPr>
          <w:rFonts w:cstheme="minorHAnsi"/>
        </w:rPr>
        <w:t>screening, assessment</w:t>
      </w:r>
      <w:r w:rsidRPr="001F1668">
        <w:rPr>
          <w:rFonts w:cstheme="minorHAnsi"/>
        </w:rPr>
        <w:t xml:space="preserve">, or testing; structured </w:t>
      </w:r>
      <w:r w:rsidR="004B7983" w:rsidRPr="001F1668">
        <w:rPr>
          <w:rFonts w:cstheme="minorHAnsi"/>
        </w:rPr>
        <w:t>job skills</w:t>
      </w:r>
      <w:r w:rsidRPr="001F1668">
        <w:rPr>
          <w:rFonts w:cstheme="minorHAnsi"/>
        </w:rPr>
        <w:t xml:space="preserve"> and job-seeking skills; </w:t>
      </w:r>
      <w:r w:rsidR="004B7983" w:rsidRPr="001F1668">
        <w:rPr>
          <w:rFonts w:cstheme="minorHAnsi"/>
        </w:rPr>
        <w:t>special training</w:t>
      </w:r>
      <w:r w:rsidRPr="001F1668">
        <w:rPr>
          <w:rFonts w:cstheme="minorHAnsi"/>
        </w:rPr>
        <w:t xml:space="preserve"> and tutoring, including </w:t>
      </w:r>
      <w:r w:rsidR="004B7983" w:rsidRPr="001F1668">
        <w:rPr>
          <w:rFonts w:cstheme="minorHAnsi"/>
        </w:rPr>
        <w:t>literacy training</w:t>
      </w:r>
      <w:r w:rsidRPr="001F1668">
        <w:rPr>
          <w:rFonts w:cstheme="minorHAnsi"/>
        </w:rPr>
        <w:t xml:space="preserve"> and prevocational </w:t>
      </w:r>
      <w:r w:rsidR="004B7983" w:rsidRPr="001F1668">
        <w:rPr>
          <w:rFonts w:cstheme="minorHAnsi"/>
        </w:rPr>
        <w:t>training; books</w:t>
      </w:r>
      <w:r w:rsidRPr="001F1668">
        <w:rPr>
          <w:rFonts w:cstheme="minorHAnsi"/>
        </w:rPr>
        <w:t xml:space="preserve"> and instructional </w:t>
      </w:r>
      <w:r w:rsidR="004B7983" w:rsidRPr="001F1668">
        <w:rPr>
          <w:rFonts w:cstheme="minorHAnsi"/>
        </w:rPr>
        <w:t>material; counseling</w:t>
      </w:r>
      <w:r w:rsidRPr="001F1668">
        <w:rPr>
          <w:rFonts w:cstheme="minorHAnsi"/>
        </w:rPr>
        <w:t xml:space="preserve"> or job coaching; and </w:t>
      </w:r>
      <w:r w:rsidR="004B7983" w:rsidRPr="001F1668">
        <w:rPr>
          <w:rFonts w:cstheme="minorHAnsi"/>
        </w:rPr>
        <w:t>referral to</w:t>
      </w:r>
      <w:r w:rsidRPr="001F1668">
        <w:rPr>
          <w:rFonts w:cstheme="minorHAnsi"/>
        </w:rPr>
        <w:t xml:space="preserve"> community resources.</w:t>
      </w:r>
    </w:p>
    <w:p w:rsidR="00AA3622" w:rsidRPr="001F1668" w:rsidRDefault="00AA3622" w:rsidP="00863ADC">
      <w:pPr>
        <w:pStyle w:val="ListParagraph"/>
        <w:autoSpaceDE w:val="0"/>
        <w:autoSpaceDN w:val="0"/>
        <w:adjustRightInd w:val="0"/>
        <w:spacing w:after="0" w:line="240" w:lineRule="auto"/>
        <w:ind w:left="360"/>
        <w:rPr>
          <w:rFonts w:cstheme="minorHAnsi"/>
        </w:rPr>
      </w:pPr>
    </w:p>
    <w:p w:rsidR="00AA3622" w:rsidRPr="001F1668" w:rsidRDefault="0056610C">
      <w:pPr>
        <w:pStyle w:val="ListParagraph"/>
        <w:numPr>
          <w:ilvl w:val="0"/>
          <w:numId w:val="9"/>
        </w:numPr>
        <w:autoSpaceDE w:val="0"/>
        <w:autoSpaceDN w:val="0"/>
        <w:adjustRightInd w:val="0"/>
        <w:spacing w:after="0" w:line="240" w:lineRule="auto"/>
        <w:ind w:left="360" w:hanging="360"/>
        <w:rPr>
          <w:rFonts w:cstheme="minorHAnsi"/>
        </w:rPr>
      </w:pPr>
      <w:r w:rsidRPr="001F1668">
        <w:rPr>
          <w:rFonts w:cstheme="minorHAnsi"/>
        </w:rPr>
        <w:t xml:space="preserve">Outpatient health services. </w:t>
      </w:r>
      <w:r w:rsidR="004B7983" w:rsidRPr="001F1668">
        <w:rPr>
          <w:rFonts w:cstheme="minorHAnsi"/>
        </w:rPr>
        <w:t>Eligible costs</w:t>
      </w:r>
      <w:r w:rsidRPr="001F1668">
        <w:rPr>
          <w:rFonts w:cstheme="minorHAnsi"/>
        </w:rPr>
        <w:t xml:space="preserve"> are for the direct </w:t>
      </w:r>
      <w:r w:rsidR="004B7983" w:rsidRPr="001F1668">
        <w:rPr>
          <w:rFonts w:cstheme="minorHAnsi"/>
        </w:rPr>
        <w:t>outpatient treatment</w:t>
      </w:r>
      <w:r w:rsidRPr="001F1668">
        <w:rPr>
          <w:rFonts w:cstheme="minorHAnsi"/>
        </w:rPr>
        <w:t xml:space="preserve"> of medical conditions and </w:t>
      </w:r>
      <w:r w:rsidR="004B7983" w:rsidRPr="001F1668">
        <w:rPr>
          <w:rFonts w:cstheme="minorHAnsi"/>
        </w:rPr>
        <w:t>are provided</w:t>
      </w:r>
      <w:r w:rsidRPr="001F1668">
        <w:rPr>
          <w:rFonts w:cstheme="minorHAnsi"/>
        </w:rPr>
        <w:t xml:space="preserve"> by licensed </w:t>
      </w:r>
      <w:r w:rsidR="004B7983" w:rsidRPr="001F1668">
        <w:rPr>
          <w:rFonts w:cstheme="minorHAnsi"/>
        </w:rPr>
        <w:t>medical professionals</w:t>
      </w:r>
      <w:r w:rsidRPr="001F1668">
        <w:rPr>
          <w:rFonts w:cstheme="minorHAnsi"/>
        </w:rPr>
        <w:t xml:space="preserve">. </w:t>
      </w:r>
      <w:r w:rsidR="004E0B54" w:rsidRPr="001F1668">
        <w:rPr>
          <w:rFonts w:cstheme="minorHAnsi"/>
        </w:rPr>
        <w:t>ESG-CV</w:t>
      </w:r>
      <w:r w:rsidRPr="001F1668">
        <w:rPr>
          <w:rFonts w:cstheme="minorHAnsi"/>
        </w:rPr>
        <w:t xml:space="preserve"> funds may be used only </w:t>
      </w:r>
      <w:r w:rsidR="004B7983" w:rsidRPr="001F1668">
        <w:rPr>
          <w:rFonts w:cstheme="minorHAnsi"/>
        </w:rPr>
        <w:t>for these</w:t>
      </w:r>
      <w:r w:rsidRPr="001F1668">
        <w:rPr>
          <w:rFonts w:cstheme="minorHAnsi"/>
        </w:rPr>
        <w:t xml:space="preserve"> services to the extent that </w:t>
      </w:r>
      <w:r w:rsidR="004B7983" w:rsidRPr="001F1668">
        <w:rPr>
          <w:rFonts w:cstheme="minorHAnsi"/>
        </w:rPr>
        <w:t>other appropriate</w:t>
      </w:r>
      <w:r w:rsidRPr="001F1668">
        <w:rPr>
          <w:rFonts w:cstheme="minorHAnsi"/>
        </w:rPr>
        <w:t xml:space="preserve"> health services </w:t>
      </w:r>
      <w:r w:rsidR="004B7983" w:rsidRPr="001F1668">
        <w:rPr>
          <w:rFonts w:cstheme="minorHAnsi"/>
        </w:rPr>
        <w:t>are unavailable</w:t>
      </w:r>
      <w:r w:rsidRPr="001F1668">
        <w:rPr>
          <w:rFonts w:cstheme="minorHAnsi"/>
        </w:rPr>
        <w:t xml:space="preserve"> within the </w:t>
      </w:r>
      <w:r w:rsidR="004B7983" w:rsidRPr="001F1668">
        <w:rPr>
          <w:rFonts w:cstheme="minorHAnsi"/>
        </w:rPr>
        <w:t>community. Eligible</w:t>
      </w:r>
      <w:r w:rsidRPr="001F1668">
        <w:rPr>
          <w:rFonts w:cstheme="minorHAnsi"/>
        </w:rPr>
        <w:t xml:space="preserve"> treatment consists of assessing </w:t>
      </w:r>
      <w:r w:rsidR="004B7983" w:rsidRPr="001F1668">
        <w:rPr>
          <w:rFonts w:cstheme="minorHAnsi"/>
        </w:rPr>
        <w:t>a program</w:t>
      </w:r>
      <w:r w:rsidRPr="001F1668">
        <w:rPr>
          <w:rFonts w:cstheme="minorHAnsi"/>
        </w:rPr>
        <w:t xml:space="preserve"> participant’s health </w:t>
      </w:r>
      <w:r w:rsidR="004B7983" w:rsidRPr="001F1668">
        <w:rPr>
          <w:rFonts w:cstheme="minorHAnsi"/>
        </w:rPr>
        <w:t>problems and</w:t>
      </w:r>
      <w:r w:rsidRPr="001F1668">
        <w:rPr>
          <w:rFonts w:cstheme="minorHAnsi"/>
        </w:rPr>
        <w:t xml:space="preserve"> developing a treatment </w:t>
      </w:r>
      <w:r w:rsidR="004B7983" w:rsidRPr="001F1668">
        <w:rPr>
          <w:rFonts w:cstheme="minorHAnsi"/>
        </w:rPr>
        <w:t>plan; assisting</w:t>
      </w:r>
      <w:r w:rsidRPr="001F1668">
        <w:rPr>
          <w:rFonts w:cstheme="minorHAnsi"/>
        </w:rPr>
        <w:t xml:space="preserve"> program participants </w:t>
      </w:r>
      <w:r w:rsidR="004B7983" w:rsidRPr="001F1668">
        <w:rPr>
          <w:rFonts w:cstheme="minorHAnsi"/>
        </w:rPr>
        <w:t>to understand</w:t>
      </w:r>
      <w:r w:rsidRPr="001F1668">
        <w:rPr>
          <w:rFonts w:cstheme="minorHAnsi"/>
        </w:rPr>
        <w:t xml:space="preserve"> their health </w:t>
      </w:r>
      <w:r w:rsidR="004B7983" w:rsidRPr="001F1668">
        <w:rPr>
          <w:rFonts w:cstheme="minorHAnsi"/>
        </w:rPr>
        <w:t xml:space="preserve">needs; </w:t>
      </w:r>
      <w:r w:rsidR="004B7983" w:rsidRPr="001F1668">
        <w:rPr>
          <w:rFonts w:cstheme="minorHAnsi"/>
        </w:rPr>
        <w:lastRenderedPageBreak/>
        <w:t>providing</w:t>
      </w:r>
      <w:r w:rsidRPr="001F1668">
        <w:rPr>
          <w:rFonts w:cstheme="minorHAnsi"/>
        </w:rPr>
        <w:t xml:space="preserve"> directly or assisting </w:t>
      </w:r>
      <w:r w:rsidR="004B7983" w:rsidRPr="001F1668">
        <w:rPr>
          <w:rFonts w:cstheme="minorHAnsi"/>
        </w:rPr>
        <w:t>program participants</w:t>
      </w:r>
      <w:r w:rsidRPr="001F1668">
        <w:rPr>
          <w:rFonts w:cstheme="minorHAnsi"/>
        </w:rPr>
        <w:t xml:space="preserve"> to obtain </w:t>
      </w:r>
      <w:r w:rsidR="004B7983" w:rsidRPr="001F1668">
        <w:rPr>
          <w:rFonts w:cstheme="minorHAnsi"/>
        </w:rPr>
        <w:t>appropriate medical</w:t>
      </w:r>
      <w:r w:rsidRPr="001F1668">
        <w:rPr>
          <w:rFonts w:cstheme="minorHAnsi"/>
        </w:rPr>
        <w:t xml:space="preserve"> treatment, preventive </w:t>
      </w:r>
      <w:r w:rsidR="004B7983" w:rsidRPr="001F1668">
        <w:rPr>
          <w:rFonts w:cstheme="minorHAnsi"/>
        </w:rPr>
        <w:t>medical care</w:t>
      </w:r>
      <w:r w:rsidRPr="001F1668">
        <w:rPr>
          <w:rFonts w:cstheme="minorHAnsi"/>
        </w:rPr>
        <w:t xml:space="preserve">, and health maintenance </w:t>
      </w:r>
      <w:r w:rsidR="004B7983" w:rsidRPr="001F1668">
        <w:rPr>
          <w:rFonts w:cstheme="minorHAnsi"/>
        </w:rPr>
        <w:t>services, including</w:t>
      </w:r>
      <w:r w:rsidRPr="001F1668">
        <w:rPr>
          <w:rFonts w:cstheme="minorHAnsi"/>
        </w:rPr>
        <w:t xml:space="preserve"> emergency medical </w:t>
      </w:r>
      <w:r w:rsidR="004B7983" w:rsidRPr="001F1668">
        <w:rPr>
          <w:rFonts w:cstheme="minorHAnsi"/>
        </w:rPr>
        <w:t>services; providing</w:t>
      </w:r>
      <w:r w:rsidRPr="001F1668">
        <w:rPr>
          <w:rFonts w:cstheme="minorHAnsi"/>
        </w:rPr>
        <w:t xml:space="preserve"> medication and follow-</w:t>
      </w:r>
      <w:r w:rsidR="004B7983" w:rsidRPr="001F1668">
        <w:rPr>
          <w:rFonts w:cstheme="minorHAnsi"/>
        </w:rPr>
        <w:t>up services</w:t>
      </w:r>
      <w:r w:rsidRPr="001F1668">
        <w:rPr>
          <w:rFonts w:cstheme="minorHAnsi"/>
        </w:rPr>
        <w:t>; and providing preventive and</w:t>
      </w:r>
      <w:r w:rsidR="004B7983" w:rsidRPr="001F1668">
        <w:rPr>
          <w:rFonts w:cstheme="minorHAnsi"/>
        </w:rPr>
        <w:t xml:space="preserve"> </w:t>
      </w:r>
      <w:r w:rsidRPr="001F1668">
        <w:rPr>
          <w:rFonts w:cstheme="minorHAnsi"/>
        </w:rPr>
        <w:t>non</w:t>
      </w:r>
      <w:r w:rsidR="004B7983" w:rsidRPr="001F1668">
        <w:rPr>
          <w:rFonts w:cstheme="minorHAnsi"/>
        </w:rPr>
        <w:t>-</w:t>
      </w:r>
      <w:r w:rsidRPr="001F1668">
        <w:rPr>
          <w:rFonts w:cstheme="minorHAnsi"/>
        </w:rPr>
        <w:t>cosmetic dental care.</w:t>
      </w:r>
    </w:p>
    <w:p w:rsidR="00AA3622" w:rsidRPr="001F1668" w:rsidRDefault="00AA3622" w:rsidP="00863ADC">
      <w:pPr>
        <w:pStyle w:val="ListParagraph"/>
        <w:autoSpaceDE w:val="0"/>
        <w:autoSpaceDN w:val="0"/>
        <w:adjustRightInd w:val="0"/>
        <w:spacing w:after="0" w:line="240" w:lineRule="auto"/>
        <w:ind w:left="360"/>
        <w:rPr>
          <w:rFonts w:cstheme="minorHAnsi"/>
        </w:rPr>
      </w:pPr>
    </w:p>
    <w:p w:rsidR="0056610C" w:rsidRPr="001F1668" w:rsidRDefault="0056610C" w:rsidP="00863ADC">
      <w:pPr>
        <w:pStyle w:val="ListParagraph"/>
        <w:numPr>
          <w:ilvl w:val="0"/>
          <w:numId w:val="9"/>
        </w:numPr>
        <w:autoSpaceDE w:val="0"/>
        <w:autoSpaceDN w:val="0"/>
        <w:adjustRightInd w:val="0"/>
        <w:spacing w:after="0" w:line="240" w:lineRule="auto"/>
        <w:ind w:left="360" w:hanging="360"/>
        <w:rPr>
          <w:rFonts w:cstheme="minorHAnsi"/>
        </w:rPr>
      </w:pPr>
      <w:r w:rsidRPr="001F1668">
        <w:rPr>
          <w:rFonts w:cstheme="minorHAnsi"/>
        </w:rPr>
        <w:t>Legal services.</w:t>
      </w:r>
    </w:p>
    <w:p w:rsidR="008E30C0" w:rsidRPr="001F1668" w:rsidRDefault="008E30C0" w:rsidP="00863ADC">
      <w:pPr>
        <w:pStyle w:val="ListParagraph"/>
        <w:numPr>
          <w:ilvl w:val="0"/>
          <w:numId w:val="11"/>
        </w:numPr>
        <w:tabs>
          <w:tab w:val="left" w:pos="720"/>
        </w:tabs>
        <w:autoSpaceDE w:val="0"/>
        <w:autoSpaceDN w:val="0"/>
        <w:adjustRightInd w:val="0"/>
        <w:spacing w:after="0" w:line="240" w:lineRule="auto"/>
        <w:ind w:left="720"/>
        <w:rPr>
          <w:rFonts w:cstheme="minorHAnsi"/>
        </w:rPr>
      </w:pPr>
      <w:r w:rsidRPr="001F1668">
        <w:rPr>
          <w:rFonts w:cstheme="minorHAnsi"/>
        </w:rPr>
        <w:t xml:space="preserve">Eligible </w:t>
      </w:r>
      <w:r w:rsidR="004B7983" w:rsidRPr="001F1668">
        <w:rPr>
          <w:rFonts w:cstheme="minorHAnsi"/>
        </w:rPr>
        <w:t>costs are</w:t>
      </w:r>
      <w:r w:rsidRPr="001F1668">
        <w:rPr>
          <w:rFonts w:cstheme="minorHAnsi"/>
        </w:rPr>
        <w:t xml:space="preserve"> the hourly fees for legal advice </w:t>
      </w:r>
      <w:r w:rsidR="004B7983" w:rsidRPr="001F1668">
        <w:rPr>
          <w:rFonts w:cstheme="minorHAnsi"/>
        </w:rPr>
        <w:t>and representation</w:t>
      </w:r>
      <w:r w:rsidRPr="001F1668">
        <w:rPr>
          <w:rFonts w:cstheme="minorHAnsi"/>
        </w:rPr>
        <w:t xml:space="preserve"> by attorneys licensed </w:t>
      </w:r>
      <w:r w:rsidR="004B7983" w:rsidRPr="001F1668">
        <w:rPr>
          <w:rFonts w:cstheme="minorHAnsi"/>
        </w:rPr>
        <w:t>and in</w:t>
      </w:r>
      <w:r w:rsidRPr="001F1668">
        <w:rPr>
          <w:rFonts w:cstheme="minorHAnsi"/>
        </w:rPr>
        <w:t xml:space="preserve"> good standing with the </w:t>
      </w:r>
      <w:r w:rsidR="004B7983" w:rsidRPr="001F1668">
        <w:rPr>
          <w:rFonts w:cstheme="minorHAnsi"/>
        </w:rPr>
        <w:t>bar association</w:t>
      </w:r>
      <w:r w:rsidRPr="001F1668">
        <w:rPr>
          <w:rFonts w:cstheme="minorHAnsi"/>
        </w:rPr>
        <w:t xml:space="preserve"> of the State in which </w:t>
      </w:r>
      <w:r w:rsidR="004B7983" w:rsidRPr="001F1668">
        <w:rPr>
          <w:rFonts w:cstheme="minorHAnsi"/>
        </w:rPr>
        <w:t>the services</w:t>
      </w:r>
      <w:r w:rsidRPr="001F1668">
        <w:rPr>
          <w:rFonts w:cstheme="minorHAnsi"/>
        </w:rPr>
        <w:t xml:space="preserve"> are provided, and by person(s</w:t>
      </w:r>
      <w:r w:rsidR="004B7983" w:rsidRPr="001F1668">
        <w:rPr>
          <w:rFonts w:cstheme="minorHAnsi"/>
        </w:rPr>
        <w:t>) under</w:t>
      </w:r>
      <w:r w:rsidRPr="001F1668">
        <w:rPr>
          <w:rFonts w:cstheme="minorHAnsi"/>
        </w:rPr>
        <w:t xml:space="preserve"> the supervision of the </w:t>
      </w:r>
      <w:r w:rsidR="004B7983" w:rsidRPr="001F1668">
        <w:rPr>
          <w:rFonts w:cstheme="minorHAnsi"/>
        </w:rPr>
        <w:t>licensed attorney</w:t>
      </w:r>
      <w:r w:rsidRPr="001F1668">
        <w:rPr>
          <w:rFonts w:cstheme="minorHAnsi"/>
        </w:rPr>
        <w:t xml:space="preserve">, regarding matters that </w:t>
      </w:r>
      <w:r w:rsidR="004B7983" w:rsidRPr="001F1668">
        <w:rPr>
          <w:rFonts w:cstheme="minorHAnsi"/>
        </w:rPr>
        <w:t>interfere with</w:t>
      </w:r>
      <w:r w:rsidRPr="001F1668">
        <w:rPr>
          <w:rFonts w:cstheme="minorHAnsi"/>
        </w:rPr>
        <w:t xml:space="preserve"> the program participant’s ability </w:t>
      </w:r>
      <w:r w:rsidR="004B7983" w:rsidRPr="001F1668">
        <w:rPr>
          <w:rFonts w:cstheme="minorHAnsi"/>
        </w:rPr>
        <w:t>to obtain</w:t>
      </w:r>
      <w:r w:rsidRPr="001F1668">
        <w:rPr>
          <w:rFonts w:cstheme="minorHAnsi"/>
        </w:rPr>
        <w:t xml:space="preserve"> and retain housing.</w:t>
      </w:r>
    </w:p>
    <w:p w:rsidR="0056610C" w:rsidRPr="001F1668" w:rsidRDefault="004E0B54" w:rsidP="00863ADC">
      <w:pPr>
        <w:pStyle w:val="ListParagraph"/>
        <w:numPr>
          <w:ilvl w:val="0"/>
          <w:numId w:val="11"/>
        </w:numPr>
        <w:tabs>
          <w:tab w:val="left" w:pos="720"/>
        </w:tabs>
        <w:autoSpaceDE w:val="0"/>
        <w:autoSpaceDN w:val="0"/>
        <w:adjustRightInd w:val="0"/>
        <w:spacing w:after="0" w:line="240" w:lineRule="auto"/>
        <w:ind w:left="720"/>
        <w:rPr>
          <w:rFonts w:cstheme="minorHAnsi"/>
        </w:rPr>
      </w:pPr>
      <w:r w:rsidRPr="001F1668">
        <w:rPr>
          <w:rFonts w:cstheme="minorHAnsi"/>
        </w:rPr>
        <w:t>ESG-CV</w:t>
      </w:r>
      <w:r w:rsidR="0056610C" w:rsidRPr="001F1668">
        <w:rPr>
          <w:rFonts w:cstheme="minorHAnsi"/>
        </w:rPr>
        <w:t xml:space="preserve"> funds may be used only for </w:t>
      </w:r>
      <w:r w:rsidR="004B7983" w:rsidRPr="001F1668">
        <w:rPr>
          <w:rFonts w:cstheme="minorHAnsi"/>
        </w:rPr>
        <w:t>these services</w:t>
      </w:r>
      <w:r w:rsidR="0056610C" w:rsidRPr="001F1668">
        <w:rPr>
          <w:rFonts w:cstheme="minorHAnsi"/>
        </w:rPr>
        <w:t xml:space="preserve"> to the extent that </w:t>
      </w:r>
      <w:r w:rsidR="004B7983" w:rsidRPr="001F1668">
        <w:rPr>
          <w:rFonts w:cstheme="minorHAnsi"/>
        </w:rPr>
        <w:t>other appropriate</w:t>
      </w:r>
      <w:r w:rsidR="0056610C" w:rsidRPr="001F1668">
        <w:rPr>
          <w:rFonts w:cstheme="minorHAnsi"/>
        </w:rPr>
        <w:t xml:space="preserve"> legal services </w:t>
      </w:r>
      <w:r w:rsidR="004B7983" w:rsidRPr="001F1668">
        <w:rPr>
          <w:rFonts w:cstheme="minorHAnsi"/>
        </w:rPr>
        <w:t>are unavailable</w:t>
      </w:r>
      <w:r w:rsidR="0056610C" w:rsidRPr="001F1668">
        <w:rPr>
          <w:rFonts w:cstheme="minorHAnsi"/>
        </w:rPr>
        <w:t xml:space="preserve"> or inaccessible within </w:t>
      </w:r>
      <w:r w:rsidR="004B7983" w:rsidRPr="001F1668">
        <w:rPr>
          <w:rFonts w:cstheme="minorHAnsi"/>
        </w:rPr>
        <w:t>the community</w:t>
      </w:r>
      <w:r w:rsidR="0056610C" w:rsidRPr="001F1668">
        <w:rPr>
          <w:rFonts w:cstheme="minorHAnsi"/>
        </w:rPr>
        <w:t>.</w:t>
      </w:r>
    </w:p>
    <w:p w:rsidR="0056610C" w:rsidRPr="001F1668" w:rsidRDefault="0056610C" w:rsidP="00863ADC">
      <w:pPr>
        <w:pStyle w:val="ListParagraph"/>
        <w:numPr>
          <w:ilvl w:val="0"/>
          <w:numId w:val="11"/>
        </w:numPr>
        <w:tabs>
          <w:tab w:val="left" w:pos="720"/>
        </w:tabs>
        <w:autoSpaceDE w:val="0"/>
        <w:autoSpaceDN w:val="0"/>
        <w:adjustRightInd w:val="0"/>
        <w:spacing w:after="0" w:line="240" w:lineRule="auto"/>
        <w:ind w:left="720"/>
        <w:rPr>
          <w:rFonts w:cstheme="minorHAnsi"/>
        </w:rPr>
      </w:pPr>
      <w:r w:rsidRPr="001F1668">
        <w:rPr>
          <w:rFonts w:cstheme="minorHAnsi"/>
        </w:rPr>
        <w:t xml:space="preserve">Eligible subject matters are </w:t>
      </w:r>
      <w:r w:rsidR="004B7983" w:rsidRPr="001F1668">
        <w:rPr>
          <w:rFonts w:cstheme="minorHAnsi"/>
        </w:rPr>
        <w:t>child support</w:t>
      </w:r>
      <w:r w:rsidRPr="001F1668">
        <w:rPr>
          <w:rFonts w:cstheme="minorHAnsi"/>
        </w:rPr>
        <w:t xml:space="preserve">, guardianship, </w:t>
      </w:r>
      <w:r w:rsidR="004B7983" w:rsidRPr="001F1668">
        <w:rPr>
          <w:rFonts w:cstheme="minorHAnsi"/>
        </w:rPr>
        <w:t>paternity, emancipation</w:t>
      </w:r>
      <w:r w:rsidRPr="001F1668">
        <w:rPr>
          <w:rFonts w:cstheme="minorHAnsi"/>
        </w:rPr>
        <w:t xml:space="preserve">, and legal </w:t>
      </w:r>
      <w:r w:rsidR="004B7983" w:rsidRPr="001F1668">
        <w:rPr>
          <w:rFonts w:cstheme="minorHAnsi"/>
        </w:rPr>
        <w:t>separation, orders</w:t>
      </w:r>
      <w:r w:rsidRPr="001F1668">
        <w:rPr>
          <w:rFonts w:cstheme="minorHAnsi"/>
        </w:rPr>
        <w:t xml:space="preserve"> of protection and other </w:t>
      </w:r>
      <w:r w:rsidR="004B7983" w:rsidRPr="001F1668">
        <w:rPr>
          <w:rFonts w:cstheme="minorHAnsi"/>
        </w:rPr>
        <w:t>civil remedies</w:t>
      </w:r>
      <w:r w:rsidRPr="001F1668">
        <w:rPr>
          <w:rFonts w:cstheme="minorHAnsi"/>
        </w:rPr>
        <w:t xml:space="preserve"> for victims of </w:t>
      </w:r>
      <w:r w:rsidR="004B7983" w:rsidRPr="001F1668">
        <w:rPr>
          <w:rFonts w:cstheme="minorHAnsi"/>
        </w:rPr>
        <w:t>domestic violence</w:t>
      </w:r>
      <w:r w:rsidRPr="001F1668">
        <w:rPr>
          <w:rFonts w:cstheme="minorHAnsi"/>
        </w:rPr>
        <w:t xml:space="preserve">, dating violence, </w:t>
      </w:r>
      <w:r w:rsidR="004B7983" w:rsidRPr="001F1668">
        <w:rPr>
          <w:rFonts w:cstheme="minorHAnsi"/>
        </w:rPr>
        <w:t>sexual assault</w:t>
      </w:r>
      <w:r w:rsidRPr="001F1668">
        <w:rPr>
          <w:rFonts w:cstheme="minorHAnsi"/>
        </w:rPr>
        <w:t xml:space="preserve">, and stalking, appeal of </w:t>
      </w:r>
      <w:r w:rsidR="004B7983" w:rsidRPr="001F1668">
        <w:rPr>
          <w:rFonts w:cstheme="minorHAnsi"/>
        </w:rPr>
        <w:t>veterans and</w:t>
      </w:r>
      <w:r w:rsidRPr="001F1668">
        <w:rPr>
          <w:rFonts w:cstheme="minorHAnsi"/>
        </w:rPr>
        <w:t xml:space="preserve"> public benefit claim denials, </w:t>
      </w:r>
      <w:r w:rsidR="004B7983" w:rsidRPr="001F1668">
        <w:rPr>
          <w:rFonts w:cstheme="minorHAnsi"/>
        </w:rPr>
        <w:t>and the</w:t>
      </w:r>
      <w:r w:rsidRPr="001F1668">
        <w:rPr>
          <w:rFonts w:cstheme="minorHAnsi"/>
        </w:rPr>
        <w:t xml:space="preserve"> resolution of outstanding </w:t>
      </w:r>
      <w:r w:rsidR="004B7983" w:rsidRPr="001F1668">
        <w:rPr>
          <w:rFonts w:cstheme="minorHAnsi"/>
        </w:rPr>
        <w:t>criminal warrants</w:t>
      </w:r>
      <w:r w:rsidRPr="001F1668">
        <w:rPr>
          <w:rFonts w:cstheme="minorHAnsi"/>
        </w:rPr>
        <w:t>.</w:t>
      </w:r>
    </w:p>
    <w:p w:rsidR="0056610C" w:rsidRPr="001F1668" w:rsidRDefault="0056610C" w:rsidP="00863ADC">
      <w:pPr>
        <w:pStyle w:val="ListParagraph"/>
        <w:numPr>
          <w:ilvl w:val="0"/>
          <w:numId w:val="11"/>
        </w:numPr>
        <w:tabs>
          <w:tab w:val="left" w:pos="720"/>
        </w:tabs>
        <w:autoSpaceDE w:val="0"/>
        <w:autoSpaceDN w:val="0"/>
        <w:adjustRightInd w:val="0"/>
        <w:spacing w:after="0" w:line="240" w:lineRule="auto"/>
        <w:ind w:left="720"/>
        <w:rPr>
          <w:rFonts w:cstheme="minorHAnsi"/>
        </w:rPr>
      </w:pPr>
      <w:r w:rsidRPr="001F1668">
        <w:rPr>
          <w:rFonts w:cstheme="minorHAnsi"/>
        </w:rPr>
        <w:t xml:space="preserve">Component services or </w:t>
      </w:r>
      <w:r w:rsidR="00210BAB" w:rsidRPr="001F1668">
        <w:rPr>
          <w:rFonts w:cstheme="minorHAnsi"/>
        </w:rPr>
        <w:t>activities may</w:t>
      </w:r>
      <w:r w:rsidRPr="001F1668">
        <w:rPr>
          <w:rFonts w:cstheme="minorHAnsi"/>
        </w:rPr>
        <w:t xml:space="preserve"> include </w:t>
      </w:r>
      <w:r w:rsidR="00C06687" w:rsidRPr="001F1668">
        <w:rPr>
          <w:rFonts w:cstheme="minorHAnsi"/>
        </w:rPr>
        <w:t>participant</w:t>
      </w:r>
      <w:r w:rsidRPr="001F1668">
        <w:rPr>
          <w:rFonts w:cstheme="minorHAnsi"/>
        </w:rPr>
        <w:t xml:space="preserve"> intake, </w:t>
      </w:r>
      <w:r w:rsidR="00210BAB" w:rsidRPr="001F1668">
        <w:rPr>
          <w:rFonts w:cstheme="minorHAnsi"/>
        </w:rPr>
        <w:t>preparation of</w:t>
      </w:r>
      <w:r w:rsidRPr="001F1668">
        <w:rPr>
          <w:rFonts w:cstheme="minorHAnsi"/>
        </w:rPr>
        <w:t xml:space="preserve"> cases for trial, provision of </w:t>
      </w:r>
      <w:r w:rsidR="00210BAB" w:rsidRPr="001F1668">
        <w:rPr>
          <w:rFonts w:cstheme="minorHAnsi"/>
        </w:rPr>
        <w:t>legal advice</w:t>
      </w:r>
      <w:r w:rsidRPr="001F1668">
        <w:rPr>
          <w:rFonts w:cstheme="minorHAnsi"/>
        </w:rPr>
        <w:t xml:space="preserve">, representation at hearings, </w:t>
      </w:r>
      <w:r w:rsidR="00210BAB" w:rsidRPr="001F1668">
        <w:rPr>
          <w:rFonts w:cstheme="minorHAnsi"/>
        </w:rPr>
        <w:t>and counseling</w:t>
      </w:r>
      <w:r w:rsidRPr="001F1668">
        <w:rPr>
          <w:rFonts w:cstheme="minorHAnsi"/>
        </w:rPr>
        <w:t>.</w:t>
      </w:r>
    </w:p>
    <w:p w:rsidR="0056610C" w:rsidRPr="001F1668" w:rsidRDefault="0056610C" w:rsidP="00863ADC">
      <w:pPr>
        <w:pStyle w:val="ListParagraph"/>
        <w:numPr>
          <w:ilvl w:val="0"/>
          <w:numId w:val="11"/>
        </w:numPr>
        <w:tabs>
          <w:tab w:val="left" w:pos="720"/>
        </w:tabs>
        <w:autoSpaceDE w:val="0"/>
        <w:autoSpaceDN w:val="0"/>
        <w:adjustRightInd w:val="0"/>
        <w:spacing w:after="0" w:line="240" w:lineRule="auto"/>
        <w:ind w:left="720"/>
        <w:rPr>
          <w:rFonts w:cstheme="minorHAnsi"/>
        </w:rPr>
      </w:pPr>
      <w:r w:rsidRPr="001F1668">
        <w:rPr>
          <w:rFonts w:cstheme="minorHAnsi"/>
        </w:rPr>
        <w:t xml:space="preserve">Fees based on the actual </w:t>
      </w:r>
      <w:r w:rsidR="00210BAB" w:rsidRPr="001F1668">
        <w:rPr>
          <w:rFonts w:cstheme="minorHAnsi"/>
        </w:rPr>
        <w:t>service performed</w:t>
      </w:r>
      <w:r w:rsidRPr="001F1668">
        <w:rPr>
          <w:rFonts w:cstheme="minorHAnsi"/>
        </w:rPr>
        <w:t xml:space="preserve"> (i.e., fee for service) are </w:t>
      </w:r>
      <w:r w:rsidR="00210BAB" w:rsidRPr="001F1668">
        <w:rPr>
          <w:rFonts w:cstheme="minorHAnsi"/>
        </w:rPr>
        <w:t>also eligible</w:t>
      </w:r>
      <w:r w:rsidRPr="001F1668">
        <w:rPr>
          <w:rFonts w:cstheme="minorHAnsi"/>
        </w:rPr>
        <w:t xml:space="preserve">, but only if the cost would </w:t>
      </w:r>
      <w:r w:rsidR="00210BAB" w:rsidRPr="001F1668">
        <w:rPr>
          <w:rFonts w:cstheme="minorHAnsi"/>
        </w:rPr>
        <w:t>be less</w:t>
      </w:r>
      <w:r w:rsidRPr="001F1668">
        <w:rPr>
          <w:rFonts w:cstheme="minorHAnsi"/>
        </w:rPr>
        <w:t xml:space="preserve"> than the cost of hourly fees. </w:t>
      </w:r>
      <w:r w:rsidR="00210BAB" w:rsidRPr="001F1668">
        <w:rPr>
          <w:rFonts w:cstheme="minorHAnsi"/>
        </w:rPr>
        <w:t>Filing fees</w:t>
      </w:r>
      <w:r w:rsidRPr="001F1668">
        <w:rPr>
          <w:rFonts w:cstheme="minorHAnsi"/>
        </w:rPr>
        <w:t xml:space="preserve"> and other necessary court costs </w:t>
      </w:r>
      <w:r w:rsidR="00210BAB" w:rsidRPr="001F1668">
        <w:rPr>
          <w:rFonts w:cstheme="minorHAnsi"/>
        </w:rPr>
        <w:t>are also</w:t>
      </w:r>
      <w:r w:rsidR="00834EB1" w:rsidRPr="001F1668">
        <w:rPr>
          <w:rFonts w:cstheme="minorHAnsi"/>
        </w:rPr>
        <w:t xml:space="preserve"> eligible. If the </w:t>
      </w:r>
      <w:r w:rsidR="00CA48FA" w:rsidRPr="001F1668">
        <w:rPr>
          <w:rFonts w:cstheme="minorHAnsi"/>
        </w:rPr>
        <w:t>subrecipient</w:t>
      </w:r>
      <w:r w:rsidRPr="001F1668">
        <w:rPr>
          <w:rFonts w:cstheme="minorHAnsi"/>
        </w:rPr>
        <w:t xml:space="preserve"> is </w:t>
      </w:r>
      <w:r w:rsidR="00210BAB" w:rsidRPr="001F1668">
        <w:rPr>
          <w:rFonts w:cstheme="minorHAnsi"/>
        </w:rPr>
        <w:t>a legal</w:t>
      </w:r>
      <w:r w:rsidRPr="001F1668">
        <w:rPr>
          <w:rFonts w:cstheme="minorHAnsi"/>
        </w:rPr>
        <w:t xml:space="preserve"> services provider and performs </w:t>
      </w:r>
      <w:r w:rsidR="00210BAB" w:rsidRPr="001F1668">
        <w:rPr>
          <w:rFonts w:cstheme="minorHAnsi"/>
        </w:rPr>
        <w:t>the services</w:t>
      </w:r>
      <w:r w:rsidRPr="001F1668">
        <w:rPr>
          <w:rFonts w:cstheme="minorHAnsi"/>
        </w:rPr>
        <w:t xml:space="preserve"> itself, the eligible costs are the</w:t>
      </w:r>
      <w:r w:rsidR="004F7487" w:rsidRPr="001F1668">
        <w:rPr>
          <w:rFonts w:cstheme="minorHAnsi"/>
        </w:rPr>
        <w:t xml:space="preserve"> </w:t>
      </w:r>
      <w:r w:rsidR="00CA48FA" w:rsidRPr="001F1668">
        <w:rPr>
          <w:rFonts w:cstheme="minorHAnsi"/>
        </w:rPr>
        <w:t>subrecipient</w:t>
      </w:r>
      <w:r w:rsidRPr="001F1668">
        <w:rPr>
          <w:rFonts w:cstheme="minorHAnsi"/>
        </w:rPr>
        <w:t xml:space="preserve">’s employees’ salaries </w:t>
      </w:r>
      <w:r w:rsidR="00210BAB" w:rsidRPr="001F1668">
        <w:rPr>
          <w:rFonts w:cstheme="minorHAnsi"/>
        </w:rPr>
        <w:t>and other</w:t>
      </w:r>
      <w:r w:rsidRPr="001F1668">
        <w:rPr>
          <w:rFonts w:cstheme="minorHAnsi"/>
        </w:rPr>
        <w:t xml:space="preserve"> costs necessary to perform </w:t>
      </w:r>
      <w:r w:rsidR="00210BAB" w:rsidRPr="001F1668">
        <w:rPr>
          <w:rFonts w:cstheme="minorHAnsi"/>
        </w:rPr>
        <w:t>the services</w:t>
      </w:r>
      <w:r w:rsidRPr="001F1668">
        <w:rPr>
          <w:rFonts w:cstheme="minorHAnsi"/>
        </w:rPr>
        <w:t>.</w:t>
      </w:r>
    </w:p>
    <w:p w:rsidR="0056610C" w:rsidRPr="001F1668" w:rsidRDefault="0056610C" w:rsidP="00863ADC">
      <w:pPr>
        <w:pStyle w:val="ListParagraph"/>
        <w:numPr>
          <w:ilvl w:val="0"/>
          <w:numId w:val="11"/>
        </w:numPr>
        <w:tabs>
          <w:tab w:val="left" w:pos="720"/>
        </w:tabs>
        <w:autoSpaceDE w:val="0"/>
        <w:autoSpaceDN w:val="0"/>
        <w:adjustRightInd w:val="0"/>
        <w:spacing w:after="0" w:line="240" w:lineRule="auto"/>
        <w:ind w:left="720"/>
        <w:rPr>
          <w:rFonts w:cstheme="minorHAnsi"/>
        </w:rPr>
      </w:pPr>
      <w:r w:rsidRPr="001F1668">
        <w:rPr>
          <w:rFonts w:cstheme="minorHAnsi"/>
        </w:rPr>
        <w:t xml:space="preserve">Legal services for immigration </w:t>
      </w:r>
      <w:r w:rsidR="00210BAB" w:rsidRPr="001F1668">
        <w:rPr>
          <w:rFonts w:cstheme="minorHAnsi"/>
        </w:rPr>
        <w:t>and citizenship</w:t>
      </w:r>
      <w:r w:rsidRPr="001F1668">
        <w:rPr>
          <w:rFonts w:cstheme="minorHAnsi"/>
        </w:rPr>
        <w:t xml:space="preserve"> matters and issues relating</w:t>
      </w:r>
      <w:r w:rsidR="004F7487" w:rsidRPr="001F1668">
        <w:rPr>
          <w:rFonts w:cstheme="minorHAnsi"/>
        </w:rPr>
        <w:t xml:space="preserve"> </w:t>
      </w:r>
      <w:r w:rsidRPr="001F1668">
        <w:rPr>
          <w:rFonts w:cstheme="minorHAnsi"/>
        </w:rPr>
        <w:t>to mortgages are ineligible costs.</w:t>
      </w:r>
      <w:r w:rsidR="004F7487" w:rsidRPr="001F1668">
        <w:rPr>
          <w:rFonts w:cstheme="minorHAnsi"/>
        </w:rPr>
        <w:t xml:space="preserve">  </w:t>
      </w:r>
      <w:r w:rsidRPr="001F1668">
        <w:rPr>
          <w:rFonts w:cstheme="minorHAnsi"/>
        </w:rPr>
        <w:t>Retainer fee arrangements and</w:t>
      </w:r>
      <w:r w:rsidR="004F7487" w:rsidRPr="001F1668">
        <w:rPr>
          <w:rFonts w:cstheme="minorHAnsi"/>
        </w:rPr>
        <w:t xml:space="preserve"> </w:t>
      </w:r>
      <w:r w:rsidRPr="001F1668">
        <w:rPr>
          <w:rFonts w:cstheme="minorHAnsi"/>
        </w:rPr>
        <w:t>contingency fee arrangements are</w:t>
      </w:r>
      <w:r w:rsidR="004F7487" w:rsidRPr="001F1668">
        <w:rPr>
          <w:rFonts w:cstheme="minorHAnsi"/>
        </w:rPr>
        <w:t xml:space="preserve"> </w:t>
      </w:r>
      <w:r w:rsidRPr="001F1668">
        <w:rPr>
          <w:rFonts w:cstheme="minorHAnsi"/>
        </w:rPr>
        <w:t>ineligible costs.</w:t>
      </w:r>
    </w:p>
    <w:p w:rsidR="00AA3622" w:rsidRPr="001F1668" w:rsidRDefault="00AA3622" w:rsidP="00863ADC">
      <w:pPr>
        <w:pStyle w:val="ListParagraph"/>
        <w:tabs>
          <w:tab w:val="left" w:pos="720"/>
        </w:tabs>
        <w:autoSpaceDE w:val="0"/>
        <w:autoSpaceDN w:val="0"/>
        <w:adjustRightInd w:val="0"/>
        <w:spacing w:after="0" w:line="240" w:lineRule="auto"/>
        <w:rPr>
          <w:rFonts w:cstheme="minorHAnsi"/>
        </w:rPr>
      </w:pPr>
    </w:p>
    <w:p w:rsidR="0056610C" w:rsidRPr="001F1668" w:rsidRDefault="0056610C" w:rsidP="00863ADC">
      <w:pPr>
        <w:pStyle w:val="ListParagraph"/>
        <w:numPr>
          <w:ilvl w:val="0"/>
          <w:numId w:val="9"/>
        </w:numPr>
        <w:autoSpaceDE w:val="0"/>
        <w:autoSpaceDN w:val="0"/>
        <w:adjustRightInd w:val="0"/>
        <w:spacing w:after="0" w:line="240" w:lineRule="auto"/>
        <w:ind w:left="360" w:hanging="360"/>
        <w:rPr>
          <w:rFonts w:cstheme="minorHAnsi"/>
        </w:rPr>
      </w:pPr>
      <w:r w:rsidRPr="001F1668">
        <w:rPr>
          <w:rFonts w:cstheme="minorHAnsi"/>
        </w:rPr>
        <w:t>Life skills training. The costs of</w:t>
      </w:r>
      <w:r w:rsidR="004F7487" w:rsidRPr="001F1668">
        <w:rPr>
          <w:rFonts w:cstheme="minorHAnsi"/>
        </w:rPr>
        <w:t xml:space="preserve"> </w:t>
      </w:r>
      <w:r w:rsidRPr="001F1668">
        <w:rPr>
          <w:rFonts w:cstheme="minorHAnsi"/>
        </w:rPr>
        <w:t>teaching critical life management skills</w:t>
      </w:r>
      <w:r w:rsidR="004F7487" w:rsidRPr="001F1668">
        <w:rPr>
          <w:rFonts w:cstheme="minorHAnsi"/>
        </w:rPr>
        <w:t xml:space="preserve"> </w:t>
      </w:r>
      <w:r w:rsidRPr="001F1668">
        <w:rPr>
          <w:rFonts w:cstheme="minorHAnsi"/>
        </w:rPr>
        <w:t>that may never have been learned or</w:t>
      </w:r>
      <w:r w:rsidR="004F7487" w:rsidRPr="001F1668">
        <w:rPr>
          <w:rFonts w:cstheme="minorHAnsi"/>
        </w:rPr>
        <w:t xml:space="preserve"> </w:t>
      </w:r>
      <w:r w:rsidRPr="001F1668">
        <w:rPr>
          <w:rFonts w:cstheme="minorHAnsi"/>
        </w:rPr>
        <w:t xml:space="preserve">have been lost </w:t>
      </w:r>
      <w:proofErr w:type="gramStart"/>
      <w:r w:rsidRPr="001F1668">
        <w:rPr>
          <w:rFonts w:cstheme="minorHAnsi"/>
        </w:rPr>
        <w:t>during the course of</w:t>
      </w:r>
      <w:proofErr w:type="gramEnd"/>
      <w:r w:rsidR="004F7487" w:rsidRPr="001F1668">
        <w:rPr>
          <w:rFonts w:cstheme="minorHAnsi"/>
        </w:rPr>
        <w:t xml:space="preserve"> </w:t>
      </w:r>
      <w:r w:rsidRPr="001F1668">
        <w:rPr>
          <w:rFonts w:cstheme="minorHAnsi"/>
        </w:rPr>
        <w:t>physical or mental illness, domestic</w:t>
      </w:r>
      <w:r w:rsidR="004F7487" w:rsidRPr="001F1668">
        <w:rPr>
          <w:rFonts w:cstheme="minorHAnsi"/>
        </w:rPr>
        <w:t xml:space="preserve"> </w:t>
      </w:r>
      <w:r w:rsidRPr="001F1668">
        <w:rPr>
          <w:rFonts w:cstheme="minorHAnsi"/>
        </w:rPr>
        <w:t>violence, substance use, and</w:t>
      </w:r>
      <w:r w:rsidR="004F7487" w:rsidRPr="001F1668">
        <w:rPr>
          <w:rFonts w:cstheme="minorHAnsi"/>
        </w:rPr>
        <w:t xml:space="preserve"> </w:t>
      </w:r>
      <w:r w:rsidRPr="001F1668">
        <w:rPr>
          <w:rFonts w:cstheme="minorHAnsi"/>
        </w:rPr>
        <w:t>homelessness are eligible costs. These</w:t>
      </w:r>
      <w:r w:rsidR="004F7487" w:rsidRPr="001F1668">
        <w:rPr>
          <w:rFonts w:cstheme="minorHAnsi"/>
        </w:rPr>
        <w:t xml:space="preserve"> </w:t>
      </w:r>
      <w:r w:rsidRPr="001F1668">
        <w:rPr>
          <w:rFonts w:cstheme="minorHAnsi"/>
        </w:rPr>
        <w:t>services must be necessary to assist the</w:t>
      </w:r>
      <w:r w:rsidR="004F7487" w:rsidRPr="001F1668">
        <w:rPr>
          <w:rFonts w:cstheme="minorHAnsi"/>
        </w:rPr>
        <w:t xml:space="preserve"> </w:t>
      </w:r>
      <w:r w:rsidRPr="001F1668">
        <w:rPr>
          <w:rFonts w:cstheme="minorHAnsi"/>
        </w:rPr>
        <w:t>program participant to function</w:t>
      </w:r>
      <w:r w:rsidR="004F7487" w:rsidRPr="001F1668">
        <w:rPr>
          <w:rFonts w:cstheme="minorHAnsi"/>
        </w:rPr>
        <w:t xml:space="preserve"> </w:t>
      </w:r>
      <w:r w:rsidRPr="001F1668">
        <w:rPr>
          <w:rFonts w:cstheme="minorHAnsi"/>
        </w:rPr>
        <w:t>independently in the community.</w:t>
      </w:r>
      <w:r w:rsidR="004F7487" w:rsidRPr="001F1668">
        <w:rPr>
          <w:rFonts w:cstheme="minorHAnsi"/>
        </w:rPr>
        <w:t xml:space="preserve">  </w:t>
      </w:r>
      <w:r w:rsidRPr="001F1668">
        <w:rPr>
          <w:rFonts w:cstheme="minorHAnsi"/>
        </w:rPr>
        <w:t>Component life skills training are</w:t>
      </w:r>
      <w:r w:rsidR="004F7487" w:rsidRPr="001F1668">
        <w:rPr>
          <w:rFonts w:cstheme="minorHAnsi"/>
        </w:rPr>
        <w:t xml:space="preserve"> </w:t>
      </w:r>
      <w:r w:rsidRPr="001F1668">
        <w:rPr>
          <w:rFonts w:cstheme="minorHAnsi"/>
        </w:rPr>
        <w:t>budgeting resources, managing money,</w:t>
      </w:r>
      <w:r w:rsidR="004F7487" w:rsidRPr="001F1668">
        <w:rPr>
          <w:rFonts w:cstheme="minorHAnsi"/>
        </w:rPr>
        <w:t xml:space="preserve"> </w:t>
      </w:r>
      <w:r w:rsidRPr="001F1668">
        <w:rPr>
          <w:rFonts w:cstheme="minorHAnsi"/>
        </w:rPr>
        <w:t>managing a household, resolving</w:t>
      </w:r>
      <w:r w:rsidR="004F7487" w:rsidRPr="001F1668">
        <w:rPr>
          <w:rFonts w:cstheme="minorHAnsi"/>
        </w:rPr>
        <w:t xml:space="preserve"> </w:t>
      </w:r>
      <w:r w:rsidRPr="001F1668">
        <w:rPr>
          <w:rFonts w:cstheme="minorHAnsi"/>
        </w:rPr>
        <w:t>conflict, shopping for food and needed</w:t>
      </w:r>
      <w:r w:rsidR="004F7487" w:rsidRPr="001F1668">
        <w:rPr>
          <w:rFonts w:cstheme="minorHAnsi"/>
        </w:rPr>
        <w:t xml:space="preserve"> </w:t>
      </w:r>
      <w:r w:rsidRPr="001F1668">
        <w:rPr>
          <w:rFonts w:cstheme="minorHAnsi"/>
        </w:rPr>
        <w:t>items, improving nutrition, using public</w:t>
      </w:r>
      <w:r w:rsidR="004F7487" w:rsidRPr="001F1668">
        <w:rPr>
          <w:rFonts w:cstheme="minorHAnsi"/>
        </w:rPr>
        <w:t xml:space="preserve"> </w:t>
      </w:r>
      <w:r w:rsidRPr="001F1668">
        <w:rPr>
          <w:rFonts w:cstheme="minorHAnsi"/>
        </w:rPr>
        <w:t>transportation, and parenting.</w:t>
      </w:r>
    </w:p>
    <w:p w:rsidR="00CB403B" w:rsidRPr="001F1668" w:rsidRDefault="00CB403B" w:rsidP="00CB403B">
      <w:pPr>
        <w:autoSpaceDE w:val="0"/>
        <w:autoSpaceDN w:val="0"/>
        <w:adjustRightInd w:val="0"/>
        <w:spacing w:after="0" w:line="240" w:lineRule="auto"/>
        <w:rPr>
          <w:rFonts w:cstheme="minorHAnsi"/>
        </w:rPr>
      </w:pPr>
    </w:p>
    <w:p w:rsidR="0056610C" w:rsidRPr="001F1668" w:rsidRDefault="0056610C" w:rsidP="00863ADC">
      <w:pPr>
        <w:pStyle w:val="ListParagraph"/>
        <w:numPr>
          <w:ilvl w:val="0"/>
          <w:numId w:val="9"/>
        </w:numPr>
        <w:autoSpaceDE w:val="0"/>
        <w:autoSpaceDN w:val="0"/>
        <w:adjustRightInd w:val="0"/>
        <w:spacing w:after="0" w:line="240" w:lineRule="auto"/>
        <w:ind w:left="360" w:hanging="360"/>
        <w:rPr>
          <w:rFonts w:cstheme="minorHAnsi"/>
        </w:rPr>
      </w:pPr>
      <w:r w:rsidRPr="001F1668">
        <w:rPr>
          <w:rFonts w:cstheme="minorHAnsi"/>
        </w:rPr>
        <w:t>Mental health services.</w:t>
      </w:r>
    </w:p>
    <w:p w:rsidR="0056610C" w:rsidRPr="001F1668" w:rsidRDefault="0056610C" w:rsidP="00863ADC">
      <w:pPr>
        <w:pStyle w:val="ListParagraph"/>
        <w:numPr>
          <w:ilvl w:val="0"/>
          <w:numId w:val="13"/>
        </w:numPr>
        <w:autoSpaceDE w:val="0"/>
        <w:autoSpaceDN w:val="0"/>
        <w:adjustRightInd w:val="0"/>
        <w:spacing w:after="0" w:line="240" w:lineRule="auto"/>
        <w:ind w:left="720"/>
        <w:rPr>
          <w:rFonts w:cstheme="minorHAnsi"/>
        </w:rPr>
      </w:pPr>
      <w:r w:rsidRPr="001F1668">
        <w:rPr>
          <w:rFonts w:cstheme="minorHAnsi"/>
        </w:rPr>
        <w:t>Eligible costs are the direct outpatient</w:t>
      </w:r>
      <w:r w:rsidR="004F7487" w:rsidRPr="001F1668">
        <w:rPr>
          <w:rFonts w:cstheme="minorHAnsi"/>
        </w:rPr>
        <w:t xml:space="preserve"> </w:t>
      </w:r>
      <w:r w:rsidRPr="001F1668">
        <w:rPr>
          <w:rFonts w:cstheme="minorHAnsi"/>
        </w:rPr>
        <w:t>treatment by licensed professionals of</w:t>
      </w:r>
      <w:r w:rsidR="004F7487" w:rsidRPr="001F1668">
        <w:rPr>
          <w:rFonts w:cstheme="minorHAnsi"/>
        </w:rPr>
        <w:t xml:space="preserve"> </w:t>
      </w:r>
      <w:r w:rsidRPr="001F1668">
        <w:rPr>
          <w:rFonts w:cstheme="minorHAnsi"/>
        </w:rPr>
        <w:t>mental health conditions.</w:t>
      </w:r>
    </w:p>
    <w:p w:rsidR="009A0176" w:rsidRPr="001F1668" w:rsidRDefault="004E0B54" w:rsidP="00863ADC">
      <w:pPr>
        <w:pStyle w:val="ListParagraph"/>
        <w:numPr>
          <w:ilvl w:val="0"/>
          <w:numId w:val="13"/>
        </w:numPr>
        <w:autoSpaceDE w:val="0"/>
        <w:autoSpaceDN w:val="0"/>
        <w:adjustRightInd w:val="0"/>
        <w:spacing w:after="0" w:line="240" w:lineRule="auto"/>
        <w:ind w:left="720"/>
        <w:rPr>
          <w:rFonts w:cstheme="minorHAnsi"/>
        </w:rPr>
      </w:pPr>
      <w:r w:rsidRPr="001F1668">
        <w:rPr>
          <w:rFonts w:cstheme="minorHAnsi"/>
        </w:rPr>
        <w:t>ESG-CV</w:t>
      </w:r>
      <w:r w:rsidR="009A0176" w:rsidRPr="001F1668">
        <w:rPr>
          <w:rFonts w:cstheme="minorHAnsi"/>
        </w:rPr>
        <w:t xml:space="preserve"> funds may only be used for</w:t>
      </w:r>
      <w:r w:rsidR="004F7487" w:rsidRPr="001F1668">
        <w:rPr>
          <w:rFonts w:cstheme="minorHAnsi"/>
        </w:rPr>
        <w:t xml:space="preserve"> </w:t>
      </w:r>
      <w:r w:rsidR="009A0176" w:rsidRPr="001F1668">
        <w:rPr>
          <w:rFonts w:cstheme="minorHAnsi"/>
        </w:rPr>
        <w:t>these services to the extent that other</w:t>
      </w:r>
      <w:r w:rsidR="004F7487" w:rsidRPr="001F1668">
        <w:rPr>
          <w:rFonts w:cstheme="minorHAnsi"/>
        </w:rPr>
        <w:t xml:space="preserve"> </w:t>
      </w:r>
      <w:r w:rsidR="009A0176" w:rsidRPr="001F1668">
        <w:rPr>
          <w:rFonts w:cstheme="minorHAnsi"/>
        </w:rPr>
        <w:t>appropriate mental health services are</w:t>
      </w:r>
      <w:r w:rsidR="004F7487" w:rsidRPr="001F1668">
        <w:rPr>
          <w:rFonts w:cstheme="minorHAnsi"/>
        </w:rPr>
        <w:t xml:space="preserve"> </w:t>
      </w:r>
      <w:r w:rsidR="009A0176" w:rsidRPr="001F1668">
        <w:rPr>
          <w:rFonts w:cstheme="minorHAnsi"/>
        </w:rPr>
        <w:t xml:space="preserve">unavailable or inaccessible within </w:t>
      </w:r>
      <w:r w:rsidR="004F7487" w:rsidRPr="001F1668">
        <w:rPr>
          <w:rFonts w:cstheme="minorHAnsi"/>
        </w:rPr>
        <w:t xml:space="preserve">the </w:t>
      </w:r>
      <w:r w:rsidR="009A0176" w:rsidRPr="001F1668">
        <w:rPr>
          <w:rFonts w:cstheme="minorHAnsi"/>
        </w:rPr>
        <w:t>community.</w:t>
      </w:r>
    </w:p>
    <w:p w:rsidR="009A0176" w:rsidRPr="001F1668" w:rsidRDefault="009A0176" w:rsidP="00863ADC">
      <w:pPr>
        <w:pStyle w:val="ListParagraph"/>
        <w:numPr>
          <w:ilvl w:val="0"/>
          <w:numId w:val="13"/>
        </w:numPr>
        <w:autoSpaceDE w:val="0"/>
        <w:autoSpaceDN w:val="0"/>
        <w:adjustRightInd w:val="0"/>
        <w:spacing w:after="0" w:line="240" w:lineRule="auto"/>
        <w:ind w:left="720"/>
        <w:rPr>
          <w:rFonts w:cstheme="minorHAnsi"/>
        </w:rPr>
      </w:pPr>
      <w:r w:rsidRPr="001F1668">
        <w:rPr>
          <w:rFonts w:cstheme="minorHAnsi"/>
        </w:rPr>
        <w:t>Mental health services are the</w:t>
      </w:r>
      <w:r w:rsidR="004F7487" w:rsidRPr="001F1668">
        <w:rPr>
          <w:rFonts w:cstheme="minorHAnsi"/>
        </w:rPr>
        <w:t xml:space="preserve"> </w:t>
      </w:r>
      <w:r w:rsidRPr="001F1668">
        <w:rPr>
          <w:rFonts w:cstheme="minorHAnsi"/>
        </w:rPr>
        <w:t>application of therapeutic processes to</w:t>
      </w:r>
      <w:r w:rsidR="004F7487" w:rsidRPr="001F1668">
        <w:rPr>
          <w:rFonts w:cstheme="minorHAnsi"/>
        </w:rPr>
        <w:t xml:space="preserve"> </w:t>
      </w:r>
      <w:r w:rsidRPr="001F1668">
        <w:rPr>
          <w:rFonts w:cstheme="minorHAnsi"/>
        </w:rPr>
        <w:t>personal, family, situational, or</w:t>
      </w:r>
      <w:r w:rsidR="004F7487" w:rsidRPr="001F1668">
        <w:rPr>
          <w:rFonts w:cstheme="minorHAnsi"/>
        </w:rPr>
        <w:t xml:space="preserve"> </w:t>
      </w:r>
      <w:r w:rsidRPr="001F1668">
        <w:rPr>
          <w:rFonts w:cstheme="minorHAnsi"/>
        </w:rPr>
        <w:t>occupational problems in order to bring</w:t>
      </w:r>
      <w:r w:rsidR="004F7487" w:rsidRPr="001F1668">
        <w:rPr>
          <w:rFonts w:cstheme="minorHAnsi"/>
        </w:rPr>
        <w:t xml:space="preserve"> </w:t>
      </w:r>
      <w:r w:rsidRPr="001F1668">
        <w:rPr>
          <w:rFonts w:cstheme="minorHAnsi"/>
        </w:rPr>
        <w:t>about positive resolution of the problem</w:t>
      </w:r>
      <w:r w:rsidR="004F7487" w:rsidRPr="001F1668">
        <w:rPr>
          <w:rFonts w:cstheme="minorHAnsi"/>
        </w:rPr>
        <w:t xml:space="preserve"> </w:t>
      </w:r>
      <w:r w:rsidRPr="001F1668">
        <w:rPr>
          <w:rFonts w:cstheme="minorHAnsi"/>
        </w:rPr>
        <w:t>or improved individual or family</w:t>
      </w:r>
      <w:r w:rsidR="004F7487" w:rsidRPr="001F1668">
        <w:rPr>
          <w:rFonts w:cstheme="minorHAnsi"/>
        </w:rPr>
        <w:t xml:space="preserve"> </w:t>
      </w:r>
      <w:r w:rsidRPr="001F1668">
        <w:rPr>
          <w:rFonts w:cstheme="minorHAnsi"/>
        </w:rPr>
        <w:t>functioning or circumstances. Problem</w:t>
      </w:r>
      <w:r w:rsidR="004F7487" w:rsidRPr="001F1668">
        <w:rPr>
          <w:rFonts w:cstheme="minorHAnsi"/>
        </w:rPr>
        <w:t xml:space="preserve"> </w:t>
      </w:r>
      <w:r w:rsidRPr="001F1668">
        <w:rPr>
          <w:rFonts w:cstheme="minorHAnsi"/>
        </w:rPr>
        <w:t>areas may include family and marital</w:t>
      </w:r>
      <w:r w:rsidR="004F7487" w:rsidRPr="001F1668">
        <w:rPr>
          <w:rFonts w:cstheme="minorHAnsi"/>
        </w:rPr>
        <w:t xml:space="preserve"> </w:t>
      </w:r>
      <w:r w:rsidRPr="001F1668">
        <w:rPr>
          <w:rFonts w:cstheme="minorHAnsi"/>
        </w:rPr>
        <w:t>relationships, parent-child problems, or</w:t>
      </w:r>
      <w:r w:rsidR="004F7487" w:rsidRPr="001F1668">
        <w:rPr>
          <w:rFonts w:cstheme="minorHAnsi"/>
        </w:rPr>
        <w:t xml:space="preserve"> </w:t>
      </w:r>
      <w:r w:rsidRPr="001F1668">
        <w:rPr>
          <w:rFonts w:cstheme="minorHAnsi"/>
        </w:rPr>
        <w:t>symptom management.</w:t>
      </w:r>
    </w:p>
    <w:p w:rsidR="009A0176" w:rsidRPr="001F1668" w:rsidRDefault="009A0176" w:rsidP="00863ADC">
      <w:pPr>
        <w:pStyle w:val="ListParagraph"/>
        <w:numPr>
          <w:ilvl w:val="0"/>
          <w:numId w:val="13"/>
        </w:numPr>
        <w:autoSpaceDE w:val="0"/>
        <w:autoSpaceDN w:val="0"/>
        <w:adjustRightInd w:val="0"/>
        <w:spacing w:after="0" w:line="240" w:lineRule="auto"/>
        <w:ind w:left="720"/>
        <w:rPr>
          <w:rFonts w:cstheme="minorHAnsi"/>
        </w:rPr>
      </w:pPr>
      <w:r w:rsidRPr="001F1668">
        <w:rPr>
          <w:rFonts w:cstheme="minorHAnsi"/>
        </w:rPr>
        <w:t>Eligible treatment consists of crisis</w:t>
      </w:r>
      <w:r w:rsidR="004F7487" w:rsidRPr="001F1668">
        <w:rPr>
          <w:rFonts w:cstheme="minorHAnsi"/>
        </w:rPr>
        <w:t xml:space="preserve"> </w:t>
      </w:r>
      <w:r w:rsidRPr="001F1668">
        <w:rPr>
          <w:rFonts w:cstheme="minorHAnsi"/>
        </w:rPr>
        <w:t>interventions; individual, family, or</w:t>
      </w:r>
      <w:r w:rsidR="004F7487" w:rsidRPr="001F1668">
        <w:rPr>
          <w:rFonts w:cstheme="minorHAnsi"/>
        </w:rPr>
        <w:t xml:space="preserve"> </w:t>
      </w:r>
      <w:r w:rsidRPr="001F1668">
        <w:rPr>
          <w:rFonts w:cstheme="minorHAnsi"/>
        </w:rPr>
        <w:t>group therapy sessions; the prescription</w:t>
      </w:r>
      <w:r w:rsidR="004F7487" w:rsidRPr="001F1668">
        <w:rPr>
          <w:rFonts w:cstheme="minorHAnsi"/>
        </w:rPr>
        <w:t xml:space="preserve"> </w:t>
      </w:r>
      <w:r w:rsidRPr="001F1668">
        <w:rPr>
          <w:rFonts w:cstheme="minorHAnsi"/>
        </w:rPr>
        <w:t>of psychotropic medications or</w:t>
      </w:r>
      <w:r w:rsidR="004F7487" w:rsidRPr="001F1668">
        <w:rPr>
          <w:rFonts w:cstheme="minorHAnsi"/>
        </w:rPr>
        <w:t xml:space="preserve"> </w:t>
      </w:r>
      <w:r w:rsidRPr="001F1668">
        <w:rPr>
          <w:rFonts w:cstheme="minorHAnsi"/>
        </w:rPr>
        <w:t>explanations about the use and</w:t>
      </w:r>
      <w:r w:rsidR="004F7487" w:rsidRPr="001F1668">
        <w:rPr>
          <w:rFonts w:cstheme="minorHAnsi"/>
        </w:rPr>
        <w:t xml:space="preserve"> </w:t>
      </w:r>
      <w:r w:rsidRPr="001F1668">
        <w:rPr>
          <w:rFonts w:cstheme="minorHAnsi"/>
        </w:rPr>
        <w:t>management of medications; and</w:t>
      </w:r>
      <w:r w:rsidR="004F7487" w:rsidRPr="001F1668">
        <w:rPr>
          <w:rFonts w:cstheme="minorHAnsi"/>
        </w:rPr>
        <w:t xml:space="preserve"> </w:t>
      </w:r>
      <w:r w:rsidRPr="001F1668">
        <w:rPr>
          <w:rFonts w:cstheme="minorHAnsi"/>
        </w:rPr>
        <w:t>combinations of therapeutic approaches</w:t>
      </w:r>
      <w:r w:rsidR="004F7487" w:rsidRPr="001F1668">
        <w:rPr>
          <w:rFonts w:cstheme="minorHAnsi"/>
        </w:rPr>
        <w:t xml:space="preserve"> </w:t>
      </w:r>
      <w:r w:rsidRPr="001F1668">
        <w:rPr>
          <w:rFonts w:cstheme="minorHAnsi"/>
        </w:rPr>
        <w:t>to address multiple problems.</w:t>
      </w:r>
    </w:p>
    <w:p w:rsidR="00AA3622" w:rsidRPr="001F1668" w:rsidRDefault="00AA3622" w:rsidP="00863ADC">
      <w:pPr>
        <w:pStyle w:val="ListParagraph"/>
        <w:autoSpaceDE w:val="0"/>
        <w:autoSpaceDN w:val="0"/>
        <w:adjustRightInd w:val="0"/>
        <w:spacing w:after="0" w:line="240" w:lineRule="auto"/>
        <w:rPr>
          <w:rFonts w:cstheme="minorHAnsi"/>
        </w:rPr>
      </w:pPr>
    </w:p>
    <w:p w:rsidR="009A0176" w:rsidRPr="001F1668" w:rsidRDefault="0056610C" w:rsidP="00863ADC">
      <w:pPr>
        <w:pStyle w:val="ListParagraph"/>
        <w:numPr>
          <w:ilvl w:val="0"/>
          <w:numId w:val="9"/>
        </w:numPr>
        <w:autoSpaceDE w:val="0"/>
        <w:autoSpaceDN w:val="0"/>
        <w:adjustRightInd w:val="0"/>
        <w:spacing w:after="0" w:line="240" w:lineRule="auto"/>
        <w:ind w:left="360" w:hanging="360"/>
        <w:rPr>
          <w:rFonts w:cstheme="minorHAnsi"/>
        </w:rPr>
      </w:pPr>
      <w:r w:rsidRPr="001F1668">
        <w:rPr>
          <w:rFonts w:cstheme="minorHAnsi"/>
        </w:rPr>
        <w:t>Substance abuse treatment</w:t>
      </w:r>
      <w:r w:rsidR="009A0176" w:rsidRPr="001F1668">
        <w:rPr>
          <w:rFonts w:cstheme="minorHAnsi"/>
        </w:rPr>
        <w:t xml:space="preserve"> </w:t>
      </w:r>
      <w:r w:rsidRPr="001F1668">
        <w:rPr>
          <w:rFonts w:cstheme="minorHAnsi"/>
        </w:rPr>
        <w:t xml:space="preserve">services. </w:t>
      </w:r>
    </w:p>
    <w:p w:rsidR="0056610C" w:rsidRPr="001F1668" w:rsidRDefault="0056610C" w:rsidP="00863ADC">
      <w:pPr>
        <w:pStyle w:val="ListParagraph"/>
        <w:numPr>
          <w:ilvl w:val="0"/>
          <w:numId w:val="14"/>
        </w:numPr>
        <w:autoSpaceDE w:val="0"/>
        <w:autoSpaceDN w:val="0"/>
        <w:adjustRightInd w:val="0"/>
        <w:spacing w:after="0" w:line="240" w:lineRule="auto"/>
        <w:ind w:left="720"/>
        <w:rPr>
          <w:rFonts w:cstheme="minorHAnsi"/>
        </w:rPr>
      </w:pPr>
      <w:r w:rsidRPr="001F1668">
        <w:rPr>
          <w:rFonts w:cstheme="minorHAnsi"/>
        </w:rPr>
        <w:lastRenderedPageBreak/>
        <w:t>Eligible substance abuse</w:t>
      </w:r>
      <w:r w:rsidR="004F7487" w:rsidRPr="001F1668">
        <w:rPr>
          <w:rFonts w:cstheme="minorHAnsi"/>
        </w:rPr>
        <w:t xml:space="preserve"> </w:t>
      </w:r>
      <w:r w:rsidRPr="001F1668">
        <w:rPr>
          <w:rFonts w:cstheme="minorHAnsi"/>
        </w:rPr>
        <w:t>treatment services are designed to</w:t>
      </w:r>
      <w:r w:rsidR="004F7487" w:rsidRPr="001F1668">
        <w:rPr>
          <w:rFonts w:cstheme="minorHAnsi"/>
        </w:rPr>
        <w:t xml:space="preserve"> </w:t>
      </w:r>
      <w:r w:rsidRPr="001F1668">
        <w:rPr>
          <w:rFonts w:cstheme="minorHAnsi"/>
        </w:rPr>
        <w:t>prevent, reduce, eliminate, or deter</w:t>
      </w:r>
      <w:r w:rsidR="004F7487" w:rsidRPr="001F1668">
        <w:rPr>
          <w:rFonts w:cstheme="minorHAnsi"/>
        </w:rPr>
        <w:t xml:space="preserve"> </w:t>
      </w:r>
      <w:r w:rsidRPr="001F1668">
        <w:rPr>
          <w:rFonts w:cstheme="minorHAnsi"/>
        </w:rPr>
        <w:t>relapse of substance abuse or addictive</w:t>
      </w:r>
      <w:r w:rsidR="004F7487" w:rsidRPr="001F1668">
        <w:rPr>
          <w:rFonts w:cstheme="minorHAnsi"/>
        </w:rPr>
        <w:t xml:space="preserve"> </w:t>
      </w:r>
      <w:r w:rsidRPr="001F1668">
        <w:rPr>
          <w:rFonts w:cstheme="minorHAnsi"/>
        </w:rPr>
        <w:t>behaviors and are provided by licensed</w:t>
      </w:r>
      <w:r w:rsidR="004F7487" w:rsidRPr="001F1668">
        <w:rPr>
          <w:rFonts w:cstheme="minorHAnsi"/>
        </w:rPr>
        <w:t xml:space="preserve"> </w:t>
      </w:r>
      <w:r w:rsidRPr="001F1668">
        <w:rPr>
          <w:rFonts w:cstheme="minorHAnsi"/>
        </w:rPr>
        <w:t>or certified professionals.</w:t>
      </w:r>
    </w:p>
    <w:p w:rsidR="009A0176" w:rsidRPr="001F1668" w:rsidRDefault="004E0B54" w:rsidP="00863ADC">
      <w:pPr>
        <w:pStyle w:val="ListParagraph"/>
        <w:numPr>
          <w:ilvl w:val="0"/>
          <w:numId w:val="14"/>
        </w:numPr>
        <w:autoSpaceDE w:val="0"/>
        <w:autoSpaceDN w:val="0"/>
        <w:adjustRightInd w:val="0"/>
        <w:spacing w:after="0" w:line="240" w:lineRule="auto"/>
        <w:ind w:left="720"/>
        <w:rPr>
          <w:rFonts w:cstheme="minorHAnsi"/>
        </w:rPr>
      </w:pPr>
      <w:r w:rsidRPr="001F1668">
        <w:rPr>
          <w:rFonts w:cstheme="minorHAnsi"/>
        </w:rPr>
        <w:t>ESG-CV</w:t>
      </w:r>
      <w:r w:rsidR="009A0176" w:rsidRPr="001F1668">
        <w:rPr>
          <w:rFonts w:cstheme="minorHAnsi"/>
        </w:rPr>
        <w:t xml:space="preserve"> funds may only be used for</w:t>
      </w:r>
      <w:r w:rsidR="004F7487" w:rsidRPr="001F1668">
        <w:rPr>
          <w:rFonts w:cstheme="minorHAnsi"/>
        </w:rPr>
        <w:t xml:space="preserve"> </w:t>
      </w:r>
      <w:r w:rsidR="009A0176" w:rsidRPr="001F1668">
        <w:rPr>
          <w:rFonts w:cstheme="minorHAnsi"/>
        </w:rPr>
        <w:t>these services to the extent that other</w:t>
      </w:r>
      <w:r w:rsidR="004F7487" w:rsidRPr="001F1668">
        <w:rPr>
          <w:rFonts w:cstheme="minorHAnsi"/>
        </w:rPr>
        <w:t xml:space="preserve"> </w:t>
      </w:r>
      <w:r w:rsidR="009A0176" w:rsidRPr="001F1668">
        <w:rPr>
          <w:rFonts w:cstheme="minorHAnsi"/>
        </w:rPr>
        <w:t>appropriate substance abuse treatment</w:t>
      </w:r>
      <w:r w:rsidR="004F7487" w:rsidRPr="001F1668">
        <w:rPr>
          <w:rFonts w:cstheme="minorHAnsi"/>
        </w:rPr>
        <w:t xml:space="preserve"> </w:t>
      </w:r>
      <w:r w:rsidR="009A0176" w:rsidRPr="001F1668">
        <w:rPr>
          <w:rFonts w:cstheme="minorHAnsi"/>
        </w:rPr>
        <w:t>services are unavailable or inaccessible</w:t>
      </w:r>
      <w:r w:rsidR="004F7487" w:rsidRPr="001F1668">
        <w:rPr>
          <w:rFonts w:cstheme="minorHAnsi"/>
        </w:rPr>
        <w:t xml:space="preserve"> </w:t>
      </w:r>
      <w:r w:rsidR="009A0176" w:rsidRPr="001F1668">
        <w:rPr>
          <w:rFonts w:cstheme="minorHAnsi"/>
        </w:rPr>
        <w:t>within the community.</w:t>
      </w:r>
    </w:p>
    <w:p w:rsidR="009A0176" w:rsidRPr="001F1668" w:rsidRDefault="009A0176" w:rsidP="00863ADC">
      <w:pPr>
        <w:pStyle w:val="ListParagraph"/>
        <w:numPr>
          <w:ilvl w:val="0"/>
          <w:numId w:val="14"/>
        </w:numPr>
        <w:autoSpaceDE w:val="0"/>
        <w:autoSpaceDN w:val="0"/>
        <w:adjustRightInd w:val="0"/>
        <w:spacing w:after="0" w:line="240" w:lineRule="auto"/>
        <w:ind w:left="720"/>
        <w:rPr>
          <w:rFonts w:cstheme="minorHAnsi"/>
        </w:rPr>
      </w:pPr>
      <w:r w:rsidRPr="001F1668">
        <w:rPr>
          <w:rFonts w:cstheme="minorHAnsi"/>
        </w:rPr>
        <w:t>Eligible treatment consists of</w:t>
      </w:r>
      <w:r w:rsidR="004F7487" w:rsidRPr="001F1668">
        <w:rPr>
          <w:rFonts w:cstheme="minorHAnsi"/>
        </w:rPr>
        <w:t xml:space="preserve"> </w:t>
      </w:r>
      <w:r w:rsidR="00C06687" w:rsidRPr="001F1668">
        <w:rPr>
          <w:rFonts w:cstheme="minorHAnsi"/>
        </w:rPr>
        <w:t>participant</w:t>
      </w:r>
      <w:r w:rsidRPr="001F1668">
        <w:rPr>
          <w:rFonts w:cstheme="minorHAnsi"/>
        </w:rPr>
        <w:t xml:space="preserve"> intake and assessment, and</w:t>
      </w:r>
      <w:r w:rsidR="004F7487" w:rsidRPr="001F1668">
        <w:rPr>
          <w:rFonts w:cstheme="minorHAnsi"/>
        </w:rPr>
        <w:t xml:space="preserve"> </w:t>
      </w:r>
      <w:r w:rsidRPr="001F1668">
        <w:rPr>
          <w:rFonts w:cstheme="minorHAnsi"/>
        </w:rPr>
        <w:t>outpatient treatment for up to 30 days.</w:t>
      </w:r>
      <w:r w:rsidR="004F7487" w:rsidRPr="001F1668">
        <w:rPr>
          <w:rFonts w:cstheme="minorHAnsi"/>
        </w:rPr>
        <w:t xml:space="preserve">  </w:t>
      </w:r>
      <w:r w:rsidRPr="001F1668">
        <w:rPr>
          <w:rFonts w:cstheme="minorHAnsi"/>
        </w:rPr>
        <w:t>Group and individual counseling and</w:t>
      </w:r>
      <w:r w:rsidR="004F7487" w:rsidRPr="001F1668">
        <w:rPr>
          <w:rFonts w:cstheme="minorHAnsi"/>
        </w:rPr>
        <w:t xml:space="preserve"> </w:t>
      </w:r>
      <w:r w:rsidRPr="001F1668">
        <w:rPr>
          <w:rFonts w:cstheme="minorHAnsi"/>
        </w:rPr>
        <w:t>drug testing are eligible costs. Inpatient</w:t>
      </w:r>
      <w:r w:rsidR="004F7487" w:rsidRPr="001F1668">
        <w:rPr>
          <w:rFonts w:cstheme="minorHAnsi"/>
        </w:rPr>
        <w:t xml:space="preserve"> </w:t>
      </w:r>
      <w:r w:rsidRPr="001F1668">
        <w:rPr>
          <w:rFonts w:cstheme="minorHAnsi"/>
        </w:rPr>
        <w:t>detoxification and other inpatient drug</w:t>
      </w:r>
      <w:r w:rsidR="004F7487" w:rsidRPr="001F1668">
        <w:rPr>
          <w:rFonts w:cstheme="minorHAnsi"/>
        </w:rPr>
        <w:t xml:space="preserve"> </w:t>
      </w:r>
      <w:r w:rsidRPr="001F1668">
        <w:rPr>
          <w:rFonts w:cstheme="minorHAnsi"/>
        </w:rPr>
        <w:t>or alcohol treatment are not eligible</w:t>
      </w:r>
      <w:r w:rsidR="004F7487" w:rsidRPr="001F1668">
        <w:rPr>
          <w:rFonts w:cstheme="minorHAnsi"/>
        </w:rPr>
        <w:t xml:space="preserve"> </w:t>
      </w:r>
      <w:r w:rsidRPr="001F1668">
        <w:rPr>
          <w:rFonts w:cstheme="minorHAnsi"/>
        </w:rPr>
        <w:t>costs.</w:t>
      </w:r>
    </w:p>
    <w:p w:rsidR="00AA3622" w:rsidRPr="001F1668" w:rsidRDefault="00AA3622" w:rsidP="00863ADC">
      <w:pPr>
        <w:pStyle w:val="ListParagraph"/>
        <w:autoSpaceDE w:val="0"/>
        <w:autoSpaceDN w:val="0"/>
        <w:adjustRightInd w:val="0"/>
        <w:spacing w:after="0" w:line="240" w:lineRule="auto"/>
        <w:rPr>
          <w:rFonts w:cstheme="minorHAnsi"/>
        </w:rPr>
      </w:pPr>
    </w:p>
    <w:p w:rsidR="004F7487" w:rsidRPr="001F1668" w:rsidRDefault="0056610C" w:rsidP="00863ADC">
      <w:pPr>
        <w:pStyle w:val="ListParagraph"/>
        <w:numPr>
          <w:ilvl w:val="0"/>
          <w:numId w:val="9"/>
        </w:numPr>
        <w:autoSpaceDE w:val="0"/>
        <w:autoSpaceDN w:val="0"/>
        <w:adjustRightInd w:val="0"/>
        <w:spacing w:after="0" w:line="240" w:lineRule="auto"/>
        <w:ind w:left="360" w:hanging="360"/>
        <w:rPr>
          <w:rFonts w:cstheme="minorHAnsi"/>
        </w:rPr>
      </w:pPr>
      <w:r w:rsidRPr="001F1668">
        <w:rPr>
          <w:rFonts w:cstheme="minorHAnsi"/>
        </w:rPr>
        <w:t xml:space="preserve">Transportation. </w:t>
      </w:r>
    </w:p>
    <w:p w:rsidR="0056610C" w:rsidRPr="001F1668" w:rsidRDefault="0056610C" w:rsidP="00863ADC">
      <w:pPr>
        <w:pStyle w:val="ListParagraph"/>
        <w:autoSpaceDE w:val="0"/>
        <w:autoSpaceDN w:val="0"/>
        <w:adjustRightInd w:val="0"/>
        <w:spacing w:after="0" w:line="240" w:lineRule="auto"/>
        <w:ind w:left="360"/>
        <w:rPr>
          <w:rFonts w:cstheme="minorHAnsi"/>
        </w:rPr>
      </w:pPr>
      <w:r w:rsidRPr="001F1668">
        <w:rPr>
          <w:rFonts w:cstheme="minorHAnsi"/>
        </w:rPr>
        <w:t>Eligible costs</w:t>
      </w:r>
      <w:r w:rsidR="004F7487" w:rsidRPr="001F1668">
        <w:rPr>
          <w:rFonts w:cstheme="minorHAnsi"/>
        </w:rPr>
        <w:t xml:space="preserve"> </w:t>
      </w:r>
      <w:r w:rsidRPr="001F1668">
        <w:rPr>
          <w:rFonts w:cstheme="minorHAnsi"/>
        </w:rPr>
        <w:t>consist of the transportation costs of a</w:t>
      </w:r>
      <w:r w:rsidR="004F7487" w:rsidRPr="001F1668">
        <w:rPr>
          <w:rFonts w:cstheme="minorHAnsi"/>
        </w:rPr>
        <w:t xml:space="preserve"> </w:t>
      </w:r>
      <w:r w:rsidRPr="001F1668">
        <w:rPr>
          <w:rFonts w:cstheme="minorHAnsi"/>
        </w:rPr>
        <w:t>program participant’s travel to and from</w:t>
      </w:r>
      <w:r w:rsidR="004F7487" w:rsidRPr="001F1668">
        <w:rPr>
          <w:rFonts w:cstheme="minorHAnsi"/>
        </w:rPr>
        <w:t xml:space="preserve"> </w:t>
      </w:r>
      <w:r w:rsidRPr="001F1668">
        <w:rPr>
          <w:rFonts w:cstheme="minorHAnsi"/>
        </w:rPr>
        <w:t xml:space="preserve">medical care, employment, </w:t>
      </w:r>
      <w:proofErr w:type="gramStart"/>
      <w:r w:rsidRPr="001F1668">
        <w:rPr>
          <w:rFonts w:cstheme="minorHAnsi"/>
        </w:rPr>
        <w:t>child care</w:t>
      </w:r>
      <w:proofErr w:type="gramEnd"/>
      <w:r w:rsidRPr="001F1668">
        <w:rPr>
          <w:rFonts w:cstheme="minorHAnsi"/>
        </w:rPr>
        <w:t>,</w:t>
      </w:r>
      <w:r w:rsidR="004F7487" w:rsidRPr="001F1668">
        <w:rPr>
          <w:rFonts w:cstheme="minorHAnsi"/>
        </w:rPr>
        <w:t xml:space="preserve"> </w:t>
      </w:r>
      <w:r w:rsidRPr="001F1668">
        <w:rPr>
          <w:rFonts w:cstheme="minorHAnsi"/>
        </w:rPr>
        <w:t>or other eligible essential services</w:t>
      </w:r>
      <w:r w:rsidR="004F7487" w:rsidRPr="001F1668">
        <w:rPr>
          <w:rFonts w:cstheme="minorHAnsi"/>
        </w:rPr>
        <w:t xml:space="preserve"> </w:t>
      </w:r>
      <w:r w:rsidRPr="001F1668">
        <w:rPr>
          <w:rFonts w:cstheme="minorHAnsi"/>
        </w:rPr>
        <w:t>facilities. These costs include the</w:t>
      </w:r>
      <w:r w:rsidR="004F7487" w:rsidRPr="001F1668">
        <w:rPr>
          <w:rFonts w:cstheme="minorHAnsi"/>
        </w:rPr>
        <w:t xml:space="preserve"> </w:t>
      </w:r>
      <w:r w:rsidRPr="001F1668">
        <w:rPr>
          <w:rFonts w:cstheme="minorHAnsi"/>
        </w:rPr>
        <w:t>following:</w:t>
      </w:r>
    </w:p>
    <w:p w:rsidR="00C548BB" w:rsidRPr="001F1668" w:rsidRDefault="00C548BB" w:rsidP="00863ADC">
      <w:pPr>
        <w:pStyle w:val="ListParagraph"/>
        <w:autoSpaceDE w:val="0"/>
        <w:autoSpaceDN w:val="0"/>
        <w:adjustRightInd w:val="0"/>
        <w:spacing w:after="0" w:line="240" w:lineRule="auto"/>
        <w:ind w:left="360"/>
        <w:rPr>
          <w:rFonts w:cstheme="minorHAnsi"/>
        </w:rPr>
      </w:pPr>
    </w:p>
    <w:p w:rsidR="00C548BB" w:rsidRPr="001F1668" w:rsidRDefault="0056610C" w:rsidP="00863ADC">
      <w:pPr>
        <w:pStyle w:val="ListParagraph"/>
        <w:numPr>
          <w:ilvl w:val="0"/>
          <w:numId w:val="15"/>
        </w:numPr>
        <w:autoSpaceDE w:val="0"/>
        <w:autoSpaceDN w:val="0"/>
        <w:adjustRightInd w:val="0"/>
        <w:spacing w:after="0" w:line="240" w:lineRule="auto"/>
        <w:ind w:left="720"/>
        <w:rPr>
          <w:rFonts w:cstheme="minorHAnsi"/>
        </w:rPr>
      </w:pPr>
      <w:r w:rsidRPr="001F1668">
        <w:rPr>
          <w:rFonts w:cstheme="minorHAnsi"/>
        </w:rPr>
        <w:t xml:space="preserve">The cost of a </w:t>
      </w:r>
      <w:r w:rsidR="004F7487" w:rsidRPr="001F1668">
        <w:rPr>
          <w:rFonts w:cstheme="minorHAnsi"/>
        </w:rPr>
        <w:t>program participant’s</w:t>
      </w:r>
      <w:r w:rsidRPr="001F1668">
        <w:rPr>
          <w:rFonts w:cstheme="minorHAnsi"/>
        </w:rPr>
        <w:t xml:space="preserve"> travel on </w:t>
      </w:r>
      <w:r w:rsidR="004F7487" w:rsidRPr="001F1668">
        <w:rPr>
          <w:rFonts w:cstheme="minorHAnsi"/>
        </w:rPr>
        <w:t>public transportation</w:t>
      </w:r>
      <w:r w:rsidRPr="001F1668">
        <w:rPr>
          <w:rFonts w:cstheme="minorHAnsi"/>
        </w:rPr>
        <w:t>;</w:t>
      </w:r>
    </w:p>
    <w:p w:rsidR="00C548BB" w:rsidRPr="001F1668" w:rsidRDefault="004F7487" w:rsidP="00863ADC">
      <w:pPr>
        <w:pStyle w:val="ListParagraph"/>
        <w:numPr>
          <w:ilvl w:val="0"/>
          <w:numId w:val="15"/>
        </w:numPr>
        <w:autoSpaceDE w:val="0"/>
        <w:autoSpaceDN w:val="0"/>
        <w:adjustRightInd w:val="0"/>
        <w:spacing w:after="0" w:line="240" w:lineRule="auto"/>
        <w:ind w:left="720"/>
        <w:rPr>
          <w:rFonts w:cstheme="minorHAnsi"/>
        </w:rPr>
      </w:pPr>
      <w:r w:rsidRPr="001F1668">
        <w:rPr>
          <w:rFonts w:cstheme="minorHAnsi"/>
        </w:rPr>
        <w:t>If service workers use their own vehicles, mileage allowance for service workers to visit program participants;</w:t>
      </w:r>
    </w:p>
    <w:p w:rsidR="00C548BB" w:rsidRPr="001F1668" w:rsidRDefault="004F7487" w:rsidP="00863ADC">
      <w:pPr>
        <w:pStyle w:val="ListParagraph"/>
        <w:numPr>
          <w:ilvl w:val="0"/>
          <w:numId w:val="15"/>
        </w:numPr>
        <w:autoSpaceDE w:val="0"/>
        <w:autoSpaceDN w:val="0"/>
        <w:adjustRightInd w:val="0"/>
        <w:spacing w:after="0" w:line="240" w:lineRule="auto"/>
        <w:ind w:left="720"/>
        <w:rPr>
          <w:rFonts w:cstheme="minorHAnsi"/>
        </w:rPr>
      </w:pPr>
      <w:r w:rsidRPr="001F1668">
        <w:rPr>
          <w:rFonts w:cstheme="minorHAnsi"/>
        </w:rPr>
        <w:t xml:space="preserve">The cost of leasing a vehicle for the </w:t>
      </w:r>
      <w:proofErr w:type="gramStart"/>
      <w:r w:rsidR="00CA48FA" w:rsidRPr="001F1668">
        <w:rPr>
          <w:rFonts w:cstheme="minorHAnsi"/>
        </w:rPr>
        <w:t>subrecipient</w:t>
      </w:r>
      <w:r w:rsidRPr="001F1668">
        <w:rPr>
          <w:rFonts w:cstheme="minorHAnsi"/>
        </w:rPr>
        <w:t xml:space="preserve">  in</w:t>
      </w:r>
      <w:proofErr w:type="gramEnd"/>
      <w:r w:rsidRPr="001F1668">
        <w:rPr>
          <w:rFonts w:cstheme="minorHAnsi"/>
        </w:rPr>
        <w:t xml:space="preserve"> which staff transports program participants and/or staff serving program participants, and the cost of gas, insurance, taxes, and maintenance for the vehicle; and</w:t>
      </w:r>
    </w:p>
    <w:p w:rsidR="0056610C" w:rsidRPr="001F1668" w:rsidRDefault="004F7487" w:rsidP="00863ADC">
      <w:pPr>
        <w:pStyle w:val="ListParagraph"/>
        <w:numPr>
          <w:ilvl w:val="0"/>
          <w:numId w:val="15"/>
        </w:numPr>
        <w:autoSpaceDE w:val="0"/>
        <w:autoSpaceDN w:val="0"/>
        <w:adjustRightInd w:val="0"/>
        <w:spacing w:after="0" w:line="240" w:lineRule="auto"/>
        <w:ind w:left="720"/>
        <w:rPr>
          <w:rFonts w:cstheme="minorHAnsi"/>
        </w:rPr>
      </w:pPr>
      <w:r w:rsidRPr="001F1668">
        <w:rPr>
          <w:rFonts w:cstheme="minorHAnsi"/>
        </w:rPr>
        <w:t xml:space="preserve">The travel costs of </w:t>
      </w:r>
      <w:r w:rsidR="00CA48FA" w:rsidRPr="001F1668">
        <w:rPr>
          <w:rFonts w:cstheme="minorHAnsi"/>
        </w:rPr>
        <w:t>subrecipient</w:t>
      </w:r>
      <w:r w:rsidR="009472EB" w:rsidRPr="001F1668">
        <w:rPr>
          <w:rFonts w:cstheme="minorHAnsi"/>
        </w:rPr>
        <w:t xml:space="preserve"> </w:t>
      </w:r>
      <w:r w:rsidRPr="001F1668">
        <w:rPr>
          <w:rFonts w:cstheme="minorHAnsi"/>
        </w:rPr>
        <w:t>staff to accompany or assist program participants to use public transportation.</w:t>
      </w:r>
    </w:p>
    <w:p w:rsidR="00132C71" w:rsidRPr="001F1668" w:rsidRDefault="00132C71" w:rsidP="00863ADC">
      <w:pPr>
        <w:pStyle w:val="ListParagraph"/>
        <w:autoSpaceDE w:val="0"/>
        <w:autoSpaceDN w:val="0"/>
        <w:adjustRightInd w:val="0"/>
        <w:spacing w:after="0" w:line="240" w:lineRule="auto"/>
        <w:rPr>
          <w:rFonts w:cstheme="minorHAnsi"/>
        </w:rPr>
      </w:pPr>
    </w:p>
    <w:p w:rsidR="0056610C" w:rsidRPr="001F1668" w:rsidRDefault="0056610C" w:rsidP="00863ADC">
      <w:pPr>
        <w:pStyle w:val="ListParagraph"/>
        <w:numPr>
          <w:ilvl w:val="0"/>
          <w:numId w:val="9"/>
        </w:numPr>
        <w:autoSpaceDE w:val="0"/>
        <w:autoSpaceDN w:val="0"/>
        <w:adjustRightInd w:val="0"/>
        <w:spacing w:after="0" w:line="240" w:lineRule="auto"/>
        <w:ind w:left="360" w:hanging="360"/>
        <w:rPr>
          <w:rFonts w:cstheme="minorHAnsi"/>
        </w:rPr>
      </w:pPr>
      <w:r w:rsidRPr="001F1668">
        <w:rPr>
          <w:rFonts w:cstheme="minorHAnsi"/>
        </w:rPr>
        <w:t>Services for special populations.</w:t>
      </w:r>
    </w:p>
    <w:p w:rsidR="0056610C" w:rsidRPr="001F1668" w:rsidRDefault="004E0B54" w:rsidP="00863ADC">
      <w:pPr>
        <w:autoSpaceDE w:val="0"/>
        <w:autoSpaceDN w:val="0"/>
        <w:adjustRightInd w:val="0"/>
        <w:spacing w:after="0" w:line="240" w:lineRule="auto"/>
        <w:ind w:left="360"/>
        <w:rPr>
          <w:rFonts w:cstheme="minorHAnsi"/>
        </w:rPr>
      </w:pPr>
      <w:r w:rsidRPr="001F1668">
        <w:rPr>
          <w:rFonts w:cstheme="minorHAnsi"/>
        </w:rPr>
        <w:t>ESG-CV</w:t>
      </w:r>
      <w:r w:rsidR="0056610C" w:rsidRPr="001F1668">
        <w:rPr>
          <w:rFonts w:cstheme="minorHAnsi"/>
        </w:rPr>
        <w:t xml:space="preserve"> funds may be used to </w:t>
      </w:r>
      <w:r w:rsidR="00C96F16" w:rsidRPr="001F1668">
        <w:rPr>
          <w:rFonts w:cstheme="minorHAnsi"/>
        </w:rPr>
        <w:t>provide services</w:t>
      </w:r>
      <w:r w:rsidR="0056610C" w:rsidRPr="001F1668">
        <w:rPr>
          <w:rFonts w:cstheme="minorHAnsi"/>
        </w:rPr>
        <w:t xml:space="preserve"> for homeless youth, </w:t>
      </w:r>
      <w:r w:rsidR="00C96F16" w:rsidRPr="001F1668">
        <w:rPr>
          <w:rFonts w:cstheme="minorHAnsi"/>
        </w:rPr>
        <w:t>victim services</w:t>
      </w:r>
      <w:r w:rsidR="0056610C" w:rsidRPr="001F1668">
        <w:rPr>
          <w:rFonts w:cstheme="minorHAnsi"/>
        </w:rPr>
        <w:t xml:space="preserve">, and services for people </w:t>
      </w:r>
      <w:r w:rsidR="00C96F16" w:rsidRPr="001F1668">
        <w:rPr>
          <w:rFonts w:cstheme="minorHAnsi"/>
        </w:rPr>
        <w:t>living with</w:t>
      </w:r>
      <w:r w:rsidR="0056610C" w:rsidRPr="001F1668">
        <w:rPr>
          <w:rFonts w:cstheme="minorHAnsi"/>
        </w:rPr>
        <w:t xml:space="preserve"> HIV/AIDS, so long as the costs </w:t>
      </w:r>
      <w:r w:rsidR="00C96F16" w:rsidRPr="001F1668">
        <w:rPr>
          <w:rFonts w:cstheme="minorHAnsi"/>
        </w:rPr>
        <w:t>of providing</w:t>
      </w:r>
      <w:r w:rsidR="0056610C" w:rsidRPr="001F1668">
        <w:rPr>
          <w:rFonts w:cstheme="minorHAnsi"/>
        </w:rPr>
        <w:t xml:space="preserve"> these services are </w:t>
      </w:r>
      <w:r w:rsidR="00C96F16" w:rsidRPr="001F1668">
        <w:rPr>
          <w:rFonts w:cstheme="minorHAnsi"/>
        </w:rPr>
        <w:t>eligible under</w:t>
      </w:r>
      <w:r w:rsidR="0056610C" w:rsidRPr="001F1668">
        <w:rPr>
          <w:rFonts w:cstheme="minorHAnsi"/>
        </w:rPr>
        <w:t xml:space="preserve"> paragraphs (a)(1)(</w:t>
      </w:r>
      <w:proofErr w:type="spellStart"/>
      <w:r w:rsidR="0056610C" w:rsidRPr="001F1668">
        <w:rPr>
          <w:rFonts w:cstheme="minorHAnsi"/>
        </w:rPr>
        <w:t>i</w:t>
      </w:r>
      <w:proofErr w:type="spellEnd"/>
      <w:r w:rsidR="0056610C" w:rsidRPr="001F1668">
        <w:rPr>
          <w:rFonts w:cstheme="minorHAnsi"/>
        </w:rPr>
        <w:t xml:space="preserve">) through(a)(1)(x) of this section. The term </w:t>
      </w:r>
      <w:r w:rsidR="00C96F16" w:rsidRPr="001F1668">
        <w:rPr>
          <w:rFonts w:cstheme="minorHAnsi"/>
        </w:rPr>
        <w:t>victim services</w:t>
      </w:r>
      <w:r w:rsidR="0056610C" w:rsidRPr="001F1668">
        <w:rPr>
          <w:rFonts w:cstheme="minorHAnsi"/>
        </w:rPr>
        <w:t xml:space="preserve"> means services that </w:t>
      </w:r>
      <w:r w:rsidR="00C96F16" w:rsidRPr="001F1668">
        <w:rPr>
          <w:rFonts w:cstheme="minorHAnsi"/>
        </w:rPr>
        <w:t>assist program</w:t>
      </w:r>
      <w:r w:rsidR="0056610C" w:rsidRPr="001F1668">
        <w:rPr>
          <w:rFonts w:cstheme="minorHAnsi"/>
        </w:rPr>
        <w:t xml:space="preserve"> participants who are victims </w:t>
      </w:r>
      <w:r w:rsidR="00C96F16" w:rsidRPr="001F1668">
        <w:rPr>
          <w:rFonts w:cstheme="minorHAnsi"/>
        </w:rPr>
        <w:t>of domestic</w:t>
      </w:r>
      <w:r w:rsidR="0056610C" w:rsidRPr="001F1668">
        <w:rPr>
          <w:rFonts w:cstheme="minorHAnsi"/>
        </w:rPr>
        <w:t xml:space="preserve"> violence, dating </w:t>
      </w:r>
      <w:r w:rsidR="00C96F16" w:rsidRPr="001F1668">
        <w:rPr>
          <w:rFonts w:cstheme="minorHAnsi"/>
        </w:rPr>
        <w:t>violence, sexual</w:t>
      </w:r>
      <w:r w:rsidR="0056610C" w:rsidRPr="001F1668">
        <w:rPr>
          <w:rFonts w:cstheme="minorHAnsi"/>
        </w:rPr>
        <w:t xml:space="preserve"> assault, or stalking, </w:t>
      </w:r>
      <w:r w:rsidR="00C96F16" w:rsidRPr="001F1668">
        <w:rPr>
          <w:rFonts w:cstheme="minorHAnsi"/>
        </w:rPr>
        <w:t>including services</w:t>
      </w:r>
      <w:r w:rsidR="0056610C" w:rsidRPr="001F1668">
        <w:rPr>
          <w:rFonts w:cstheme="minorHAnsi"/>
        </w:rPr>
        <w:t xml:space="preserve"> offered by rape crisis </w:t>
      </w:r>
      <w:r w:rsidR="00C96F16" w:rsidRPr="001F1668">
        <w:rPr>
          <w:rFonts w:cstheme="minorHAnsi"/>
        </w:rPr>
        <w:t>centers and</w:t>
      </w:r>
      <w:r w:rsidR="0056610C" w:rsidRPr="001F1668">
        <w:rPr>
          <w:rFonts w:cstheme="minorHAnsi"/>
        </w:rPr>
        <w:t xml:space="preserve"> domestic violence shelters, </w:t>
      </w:r>
      <w:r w:rsidR="00C96F16" w:rsidRPr="001F1668">
        <w:rPr>
          <w:rFonts w:cstheme="minorHAnsi"/>
        </w:rPr>
        <w:t>and other</w:t>
      </w:r>
      <w:r w:rsidR="0056610C" w:rsidRPr="001F1668">
        <w:rPr>
          <w:rFonts w:cstheme="minorHAnsi"/>
        </w:rPr>
        <w:t xml:space="preserve"> organizations with a </w:t>
      </w:r>
      <w:r w:rsidR="00C96F16" w:rsidRPr="001F1668">
        <w:rPr>
          <w:rFonts w:cstheme="minorHAnsi"/>
        </w:rPr>
        <w:t>documented history</w:t>
      </w:r>
      <w:r w:rsidR="0056610C" w:rsidRPr="001F1668">
        <w:rPr>
          <w:rFonts w:cstheme="minorHAnsi"/>
        </w:rPr>
        <w:t xml:space="preserve"> of effective work </w:t>
      </w:r>
      <w:r w:rsidR="00C96F16" w:rsidRPr="001F1668">
        <w:rPr>
          <w:rFonts w:cstheme="minorHAnsi"/>
        </w:rPr>
        <w:t>concerning domestic</w:t>
      </w:r>
      <w:r w:rsidR="0056610C" w:rsidRPr="001F1668">
        <w:rPr>
          <w:rFonts w:cstheme="minorHAnsi"/>
        </w:rPr>
        <w:t xml:space="preserve"> violence, dating </w:t>
      </w:r>
      <w:r w:rsidR="00C96F16" w:rsidRPr="001F1668">
        <w:rPr>
          <w:rFonts w:cstheme="minorHAnsi"/>
        </w:rPr>
        <w:t>violence, sexual</w:t>
      </w:r>
      <w:r w:rsidR="0056610C" w:rsidRPr="001F1668">
        <w:rPr>
          <w:rFonts w:cstheme="minorHAnsi"/>
        </w:rPr>
        <w:t xml:space="preserve"> assault, or stalking.</w:t>
      </w:r>
    </w:p>
    <w:p w:rsidR="00AA3622" w:rsidRPr="001F1668" w:rsidRDefault="00AA3622" w:rsidP="00863ADC">
      <w:pPr>
        <w:autoSpaceDE w:val="0"/>
        <w:autoSpaceDN w:val="0"/>
        <w:adjustRightInd w:val="0"/>
        <w:spacing w:after="0" w:line="240" w:lineRule="auto"/>
        <w:ind w:left="360"/>
        <w:rPr>
          <w:rFonts w:cstheme="minorHAnsi"/>
        </w:rPr>
      </w:pPr>
    </w:p>
    <w:p w:rsidR="0056610C" w:rsidRPr="008A0209" w:rsidRDefault="0056610C" w:rsidP="008A0209">
      <w:pPr>
        <w:pStyle w:val="ListParagraph"/>
        <w:numPr>
          <w:ilvl w:val="0"/>
          <w:numId w:val="8"/>
        </w:numPr>
        <w:autoSpaceDE w:val="0"/>
        <w:autoSpaceDN w:val="0"/>
        <w:adjustRightInd w:val="0"/>
        <w:spacing w:after="0" w:line="240" w:lineRule="auto"/>
        <w:ind w:left="720"/>
        <w:rPr>
          <w:rFonts w:cstheme="minorHAnsi"/>
        </w:rPr>
      </w:pPr>
      <w:r w:rsidRPr="001F1668">
        <w:rPr>
          <w:rFonts w:cstheme="minorHAnsi"/>
        </w:rPr>
        <w:t xml:space="preserve">Renovation. </w:t>
      </w:r>
      <w:r w:rsidR="00C96F16" w:rsidRPr="001F1668">
        <w:rPr>
          <w:rFonts w:cstheme="minorHAnsi"/>
        </w:rPr>
        <w:t xml:space="preserve"> </w:t>
      </w:r>
      <w:r w:rsidRPr="001F1668">
        <w:rPr>
          <w:rFonts w:cstheme="minorHAnsi"/>
        </w:rPr>
        <w:t xml:space="preserve">Eligible costs </w:t>
      </w:r>
      <w:r w:rsidR="00C96F16" w:rsidRPr="001F1668">
        <w:rPr>
          <w:rFonts w:cstheme="minorHAnsi"/>
        </w:rPr>
        <w:t>include labor</w:t>
      </w:r>
      <w:r w:rsidRPr="001F1668">
        <w:rPr>
          <w:rFonts w:cstheme="minorHAnsi"/>
        </w:rPr>
        <w:t xml:space="preserve">, materials, tools, and other </w:t>
      </w:r>
      <w:r w:rsidR="00C96F16" w:rsidRPr="001F1668">
        <w:rPr>
          <w:rFonts w:cstheme="minorHAnsi"/>
        </w:rPr>
        <w:t>costs for</w:t>
      </w:r>
      <w:r w:rsidRPr="001F1668">
        <w:rPr>
          <w:rFonts w:cstheme="minorHAnsi"/>
        </w:rPr>
        <w:t xml:space="preserve"> renovation (including </w:t>
      </w:r>
      <w:r w:rsidR="00C96F16" w:rsidRPr="001F1668">
        <w:rPr>
          <w:rFonts w:cstheme="minorHAnsi"/>
        </w:rPr>
        <w:t>major rehabilitation</w:t>
      </w:r>
      <w:r w:rsidRPr="001F1668">
        <w:rPr>
          <w:rFonts w:cstheme="minorHAnsi"/>
        </w:rPr>
        <w:t xml:space="preserve"> of an emergency shelter </w:t>
      </w:r>
      <w:r w:rsidR="00C96F16" w:rsidRPr="001F1668">
        <w:rPr>
          <w:rFonts w:cstheme="minorHAnsi"/>
        </w:rPr>
        <w:t>or conversion</w:t>
      </w:r>
      <w:r w:rsidRPr="001F1668">
        <w:rPr>
          <w:rFonts w:cstheme="minorHAnsi"/>
        </w:rPr>
        <w:t xml:space="preserve"> of a building into </w:t>
      </w:r>
      <w:r w:rsidR="00C96F16" w:rsidRPr="001F1668">
        <w:rPr>
          <w:rFonts w:cstheme="minorHAnsi"/>
        </w:rPr>
        <w:t>an emergency</w:t>
      </w:r>
      <w:r w:rsidRPr="001F1668">
        <w:rPr>
          <w:rFonts w:cstheme="minorHAnsi"/>
        </w:rPr>
        <w:t xml:space="preserve"> shelter). The </w:t>
      </w:r>
      <w:r w:rsidR="00C96F16" w:rsidRPr="001F1668">
        <w:rPr>
          <w:rFonts w:cstheme="minorHAnsi"/>
        </w:rPr>
        <w:t>emergency shelter</w:t>
      </w:r>
      <w:r w:rsidRPr="001F1668">
        <w:rPr>
          <w:rFonts w:cstheme="minorHAnsi"/>
        </w:rPr>
        <w:t xml:space="preserve"> must be owned by a </w:t>
      </w:r>
      <w:r w:rsidR="00C96F16" w:rsidRPr="001F1668">
        <w:rPr>
          <w:rFonts w:cstheme="minorHAnsi"/>
        </w:rPr>
        <w:t>government entity</w:t>
      </w:r>
      <w:r w:rsidRPr="001F1668">
        <w:rPr>
          <w:rFonts w:cstheme="minorHAnsi"/>
        </w:rPr>
        <w:t xml:space="preserve"> or private nonprofit organization.</w:t>
      </w:r>
      <w:r w:rsidR="008A0209" w:rsidRPr="008A0209">
        <w:rPr>
          <w:rFonts w:cstheme="minorHAnsi"/>
        </w:rPr>
        <w:t xml:space="preserve"> </w:t>
      </w:r>
      <w:r w:rsidR="008A0209" w:rsidRPr="008A0209">
        <w:rPr>
          <w:rFonts w:cstheme="minorHAnsi"/>
          <w:highlight w:val="yellow"/>
        </w:rPr>
        <w:t xml:space="preserve"> Environmental reviews have been </w:t>
      </w:r>
      <w:proofErr w:type="spellStart"/>
      <w:r w:rsidR="008A0209" w:rsidRPr="008A0209">
        <w:rPr>
          <w:rFonts w:cstheme="minorHAnsi"/>
          <w:highlight w:val="yellow"/>
        </w:rPr>
        <w:t>wavied</w:t>
      </w:r>
      <w:proofErr w:type="spellEnd"/>
      <w:r w:rsidR="008A0209" w:rsidRPr="008A0209">
        <w:rPr>
          <w:rFonts w:cstheme="minorHAnsi"/>
          <w:highlight w:val="yellow"/>
        </w:rPr>
        <w:t xml:space="preserve"> per the CARES Act.</w:t>
      </w:r>
    </w:p>
    <w:p w:rsidR="00C548BB" w:rsidRPr="001F1668" w:rsidRDefault="00C548BB" w:rsidP="00863ADC">
      <w:pPr>
        <w:pStyle w:val="ListParagraph"/>
        <w:autoSpaceDE w:val="0"/>
        <w:autoSpaceDN w:val="0"/>
        <w:adjustRightInd w:val="0"/>
        <w:spacing w:after="0" w:line="240" w:lineRule="auto"/>
        <w:rPr>
          <w:rFonts w:cstheme="minorHAnsi"/>
        </w:rPr>
      </w:pPr>
    </w:p>
    <w:p w:rsidR="0056610C" w:rsidRPr="001F1668" w:rsidRDefault="0056610C" w:rsidP="00863ADC">
      <w:pPr>
        <w:pStyle w:val="ListParagraph"/>
        <w:numPr>
          <w:ilvl w:val="0"/>
          <w:numId w:val="8"/>
        </w:numPr>
        <w:autoSpaceDE w:val="0"/>
        <w:autoSpaceDN w:val="0"/>
        <w:adjustRightInd w:val="0"/>
        <w:spacing w:after="0" w:line="240" w:lineRule="auto"/>
        <w:ind w:left="720"/>
        <w:rPr>
          <w:rFonts w:cstheme="minorHAnsi"/>
        </w:rPr>
      </w:pPr>
      <w:r w:rsidRPr="001F1668">
        <w:rPr>
          <w:rFonts w:cstheme="minorHAnsi"/>
        </w:rPr>
        <w:t xml:space="preserve">Shelter operations. </w:t>
      </w:r>
      <w:r w:rsidR="00C96F16" w:rsidRPr="001F1668">
        <w:rPr>
          <w:rFonts w:cstheme="minorHAnsi"/>
        </w:rPr>
        <w:t xml:space="preserve"> </w:t>
      </w:r>
      <w:r w:rsidRPr="001F1668">
        <w:rPr>
          <w:rFonts w:cstheme="minorHAnsi"/>
        </w:rPr>
        <w:t>Eligible costs</w:t>
      </w:r>
      <w:r w:rsidR="00C96F16" w:rsidRPr="001F1668">
        <w:rPr>
          <w:rFonts w:cstheme="minorHAnsi"/>
        </w:rPr>
        <w:t xml:space="preserve"> </w:t>
      </w:r>
      <w:r w:rsidRPr="001F1668">
        <w:rPr>
          <w:rFonts w:cstheme="minorHAnsi"/>
        </w:rPr>
        <w:t xml:space="preserve">are the costs of </w:t>
      </w:r>
      <w:r w:rsidR="007C44EF" w:rsidRPr="001F1668">
        <w:rPr>
          <w:rFonts w:cstheme="minorHAnsi"/>
        </w:rPr>
        <w:t xml:space="preserve">general </w:t>
      </w:r>
      <w:r w:rsidRPr="001F1668">
        <w:rPr>
          <w:rFonts w:cstheme="minorHAnsi"/>
        </w:rPr>
        <w:t>maintenance (including</w:t>
      </w:r>
      <w:r w:rsidR="00C96F16" w:rsidRPr="001F1668">
        <w:rPr>
          <w:rFonts w:cstheme="minorHAnsi"/>
        </w:rPr>
        <w:t xml:space="preserve"> </w:t>
      </w:r>
      <w:r w:rsidRPr="001F1668">
        <w:rPr>
          <w:rFonts w:cstheme="minorHAnsi"/>
        </w:rPr>
        <w:t xml:space="preserve">minor or routine </w:t>
      </w:r>
      <w:proofErr w:type="spellStart"/>
      <w:r w:rsidRPr="001F1668">
        <w:rPr>
          <w:rFonts w:cstheme="minorHAnsi"/>
        </w:rPr>
        <w:t>repairs</w:t>
      </w:r>
      <w:r w:rsidR="007C44EF" w:rsidRPr="001F1668">
        <w:rPr>
          <w:rFonts w:cstheme="minorHAnsi"/>
        </w:rPr>
        <w:t>,to</w:t>
      </w:r>
      <w:proofErr w:type="spellEnd"/>
      <w:r w:rsidR="007C44EF" w:rsidRPr="001F1668">
        <w:rPr>
          <w:rFonts w:cstheme="minorHAnsi"/>
        </w:rPr>
        <w:t xml:space="preserve"> </w:t>
      </w:r>
      <w:r w:rsidR="007C44EF" w:rsidRPr="001F1668">
        <w:rPr>
          <w:rFonts w:cstheme="minorHAnsi"/>
          <w:color w:val="333333"/>
        </w:rPr>
        <w:t>fix and maintain machines, mechanical equipment, and buildings; paint, minor repairs to flooring, and work on plumbing, electrical, and air-conditioning and heating systems.</w:t>
      </w:r>
      <w:r w:rsidRPr="001F1668">
        <w:rPr>
          <w:rFonts w:cstheme="minorHAnsi"/>
        </w:rPr>
        <w:t>), rent, security,</w:t>
      </w:r>
      <w:r w:rsidR="00C96F16" w:rsidRPr="001F1668">
        <w:rPr>
          <w:rFonts w:cstheme="minorHAnsi"/>
        </w:rPr>
        <w:t xml:space="preserve"> </w:t>
      </w:r>
      <w:r w:rsidRPr="001F1668">
        <w:rPr>
          <w:rFonts w:cstheme="minorHAnsi"/>
        </w:rPr>
        <w:t>fuel, equipment, insurance, utilities,</w:t>
      </w:r>
      <w:r w:rsidR="00C96F16" w:rsidRPr="001F1668">
        <w:rPr>
          <w:rFonts w:cstheme="minorHAnsi"/>
        </w:rPr>
        <w:t xml:space="preserve"> </w:t>
      </w:r>
      <w:r w:rsidRPr="001F1668">
        <w:rPr>
          <w:rFonts w:cstheme="minorHAnsi"/>
        </w:rPr>
        <w:t>food, furnishings, and supplies</w:t>
      </w:r>
      <w:r w:rsidR="00C96F16" w:rsidRPr="001F1668">
        <w:rPr>
          <w:rFonts w:cstheme="minorHAnsi"/>
        </w:rPr>
        <w:t xml:space="preserve"> </w:t>
      </w:r>
      <w:r w:rsidRPr="001F1668">
        <w:rPr>
          <w:rFonts w:cstheme="minorHAnsi"/>
        </w:rPr>
        <w:t>necessary for the operation of the</w:t>
      </w:r>
      <w:r w:rsidR="00C96F16" w:rsidRPr="001F1668">
        <w:rPr>
          <w:rFonts w:cstheme="minorHAnsi"/>
        </w:rPr>
        <w:t xml:space="preserve"> </w:t>
      </w:r>
      <w:r w:rsidRPr="001F1668">
        <w:rPr>
          <w:rFonts w:cstheme="minorHAnsi"/>
        </w:rPr>
        <w:t>emergency shelter. Where no</w:t>
      </w:r>
      <w:r w:rsidR="00C96F16" w:rsidRPr="001F1668">
        <w:rPr>
          <w:rFonts w:cstheme="minorHAnsi"/>
        </w:rPr>
        <w:t xml:space="preserve"> </w:t>
      </w:r>
      <w:r w:rsidRPr="001F1668">
        <w:rPr>
          <w:rFonts w:cstheme="minorHAnsi"/>
        </w:rPr>
        <w:t>appropriate emergency shelter is</w:t>
      </w:r>
      <w:r w:rsidR="00C96F16" w:rsidRPr="001F1668">
        <w:rPr>
          <w:rFonts w:cstheme="minorHAnsi"/>
        </w:rPr>
        <w:t xml:space="preserve"> </w:t>
      </w:r>
      <w:r w:rsidRPr="001F1668">
        <w:rPr>
          <w:rFonts w:cstheme="minorHAnsi"/>
        </w:rPr>
        <w:t>available for a homeless family or</w:t>
      </w:r>
      <w:r w:rsidR="00C96F16" w:rsidRPr="001F1668">
        <w:rPr>
          <w:rFonts w:cstheme="minorHAnsi"/>
        </w:rPr>
        <w:t xml:space="preserve"> </w:t>
      </w:r>
      <w:r w:rsidRPr="001F1668">
        <w:rPr>
          <w:rFonts w:cstheme="minorHAnsi"/>
        </w:rPr>
        <w:t>individual, eligible costs may also</w:t>
      </w:r>
      <w:r w:rsidR="00C96F16" w:rsidRPr="001F1668">
        <w:rPr>
          <w:rFonts w:cstheme="minorHAnsi"/>
        </w:rPr>
        <w:t xml:space="preserve"> </w:t>
      </w:r>
      <w:r w:rsidRPr="001F1668">
        <w:rPr>
          <w:rFonts w:cstheme="minorHAnsi"/>
        </w:rPr>
        <w:t>include a hotel or motel voucher for that</w:t>
      </w:r>
      <w:r w:rsidR="00C96F16" w:rsidRPr="001F1668">
        <w:rPr>
          <w:rFonts w:cstheme="minorHAnsi"/>
        </w:rPr>
        <w:t xml:space="preserve"> </w:t>
      </w:r>
      <w:r w:rsidRPr="001F1668">
        <w:rPr>
          <w:rFonts w:cstheme="minorHAnsi"/>
        </w:rPr>
        <w:t>family or individual.</w:t>
      </w:r>
    </w:p>
    <w:p w:rsidR="00C548BB" w:rsidRPr="001F1668" w:rsidRDefault="00C548BB" w:rsidP="00863ADC">
      <w:pPr>
        <w:pStyle w:val="ListParagraph"/>
        <w:autoSpaceDE w:val="0"/>
        <w:autoSpaceDN w:val="0"/>
        <w:adjustRightInd w:val="0"/>
        <w:spacing w:after="0" w:line="240" w:lineRule="auto"/>
        <w:rPr>
          <w:rFonts w:cstheme="minorHAnsi"/>
        </w:rPr>
      </w:pPr>
    </w:p>
    <w:p w:rsidR="0056610C" w:rsidRPr="001F1668" w:rsidRDefault="0056610C" w:rsidP="00863ADC">
      <w:pPr>
        <w:pStyle w:val="ListParagraph"/>
        <w:numPr>
          <w:ilvl w:val="0"/>
          <w:numId w:val="8"/>
        </w:numPr>
        <w:autoSpaceDE w:val="0"/>
        <w:autoSpaceDN w:val="0"/>
        <w:adjustRightInd w:val="0"/>
        <w:spacing w:after="0" w:line="240" w:lineRule="auto"/>
        <w:ind w:left="720"/>
        <w:rPr>
          <w:rFonts w:cstheme="minorHAnsi"/>
        </w:rPr>
      </w:pPr>
      <w:r w:rsidRPr="001F1668">
        <w:rPr>
          <w:rFonts w:cstheme="minorHAnsi"/>
        </w:rPr>
        <w:t>Assistance required under the</w:t>
      </w:r>
      <w:r w:rsidR="00C96F16" w:rsidRPr="001F1668">
        <w:rPr>
          <w:rFonts w:cstheme="minorHAnsi"/>
        </w:rPr>
        <w:t xml:space="preserve"> </w:t>
      </w:r>
      <w:r w:rsidRPr="001F1668">
        <w:rPr>
          <w:rFonts w:cstheme="minorHAnsi"/>
        </w:rPr>
        <w:t>Uniform Relocation Assistance and Real</w:t>
      </w:r>
      <w:r w:rsidR="00C96F16" w:rsidRPr="001F1668">
        <w:rPr>
          <w:rFonts w:cstheme="minorHAnsi"/>
        </w:rPr>
        <w:t xml:space="preserve"> </w:t>
      </w:r>
      <w:r w:rsidRPr="001F1668">
        <w:rPr>
          <w:rFonts w:cstheme="minorHAnsi"/>
        </w:rPr>
        <w:t xml:space="preserve">Property Acquisition Policies Act </w:t>
      </w:r>
      <w:r w:rsidR="00702433" w:rsidRPr="001F1668">
        <w:rPr>
          <w:rFonts w:cstheme="minorHAnsi"/>
        </w:rPr>
        <w:t>of 1970</w:t>
      </w:r>
      <w:r w:rsidRPr="001F1668">
        <w:rPr>
          <w:rFonts w:cstheme="minorHAnsi"/>
        </w:rPr>
        <w:t xml:space="preserve"> (URA). Eligible costs are the costs</w:t>
      </w:r>
      <w:r w:rsidR="00C96F16" w:rsidRPr="001F1668">
        <w:rPr>
          <w:rFonts w:cstheme="minorHAnsi"/>
        </w:rPr>
        <w:t xml:space="preserve"> </w:t>
      </w:r>
      <w:r w:rsidRPr="001F1668">
        <w:rPr>
          <w:rFonts w:cstheme="minorHAnsi"/>
        </w:rPr>
        <w:t>of providing URA assistance under</w:t>
      </w:r>
      <w:r w:rsidR="00E659FC" w:rsidRPr="001F1668">
        <w:rPr>
          <w:rFonts w:cstheme="minorHAnsi"/>
        </w:rPr>
        <w:t xml:space="preserve"> 24 CFR </w:t>
      </w:r>
      <w:r w:rsidRPr="001F1668">
        <w:rPr>
          <w:rFonts w:cstheme="minorHAnsi"/>
        </w:rPr>
        <w:t>576.408, including relocation</w:t>
      </w:r>
      <w:r w:rsidR="00C96F16" w:rsidRPr="001F1668">
        <w:rPr>
          <w:rFonts w:cstheme="minorHAnsi"/>
        </w:rPr>
        <w:t xml:space="preserve"> </w:t>
      </w:r>
      <w:r w:rsidRPr="001F1668">
        <w:rPr>
          <w:rFonts w:cstheme="minorHAnsi"/>
        </w:rPr>
        <w:t>payments and other assistance to</w:t>
      </w:r>
      <w:r w:rsidR="00C96F16" w:rsidRPr="001F1668">
        <w:rPr>
          <w:rFonts w:cstheme="minorHAnsi"/>
        </w:rPr>
        <w:t xml:space="preserve"> </w:t>
      </w:r>
      <w:r w:rsidRPr="001F1668">
        <w:rPr>
          <w:rFonts w:cstheme="minorHAnsi"/>
        </w:rPr>
        <w:t xml:space="preserve">persons displaced by a project </w:t>
      </w:r>
      <w:r w:rsidRPr="001F1668">
        <w:rPr>
          <w:rFonts w:cstheme="minorHAnsi"/>
        </w:rPr>
        <w:lastRenderedPageBreak/>
        <w:t>assisted</w:t>
      </w:r>
      <w:r w:rsidR="00C96F16" w:rsidRPr="001F1668">
        <w:rPr>
          <w:rFonts w:cstheme="minorHAnsi"/>
        </w:rPr>
        <w:t xml:space="preserve"> </w:t>
      </w:r>
      <w:r w:rsidRPr="001F1668">
        <w:rPr>
          <w:rFonts w:cstheme="minorHAnsi"/>
        </w:rPr>
        <w:t xml:space="preserve">with </w:t>
      </w:r>
      <w:r w:rsidR="004E0B54" w:rsidRPr="001F1668">
        <w:rPr>
          <w:rFonts w:cstheme="minorHAnsi"/>
        </w:rPr>
        <w:t>ESG-CV</w:t>
      </w:r>
      <w:r w:rsidRPr="001F1668">
        <w:rPr>
          <w:rFonts w:cstheme="minorHAnsi"/>
        </w:rPr>
        <w:t xml:space="preserve"> funds. Persons that receive</w:t>
      </w:r>
      <w:r w:rsidR="00C96F16" w:rsidRPr="001F1668">
        <w:rPr>
          <w:rFonts w:cstheme="minorHAnsi"/>
        </w:rPr>
        <w:t xml:space="preserve"> </w:t>
      </w:r>
      <w:r w:rsidRPr="001F1668">
        <w:rPr>
          <w:rFonts w:cstheme="minorHAnsi"/>
        </w:rPr>
        <w:t>URA assistance are not considered</w:t>
      </w:r>
      <w:r w:rsidR="00C96F16" w:rsidRPr="001F1668">
        <w:rPr>
          <w:rFonts w:cstheme="minorHAnsi"/>
        </w:rPr>
        <w:t xml:space="preserve"> </w:t>
      </w:r>
      <w:r w:rsidRPr="001F1668">
        <w:rPr>
          <w:rFonts w:cstheme="minorHAnsi"/>
        </w:rPr>
        <w:t>‘‘program participants’’ for the purposes</w:t>
      </w:r>
      <w:r w:rsidR="00C96F16" w:rsidRPr="001F1668">
        <w:rPr>
          <w:rFonts w:cstheme="minorHAnsi"/>
        </w:rPr>
        <w:t xml:space="preserve"> </w:t>
      </w:r>
      <w:r w:rsidRPr="001F1668">
        <w:rPr>
          <w:rFonts w:cstheme="minorHAnsi"/>
        </w:rPr>
        <w:t>of this part, and relocation payments</w:t>
      </w:r>
      <w:r w:rsidR="00C96F16" w:rsidRPr="001F1668">
        <w:rPr>
          <w:rFonts w:cstheme="minorHAnsi"/>
        </w:rPr>
        <w:t xml:space="preserve"> </w:t>
      </w:r>
      <w:r w:rsidRPr="001F1668">
        <w:rPr>
          <w:rFonts w:cstheme="minorHAnsi"/>
        </w:rPr>
        <w:t>and other URA assistance are not</w:t>
      </w:r>
      <w:r w:rsidR="00C96F16" w:rsidRPr="001F1668">
        <w:rPr>
          <w:rFonts w:cstheme="minorHAnsi"/>
        </w:rPr>
        <w:t xml:space="preserve"> </w:t>
      </w:r>
      <w:r w:rsidRPr="001F1668">
        <w:rPr>
          <w:rFonts w:cstheme="minorHAnsi"/>
        </w:rPr>
        <w:t>considered ‘‘rental assistance’’ or</w:t>
      </w:r>
      <w:r w:rsidR="00C96F16" w:rsidRPr="001F1668">
        <w:rPr>
          <w:rFonts w:cstheme="minorHAnsi"/>
        </w:rPr>
        <w:t xml:space="preserve"> </w:t>
      </w:r>
      <w:r w:rsidRPr="001F1668">
        <w:rPr>
          <w:rFonts w:cstheme="minorHAnsi"/>
        </w:rPr>
        <w:t xml:space="preserve">‘‘housing relocation and </w:t>
      </w:r>
      <w:r w:rsidR="00C96F16" w:rsidRPr="001F1668">
        <w:rPr>
          <w:rFonts w:cstheme="minorHAnsi"/>
        </w:rPr>
        <w:t>stabilization services</w:t>
      </w:r>
      <w:r w:rsidRPr="001F1668">
        <w:rPr>
          <w:rFonts w:cstheme="minorHAnsi"/>
        </w:rPr>
        <w:t>’’ for the purposes of this part.</w:t>
      </w:r>
    </w:p>
    <w:p w:rsidR="00C96F16" w:rsidRPr="001F1668" w:rsidRDefault="00C96F16" w:rsidP="00AF2F59">
      <w:pPr>
        <w:autoSpaceDE w:val="0"/>
        <w:autoSpaceDN w:val="0"/>
        <w:adjustRightInd w:val="0"/>
        <w:spacing w:after="0" w:line="240" w:lineRule="auto"/>
        <w:rPr>
          <w:rFonts w:cstheme="minorHAnsi"/>
        </w:rPr>
      </w:pPr>
    </w:p>
    <w:p w:rsidR="0056610C" w:rsidRPr="001F1668" w:rsidRDefault="0056610C" w:rsidP="00863ADC">
      <w:pPr>
        <w:autoSpaceDE w:val="0"/>
        <w:autoSpaceDN w:val="0"/>
        <w:adjustRightInd w:val="0"/>
        <w:spacing w:after="0" w:line="240" w:lineRule="auto"/>
        <w:rPr>
          <w:rFonts w:cstheme="minorHAnsi"/>
        </w:rPr>
      </w:pPr>
      <w:r w:rsidRPr="001F1668">
        <w:rPr>
          <w:rFonts w:cstheme="minorHAnsi"/>
        </w:rPr>
        <w:t xml:space="preserve">Each </w:t>
      </w:r>
      <w:r w:rsidR="002710FE" w:rsidRPr="001F1668">
        <w:rPr>
          <w:rFonts w:cstheme="minorHAnsi"/>
        </w:rPr>
        <w:t>building renovated</w:t>
      </w:r>
      <w:r w:rsidRPr="001F1668">
        <w:rPr>
          <w:rFonts w:cstheme="minorHAnsi"/>
        </w:rPr>
        <w:t xml:space="preserve"> with </w:t>
      </w:r>
      <w:r w:rsidR="004E0B54" w:rsidRPr="001F1668">
        <w:rPr>
          <w:rFonts w:cstheme="minorHAnsi"/>
        </w:rPr>
        <w:t>ESG-CV</w:t>
      </w:r>
      <w:r w:rsidRPr="001F1668">
        <w:rPr>
          <w:rFonts w:cstheme="minorHAnsi"/>
        </w:rPr>
        <w:t xml:space="preserve"> funds must </w:t>
      </w:r>
      <w:r w:rsidR="002710FE" w:rsidRPr="001F1668">
        <w:rPr>
          <w:rFonts w:cstheme="minorHAnsi"/>
        </w:rPr>
        <w:t>be maintained</w:t>
      </w:r>
      <w:r w:rsidRPr="001F1668">
        <w:rPr>
          <w:rFonts w:cstheme="minorHAnsi"/>
        </w:rPr>
        <w:t xml:space="preserve"> as a shelter for </w:t>
      </w:r>
      <w:r w:rsidR="002710FE" w:rsidRPr="001F1668">
        <w:rPr>
          <w:rFonts w:cstheme="minorHAnsi"/>
        </w:rPr>
        <w:t>homeless individuals</w:t>
      </w:r>
      <w:r w:rsidRPr="001F1668">
        <w:rPr>
          <w:rFonts w:cstheme="minorHAnsi"/>
        </w:rPr>
        <w:t xml:space="preserve"> and families for not </w:t>
      </w:r>
      <w:r w:rsidR="002710FE" w:rsidRPr="001F1668">
        <w:rPr>
          <w:rFonts w:cstheme="minorHAnsi"/>
        </w:rPr>
        <w:t>less than</w:t>
      </w:r>
      <w:r w:rsidRPr="001F1668">
        <w:rPr>
          <w:rFonts w:cstheme="minorHAnsi"/>
        </w:rPr>
        <w:t xml:space="preserve"> a period of 3 or 10 </w:t>
      </w:r>
      <w:r w:rsidR="002710FE" w:rsidRPr="001F1668">
        <w:rPr>
          <w:rFonts w:cstheme="minorHAnsi"/>
        </w:rPr>
        <w:t>years, depending</w:t>
      </w:r>
      <w:r w:rsidRPr="001F1668">
        <w:rPr>
          <w:rFonts w:cstheme="minorHAnsi"/>
        </w:rPr>
        <w:t xml:space="preserve"> on the type of </w:t>
      </w:r>
      <w:r w:rsidR="002710FE" w:rsidRPr="001F1668">
        <w:rPr>
          <w:rFonts w:cstheme="minorHAnsi"/>
        </w:rPr>
        <w:t>renovation and</w:t>
      </w:r>
      <w:r w:rsidRPr="001F1668">
        <w:rPr>
          <w:rFonts w:cstheme="minorHAnsi"/>
        </w:rPr>
        <w:t xml:space="preserve"> the value of the building. The</w:t>
      </w:r>
      <w:r w:rsidR="002710FE" w:rsidRPr="001F1668">
        <w:rPr>
          <w:rFonts w:cstheme="minorHAnsi"/>
        </w:rPr>
        <w:t xml:space="preserve"> </w:t>
      </w:r>
      <w:r w:rsidRPr="001F1668">
        <w:rPr>
          <w:rFonts w:cstheme="minorHAnsi"/>
        </w:rPr>
        <w:t>‘‘value of the building’’ is the reasonable</w:t>
      </w:r>
      <w:r w:rsidR="002710FE" w:rsidRPr="001F1668">
        <w:rPr>
          <w:rFonts w:cstheme="minorHAnsi"/>
        </w:rPr>
        <w:t xml:space="preserve"> </w:t>
      </w:r>
      <w:r w:rsidRPr="001F1668">
        <w:rPr>
          <w:rFonts w:cstheme="minorHAnsi"/>
        </w:rPr>
        <w:t>monetary value assigned to the building,</w:t>
      </w:r>
      <w:r w:rsidR="002710FE" w:rsidRPr="001F1668">
        <w:rPr>
          <w:rFonts w:cstheme="minorHAnsi"/>
        </w:rPr>
        <w:t xml:space="preserve"> </w:t>
      </w:r>
      <w:r w:rsidRPr="001F1668">
        <w:rPr>
          <w:rFonts w:cstheme="minorHAnsi"/>
        </w:rPr>
        <w:t>such as the value assigned by an</w:t>
      </w:r>
      <w:r w:rsidR="002710FE" w:rsidRPr="001F1668">
        <w:rPr>
          <w:rFonts w:cstheme="minorHAnsi"/>
        </w:rPr>
        <w:t xml:space="preserve"> </w:t>
      </w:r>
      <w:r w:rsidRPr="001F1668">
        <w:rPr>
          <w:rFonts w:cstheme="minorHAnsi"/>
        </w:rPr>
        <w:t>independent real estate appraiser. The</w:t>
      </w:r>
      <w:r w:rsidR="002710FE" w:rsidRPr="001F1668">
        <w:rPr>
          <w:rFonts w:cstheme="minorHAnsi"/>
        </w:rPr>
        <w:t xml:space="preserve"> </w:t>
      </w:r>
      <w:r w:rsidRPr="001F1668">
        <w:rPr>
          <w:rFonts w:cstheme="minorHAnsi"/>
        </w:rPr>
        <w:t>minimum use period must begin on the</w:t>
      </w:r>
      <w:r w:rsidR="002710FE" w:rsidRPr="001F1668">
        <w:rPr>
          <w:rFonts w:cstheme="minorHAnsi"/>
        </w:rPr>
        <w:t xml:space="preserve"> </w:t>
      </w:r>
      <w:r w:rsidRPr="001F1668">
        <w:rPr>
          <w:rFonts w:cstheme="minorHAnsi"/>
        </w:rPr>
        <w:t>date the building is first occupied by a</w:t>
      </w:r>
      <w:r w:rsidR="002710FE" w:rsidRPr="001F1668">
        <w:rPr>
          <w:rFonts w:cstheme="minorHAnsi"/>
        </w:rPr>
        <w:t xml:space="preserve"> </w:t>
      </w:r>
      <w:r w:rsidRPr="001F1668">
        <w:rPr>
          <w:rFonts w:cstheme="minorHAnsi"/>
        </w:rPr>
        <w:t>homeless individual or family after the</w:t>
      </w:r>
      <w:r w:rsidR="002710FE" w:rsidRPr="001F1668">
        <w:rPr>
          <w:rFonts w:cstheme="minorHAnsi"/>
        </w:rPr>
        <w:t xml:space="preserve"> </w:t>
      </w:r>
      <w:r w:rsidRPr="001F1668">
        <w:rPr>
          <w:rFonts w:cstheme="minorHAnsi"/>
        </w:rPr>
        <w:t>completed renovation. A minimum</w:t>
      </w:r>
      <w:r w:rsidR="002710FE" w:rsidRPr="001F1668">
        <w:rPr>
          <w:rFonts w:cstheme="minorHAnsi"/>
        </w:rPr>
        <w:t xml:space="preserve"> </w:t>
      </w:r>
      <w:r w:rsidRPr="001F1668">
        <w:rPr>
          <w:rFonts w:cstheme="minorHAnsi"/>
        </w:rPr>
        <w:t>period of use of 10 years, required for</w:t>
      </w:r>
      <w:r w:rsidR="002710FE" w:rsidRPr="001F1668">
        <w:rPr>
          <w:rFonts w:cstheme="minorHAnsi"/>
        </w:rPr>
        <w:t xml:space="preserve"> </w:t>
      </w:r>
      <w:r w:rsidRPr="001F1668">
        <w:rPr>
          <w:rFonts w:cstheme="minorHAnsi"/>
        </w:rPr>
        <w:t>major rehabilitation and conversion,</w:t>
      </w:r>
      <w:r w:rsidR="002710FE" w:rsidRPr="001F1668">
        <w:rPr>
          <w:rFonts w:cstheme="minorHAnsi"/>
        </w:rPr>
        <w:t xml:space="preserve"> </w:t>
      </w:r>
      <w:r w:rsidRPr="001F1668">
        <w:rPr>
          <w:rFonts w:cstheme="minorHAnsi"/>
        </w:rPr>
        <w:t>must be enforced by a recorded deed or</w:t>
      </w:r>
      <w:r w:rsidR="002710FE" w:rsidRPr="001F1668">
        <w:rPr>
          <w:rFonts w:cstheme="minorHAnsi"/>
        </w:rPr>
        <w:t xml:space="preserve"> </w:t>
      </w:r>
      <w:r w:rsidRPr="001F1668">
        <w:rPr>
          <w:rFonts w:cstheme="minorHAnsi"/>
        </w:rPr>
        <w:t>use restriction.</w:t>
      </w:r>
    </w:p>
    <w:p w:rsidR="00C548BB" w:rsidRPr="001F1668" w:rsidRDefault="00C548BB" w:rsidP="00863ADC">
      <w:pPr>
        <w:autoSpaceDE w:val="0"/>
        <w:autoSpaceDN w:val="0"/>
        <w:adjustRightInd w:val="0"/>
        <w:spacing w:after="0" w:line="240" w:lineRule="auto"/>
        <w:rPr>
          <w:rFonts w:cstheme="minorHAnsi"/>
        </w:rPr>
      </w:pPr>
    </w:p>
    <w:p w:rsidR="00C548BB" w:rsidRPr="001F1668" w:rsidRDefault="0056610C" w:rsidP="00863ADC">
      <w:pPr>
        <w:pStyle w:val="ListParagraph"/>
        <w:numPr>
          <w:ilvl w:val="0"/>
          <w:numId w:val="17"/>
        </w:numPr>
        <w:autoSpaceDE w:val="0"/>
        <w:autoSpaceDN w:val="0"/>
        <w:adjustRightInd w:val="0"/>
        <w:spacing w:after="0" w:line="240" w:lineRule="auto"/>
        <w:ind w:left="720" w:hanging="360"/>
        <w:rPr>
          <w:rFonts w:cstheme="minorHAnsi"/>
        </w:rPr>
      </w:pPr>
      <w:r w:rsidRPr="001F1668">
        <w:rPr>
          <w:rFonts w:cstheme="minorHAnsi"/>
          <w:i/>
        </w:rPr>
        <w:t>Major rehabilitation</w:t>
      </w:r>
      <w:r w:rsidRPr="001F1668">
        <w:rPr>
          <w:rFonts w:cstheme="minorHAnsi"/>
        </w:rPr>
        <w:t>. If the</w:t>
      </w:r>
      <w:r w:rsidR="003B5A42" w:rsidRPr="001F1668">
        <w:rPr>
          <w:rFonts w:cstheme="minorHAnsi"/>
        </w:rPr>
        <w:t xml:space="preserve"> </w:t>
      </w:r>
      <w:r w:rsidRPr="001F1668">
        <w:rPr>
          <w:rFonts w:cstheme="minorHAnsi"/>
        </w:rPr>
        <w:t xml:space="preserve">rehabilitation cost of an </w:t>
      </w:r>
      <w:r w:rsidR="000B0365" w:rsidRPr="001F1668">
        <w:rPr>
          <w:rFonts w:cstheme="minorHAnsi"/>
        </w:rPr>
        <w:t>emergency</w:t>
      </w:r>
      <w:r w:rsidR="003B5A42" w:rsidRPr="001F1668">
        <w:rPr>
          <w:rFonts w:cstheme="minorHAnsi"/>
        </w:rPr>
        <w:t xml:space="preserve"> </w:t>
      </w:r>
      <w:r w:rsidR="000B0365" w:rsidRPr="001F1668">
        <w:rPr>
          <w:rFonts w:cstheme="minorHAnsi"/>
        </w:rPr>
        <w:t>shelter exceeds 75 percent of the value</w:t>
      </w:r>
      <w:r w:rsidR="003B5A42" w:rsidRPr="001F1668">
        <w:rPr>
          <w:rFonts w:cstheme="minorHAnsi"/>
        </w:rPr>
        <w:t xml:space="preserve"> </w:t>
      </w:r>
      <w:r w:rsidR="000B0365" w:rsidRPr="001F1668">
        <w:rPr>
          <w:rFonts w:cstheme="minorHAnsi"/>
        </w:rPr>
        <w:t>of the building before rehabilitation, the</w:t>
      </w:r>
      <w:r w:rsidR="003B5A42" w:rsidRPr="001F1668">
        <w:rPr>
          <w:rFonts w:cstheme="minorHAnsi"/>
        </w:rPr>
        <w:t xml:space="preserve"> </w:t>
      </w:r>
      <w:r w:rsidR="000B0365" w:rsidRPr="001F1668">
        <w:rPr>
          <w:rFonts w:cstheme="minorHAnsi"/>
        </w:rPr>
        <w:t>minimum period of use is 10 years.</w:t>
      </w:r>
    </w:p>
    <w:p w:rsidR="00C548BB" w:rsidRPr="001F1668" w:rsidRDefault="003B5A42" w:rsidP="00863ADC">
      <w:pPr>
        <w:pStyle w:val="ListParagraph"/>
        <w:numPr>
          <w:ilvl w:val="0"/>
          <w:numId w:val="17"/>
        </w:numPr>
        <w:autoSpaceDE w:val="0"/>
        <w:autoSpaceDN w:val="0"/>
        <w:adjustRightInd w:val="0"/>
        <w:spacing w:after="0" w:line="240" w:lineRule="auto"/>
        <w:ind w:left="720" w:hanging="360"/>
        <w:rPr>
          <w:rFonts w:cstheme="minorHAnsi"/>
        </w:rPr>
      </w:pPr>
      <w:r w:rsidRPr="001F1668">
        <w:rPr>
          <w:rFonts w:cstheme="minorHAnsi"/>
          <w:i/>
        </w:rPr>
        <w:t>Conversion</w:t>
      </w:r>
      <w:r w:rsidRPr="001F1668">
        <w:rPr>
          <w:rFonts w:cstheme="minorHAnsi"/>
        </w:rPr>
        <w:t>.  If the cost to convert a building into an emergency shelter exceeds 75 percent of the value of the building after conversion, the minimum period of use is 10 years.</w:t>
      </w:r>
    </w:p>
    <w:p w:rsidR="003B5A42" w:rsidRPr="001F1668" w:rsidRDefault="003B5A42" w:rsidP="00863ADC">
      <w:pPr>
        <w:pStyle w:val="ListParagraph"/>
        <w:numPr>
          <w:ilvl w:val="0"/>
          <w:numId w:val="17"/>
        </w:numPr>
        <w:autoSpaceDE w:val="0"/>
        <w:autoSpaceDN w:val="0"/>
        <w:adjustRightInd w:val="0"/>
        <w:spacing w:after="0" w:line="240" w:lineRule="auto"/>
        <w:ind w:left="720" w:hanging="360"/>
        <w:rPr>
          <w:rFonts w:cstheme="minorHAnsi"/>
        </w:rPr>
      </w:pPr>
      <w:r w:rsidRPr="001F1668">
        <w:rPr>
          <w:rFonts w:cstheme="minorHAnsi"/>
          <w:i/>
        </w:rPr>
        <w:t>Renovation other than major rehabilitation or conversion</w:t>
      </w:r>
      <w:r w:rsidRPr="001F1668">
        <w:rPr>
          <w:rFonts w:cstheme="minorHAnsi"/>
        </w:rPr>
        <w:t xml:space="preserve">. In all other cases where </w:t>
      </w:r>
      <w:r w:rsidR="004E0B54" w:rsidRPr="001F1668">
        <w:rPr>
          <w:rFonts w:cstheme="minorHAnsi"/>
        </w:rPr>
        <w:t>ESG-CV</w:t>
      </w:r>
      <w:r w:rsidRPr="001F1668">
        <w:rPr>
          <w:rFonts w:cstheme="minorHAnsi"/>
        </w:rPr>
        <w:t xml:space="preserve"> funds are used for renovation, the minimum period of use is 3 years.</w:t>
      </w:r>
    </w:p>
    <w:p w:rsidR="00E659FC" w:rsidRPr="001F1668" w:rsidRDefault="00E659FC" w:rsidP="00863ADC">
      <w:pPr>
        <w:pStyle w:val="ListParagraph"/>
        <w:autoSpaceDE w:val="0"/>
        <w:autoSpaceDN w:val="0"/>
        <w:adjustRightInd w:val="0"/>
        <w:spacing w:after="0" w:line="240" w:lineRule="auto"/>
        <w:ind w:left="360"/>
        <w:rPr>
          <w:rFonts w:cstheme="minorHAnsi"/>
        </w:rPr>
      </w:pPr>
    </w:p>
    <w:p w:rsidR="000B0365" w:rsidRPr="001F1668" w:rsidRDefault="000B0365" w:rsidP="00863ADC">
      <w:pPr>
        <w:autoSpaceDE w:val="0"/>
        <w:autoSpaceDN w:val="0"/>
        <w:adjustRightInd w:val="0"/>
        <w:spacing w:after="0" w:line="240" w:lineRule="auto"/>
        <w:rPr>
          <w:rFonts w:cstheme="minorHAnsi"/>
        </w:rPr>
      </w:pPr>
      <w:r w:rsidRPr="001F1668">
        <w:rPr>
          <w:rFonts w:cstheme="minorHAnsi"/>
        </w:rPr>
        <w:t xml:space="preserve">Essential services and </w:t>
      </w:r>
      <w:r w:rsidR="00FC760E" w:rsidRPr="001F1668">
        <w:rPr>
          <w:rFonts w:cstheme="minorHAnsi"/>
        </w:rPr>
        <w:t>shelter operations</w:t>
      </w:r>
      <w:r w:rsidRPr="001F1668">
        <w:rPr>
          <w:rFonts w:cstheme="minorHAnsi"/>
        </w:rPr>
        <w:t xml:space="preserve">. Where the </w:t>
      </w:r>
      <w:r w:rsidR="00CA48FA" w:rsidRPr="001F1668">
        <w:rPr>
          <w:rFonts w:cstheme="minorHAnsi"/>
        </w:rPr>
        <w:t>subrecipient</w:t>
      </w:r>
      <w:r w:rsidRPr="001F1668">
        <w:rPr>
          <w:rFonts w:cstheme="minorHAnsi"/>
        </w:rPr>
        <w:t xml:space="preserve"> uses </w:t>
      </w:r>
      <w:r w:rsidR="004E0B54" w:rsidRPr="001F1668">
        <w:rPr>
          <w:rFonts w:cstheme="minorHAnsi"/>
        </w:rPr>
        <w:t>ESG-CV</w:t>
      </w:r>
      <w:r w:rsidRPr="001F1668">
        <w:rPr>
          <w:rFonts w:cstheme="minorHAnsi"/>
        </w:rPr>
        <w:t xml:space="preserve"> funds solely for</w:t>
      </w:r>
      <w:r w:rsidR="00FC760E" w:rsidRPr="001F1668">
        <w:rPr>
          <w:rFonts w:cstheme="minorHAnsi"/>
        </w:rPr>
        <w:t xml:space="preserve"> </w:t>
      </w:r>
      <w:r w:rsidRPr="001F1668">
        <w:rPr>
          <w:rFonts w:cstheme="minorHAnsi"/>
        </w:rPr>
        <w:t>essential services or shelter operations,</w:t>
      </w:r>
      <w:r w:rsidR="00FC760E" w:rsidRPr="001F1668">
        <w:rPr>
          <w:rFonts w:cstheme="minorHAnsi"/>
        </w:rPr>
        <w:t xml:space="preserve"> </w:t>
      </w:r>
      <w:r w:rsidRPr="001F1668">
        <w:rPr>
          <w:rFonts w:cstheme="minorHAnsi"/>
        </w:rPr>
        <w:t xml:space="preserve">the </w:t>
      </w:r>
      <w:r w:rsidR="00CA48FA" w:rsidRPr="001F1668">
        <w:rPr>
          <w:rFonts w:cstheme="minorHAnsi"/>
        </w:rPr>
        <w:t>subrecipient</w:t>
      </w:r>
      <w:r w:rsidR="009472EB" w:rsidRPr="001F1668">
        <w:rPr>
          <w:rFonts w:cstheme="minorHAnsi"/>
        </w:rPr>
        <w:t xml:space="preserve"> </w:t>
      </w:r>
      <w:r w:rsidRPr="001F1668">
        <w:rPr>
          <w:rFonts w:cstheme="minorHAnsi"/>
        </w:rPr>
        <w:t>must</w:t>
      </w:r>
      <w:r w:rsidR="00FC760E" w:rsidRPr="001F1668">
        <w:rPr>
          <w:rFonts w:cstheme="minorHAnsi"/>
        </w:rPr>
        <w:t xml:space="preserve"> </w:t>
      </w:r>
      <w:r w:rsidRPr="001F1668">
        <w:rPr>
          <w:rFonts w:cstheme="minorHAnsi"/>
        </w:rPr>
        <w:t>provide services or shelter to homeless</w:t>
      </w:r>
      <w:r w:rsidR="00FC760E" w:rsidRPr="001F1668">
        <w:rPr>
          <w:rFonts w:cstheme="minorHAnsi"/>
        </w:rPr>
        <w:t xml:space="preserve"> </w:t>
      </w:r>
      <w:r w:rsidRPr="001F1668">
        <w:rPr>
          <w:rFonts w:cstheme="minorHAnsi"/>
        </w:rPr>
        <w:t>individuals and families at least for the</w:t>
      </w:r>
      <w:r w:rsidR="00FC760E" w:rsidRPr="001F1668">
        <w:rPr>
          <w:rFonts w:cstheme="minorHAnsi"/>
        </w:rPr>
        <w:t xml:space="preserve"> </w:t>
      </w:r>
      <w:r w:rsidRPr="001F1668">
        <w:rPr>
          <w:rFonts w:cstheme="minorHAnsi"/>
        </w:rPr>
        <w:t xml:space="preserve">period during which the </w:t>
      </w:r>
      <w:r w:rsidR="004E0B54" w:rsidRPr="001F1668">
        <w:rPr>
          <w:rFonts w:cstheme="minorHAnsi"/>
        </w:rPr>
        <w:t>ESG-CV</w:t>
      </w:r>
      <w:r w:rsidRPr="001F1668">
        <w:rPr>
          <w:rFonts w:cstheme="minorHAnsi"/>
        </w:rPr>
        <w:t xml:space="preserve"> funds are</w:t>
      </w:r>
      <w:r w:rsidR="00FC760E" w:rsidRPr="001F1668">
        <w:rPr>
          <w:rFonts w:cstheme="minorHAnsi"/>
        </w:rPr>
        <w:t xml:space="preserve"> </w:t>
      </w:r>
      <w:r w:rsidRPr="001F1668">
        <w:rPr>
          <w:rFonts w:cstheme="minorHAnsi"/>
        </w:rPr>
        <w:t xml:space="preserve">provided. The </w:t>
      </w:r>
      <w:r w:rsidR="00CA48FA" w:rsidRPr="001F1668">
        <w:rPr>
          <w:rFonts w:cstheme="minorHAnsi"/>
        </w:rPr>
        <w:t>subrecipient</w:t>
      </w:r>
      <w:r w:rsidRPr="001F1668">
        <w:rPr>
          <w:rFonts w:cstheme="minorHAnsi"/>
        </w:rPr>
        <w:t xml:space="preserve"> does not need to limit these services or</w:t>
      </w:r>
      <w:r w:rsidR="00FC760E" w:rsidRPr="001F1668">
        <w:rPr>
          <w:rFonts w:cstheme="minorHAnsi"/>
        </w:rPr>
        <w:t xml:space="preserve"> </w:t>
      </w:r>
      <w:r w:rsidRPr="001F1668">
        <w:rPr>
          <w:rFonts w:cstheme="minorHAnsi"/>
        </w:rPr>
        <w:t>shelter to a particular site or structure,</w:t>
      </w:r>
      <w:r w:rsidR="00FC760E" w:rsidRPr="001F1668">
        <w:rPr>
          <w:rFonts w:cstheme="minorHAnsi"/>
        </w:rPr>
        <w:t xml:space="preserve"> </w:t>
      </w:r>
      <w:r w:rsidRPr="001F1668">
        <w:rPr>
          <w:rFonts w:cstheme="minorHAnsi"/>
        </w:rPr>
        <w:t>so long as the site or structure serves the</w:t>
      </w:r>
      <w:r w:rsidR="00FC760E" w:rsidRPr="001F1668">
        <w:rPr>
          <w:rFonts w:cstheme="minorHAnsi"/>
        </w:rPr>
        <w:t xml:space="preserve"> </w:t>
      </w:r>
      <w:r w:rsidRPr="001F1668">
        <w:rPr>
          <w:rFonts w:cstheme="minorHAnsi"/>
        </w:rPr>
        <w:t>same type of persons originally served</w:t>
      </w:r>
      <w:r w:rsidR="00FC760E" w:rsidRPr="001F1668">
        <w:rPr>
          <w:rFonts w:cstheme="minorHAnsi"/>
        </w:rPr>
        <w:t xml:space="preserve"> </w:t>
      </w:r>
      <w:r w:rsidRPr="001F1668">
        <w:rPr>
          <w:rFonts w:cstheme="minorHAnsi"/>
        </w:rPr>
        <w:t>with the assistance (e.g., families with</w:t>
      </w:r>
      <w:r w:rsidR="00FC760E" w:rsidRPr="001F1668">
        <w:rPr>
          <w:rFonts w:cstheme="minorHAnsi"/>
        </w:rPr>
        <w:t xml:space="preserve"> </w:t>
      </w:r>
      <w:r w:rsidRPr="001F1668">
        <w:rPr>
          <w:rFonts w:cstheme="minorHAnsi"/>
        </w:rPr>
        <w:t>children, unaccompanied youth,</w:t>
      </w:r>
      <w:r w:rsidR="00FC760E" w:rsidRPr="001F1668">
        <w:rPr>
          <w:rFonts w:cstheme="minorHAnsi"/>
        </w:rPr>
        <w:t xml:space="preserve"> </w:t>
      </w:r>
      <w:r w:rsidRPr="001F1668">
        <w:rPr>
          <w:rFonts w:cstheme="minorHAnsi"/>
        </w:rPr>
        <w:t>disabled individuals, or victims of</w:t>
      </w:r>
      <w:r w:rsidR="00FC760E" w:rsidRPr="001F1668">
        <w:rPr>
          <w:rFonts w:cstheme="minorHAnsi"/>
        </w:rPr>
        <w:t xml:space="preserve"> </w:t>
      </w:r>
      <w:r w:rsidRPr="001F1668">
        <w:rPr>
          <w:rFonts w:cstheme="minorHAnsi"/>
        </w:rPr>
        <w:t>domestic violence) or serves homeless</w:t>
      </w:r>
      <w:r w:rsidR="00FC760E" w:rsidRPr="001F1668">
        <w:rPr>
          <w:rFonts w:cstheme="minorHAnsi"/>
        </w:rPr>
        <w:t xml:space="preserve"> </w:t>
      </w:r>
      <w:r w:rsidRPr="001F1668">
        <w:rPr>
          <w:rFonts w:cstheme="minorHAnsi"/>
        </w:rPr>
        <w:t>persons in the same area where the</w:t>
      </w:r>
      <w:r w:rsidR="00FC760E" w:rsidRPr="001F1668">
        <w:rPr>
          <w:rFonts w:cstheme="minorHAnsi"/>
        </w:rPr>
        <w:t xml:space="preserve"> </w:t>
      </w:r>
      <w:r w:rsidR="00CA48FA" w:rsidRPr="001F1668">
        <w:rPr>
          <w:rFonts w:cstheme="minorHAnsi"/>
        </w:rPr>
        <w:t>subrecipient</w:t>
      </w:r>
      <w:r w:rsidRPr="001F1668">
        <w:rPr>
          <w:rFonts w:cstheme="minorHAnsi"/>
        </w:rPr>
        <w:t xml:space="preserve">  originally</w:t>
      </w:r>
      <w:r w:rsidR="00FC760E" w:rsidRPr="001F1668">
        <w:rPr>
          <w:rFonts w:cstheme="minorHAnsi"/>
        </w:rPr>
        <w:t xml:space="preserve"> </w:t>
      </w:r>
      <w:r w:rsidRPr="001F1668">
        <w:rPr>
          <w:rFonts w:cstheme="minorHAnsi"/>
        </w:rPr>
        <w:t>provided the services or shelter.</w:t>
      </w:r>
    </w:p>
    <w:p w:rsidR="00E659FC" w:rsidRPr="001F1668" w:rsidRDefault="00E659FC" w:rsidP="00863ADC">
      <w:pPr>
        <w:autoSpaceDE w:val="0"/>
        <w:autoSpaceDN w:val="0"/>
        <w:adjustRightInd w:val="0"/>
        <w:spacing w:after="0" w:line="240" w:lineRule="auto"/>
        <w:rPr>
          <w:rFonts w:cstheme="minorHAnsi"/>
        </w:rPr>
      </w:pPr>
    </w:p>
    <w:p w:rsidR="003B5A42" w:rsidRPr="001F1668" w:rsidRDefault="000B0365" w:rsidP="00863ADC">
      <w:pPr>
        <w:autoSpaceDE w:val="0"/>
        <w:autoSpaceDN w:val="0"/>
        <w:adjustRightInd w:val="0"/>
        <w:spacing w:after="0" w:line="240" w:lineRule="auto"/>
        <w:rPr>
          <w:rFonts w:cstheme="minorHAnsi"/>
        </w:rPr>
      </w:pPr>
      <w:r w:rsidRPr="001F1668">
        <w:rPr>
          <w:rFonts w:cstheme="minorHAnsi"/>
        </w:rPr>
        <w:t>The</w:t>
      </w:r>
      <w:r w:rsidR="00FC760E" w:rsidRPr="001F1668">
        <w:rPr>
          <w:rFonts w:cstheme="minorHAnsi"/>
        </w:rPr>
        <w:t xml:space="preserve"> </w:t>
      </w:r>
      <w:r w:rsidRPr="001F1668">
        <w:rPr>
          <w:rFonts w:cstheme="minorHAnsi"/>
        </w:rPr>
        <w:t>maintenance of effort requirements</w:t>
      </w:r>
      <w:r w:rsidR="00FC760E" w:rsidRPr="001F1668">
        <w:rPr>
          <w:rFonts w:cstheme="minorHAnsi"/>
        </w:rPr>
        <w:t xml:space="preserve"> </w:t>
      </w:r>
      <w:r w:rsidRPr="001F1668">
        <w:rPr>
          <w:rFonts w:cstheme="minorHAnsi"/>
        </w:rPr>
        <w:t xml:space="preserve">under </w:t>
      </w:r>
      <w:r w:rsidR="00E659FC" w:rsidRPr="001F1668">
        <w:rPr>
          <w:rFonts w:cstheme="minorHAnsi"/>
        </w:rPr>
        <w:t xml:space="preserve">24 CFR </w:t>
      </w:r>
      <w:r w:rsidRPr="001F1668">
        <w:rPr>
          <w:rFonts w:cstheme="minorHAnsi"/>
        </w:rPr>
        <w:t>576.101(c), which apply to the</w:t>
      </w:r>
      <w:r w:rsidR="00FC760E" w:rsidRPr="001F1668">
        <w:rPr>
          <w:rFonts w:cstheme="minorHAnsi"/>
        </w:rPr>
        <w:t xml:space="preserve"> </w:t>
      </w:r>
      <w:r w:rsidRPr="001F1668">
        <w:rPr>
          <w:rFonts w:cstheme="minorHAnsi"/>
        </w:rPr>
        <w:t xml:space="preserve">use of </w:t>
      </w:r>
      <w:r w:rsidR="004E0B54" w:rsidRPr="001F1668">
        <w:rPr>
          <w:rFonts w:cstheme="minorHAnsi"/>
        </w:rPr>
        <w:t>ESG-CV</w:t>
      </w:r>
      <w:r w:rsidRPr="001F1668">
        <w:rPr>
          <w:rFonts w:cstheme="minorHAnsi"/>
        </w:rPr>
        <w:t xml:space="preserve"> funds for essential services</w:t>
      </w:r>
      <w:r w:rsidR="00FC760E" w:rsidRPr="001F1668">
        <w:rPr>
          <w:rFonts w:cstheme="minorHAnsi"/>
        </w:rPr>
        <w:t xml:space="preserve"> </w:t>
      </w:r>
      <w:r w:rsidRPr="001F1668">
        <w:rPr>
          <w:rFonts w:cstheme="minorHAnsi"/>
        </w:rPr>
        <w:t>related to street outreach, also apply for</w:t>
      </w:r>
      <w:r w:rsidR="00FC760E" w:rsidRPr="001F1668">
        <w:rPr>
          <w:rFonts w:cstheme="minorHAnsi"/>
        </w:rPr>
        <w:t xml:space="preserve"> </w:t>
      </w:r>
      <w:r w:rsidRPr="001F1668">
        <w:rPr>
          <w:rFonts w:cstheme="minorHAnsi"/>
        </w:rPr>
        <w:t>the use of such funds for essential</w:t>
      </w:r>
      <w:r w:rsidR="00FC760E" w:rsidRPr="001F1668">
        <w:rPr>
          <w:rFonts w:cstheme="minorHAnsi"/>
        </w:rPr>
        <w:t xml:space="preserve"> </w:t>
      </w:r>
      <w:r w:rsidRPr="001F1668">
        <w:rPr>
          <w:rFonts w:cstheme="minorHAnsi"/>
        </w:rPr>
        <w:t>services related to emergency shelter.</w:t>
      </w:r>
    </w:p>
    <w:p w:rsidR="00284E77" w:rsidRPr="001F1668" w:rsidRDefault="00284E77" w:rsidP="00904152">
      <w:pPr>
        <w:autoSpaceDE w:val="0"/>
        <w:autoSpaceDN w:val="0"/>
        <w:adjustRightInd w:val="0"/>
        <w:spacing w:after="0" w:line="240" w:lineRule="auto"/>
        <w:rPr>
          <w:rFonts w:cstheme="minorHAnsi"/>
          <w:b/>
          <w:bCs/>
          <w:u w:val="single"/>
        </w:rPr>
      </w:pPr>
    </w:p>
    <w:p w:rsidR="00284E77" w:rsidRDefault="00284E77" w:rsidP="00284E77">
      <w:pPr>
        <w:autoSpaceDE w:val="0"/>
        <w:autoSpaceDN w:val="0"/>
        <w:adjustRightInd w:val="0"/>
        <w:spacing w:after="0" w:line="240" w:lineRule="auto"/>
        <w:rPr>
          <w:rFonts w:cstheme="minorHAnsi"/>
          <w:bCs/>
        </w:rPr>
      </w:pPr>
      <w:r w:rsidRPr="001F1668">
        <w:rPr>
          <w:rFonts w:cstheme="minorHAnsi"/>
          <w:b/>
          <w:bCs/>
          <w:u w:val="single"/>
        </w:rPr>
        <w:t>Homelessness Prevention Component</w:t>
      </w:r>
      <w:r w:rsidRPr="001F1668">
        <w:rPr>
          <w:rFonts w:cstheme="minorHAnsi"/>
          <w:b/>
          <w:bCs/>
        </w:rPr>
        <w:t xml:space="preserve"> </w:t>
      </w:r>
      <w:r w:rsidRPr="001F1668">
        <w:rPr>
          <w:rFonts w:cstheme="minorHAnsi"/>
          <w:bCs/>
        </w:rPr>
        <w:t>(24 CFR 576.103)</w:t>
      </w:r>
    </w:p>
    <w:p w:rsidR="00597C83" w:rsidRDefault="00597C83" w:rsidP="00284E77">
      <w:pPr>
        <w:autoSpaceDE w:val="0"/>
        <w:autoSpaceDN w:val="0"/>
        <w:adjustRightInd w:val="0"/>
        <w:spacing w:after="0" w:line="240" w:lineRule="auto"/>
        <w:rPr>
          <w:rFonts w:cstheme="minorHAnsi"/>
          <w:bCs/>
        </w:rPr>
      </w:pPr>
    </w:p>
    <w:p w:rsidR="00597C83" w:rsidRPr="00597C83" w:rsidRDefault="00597C83" w:rsidP="00597C83">
      <w:pPr>
        <w:autoSpaceDE w:val="0"/>
        <w:autoSpaceDN w:val="0"/>
        <w:adjustRightInd w:val="0"/>
        <w:spacing w:after="0" w:line="240" w:lineRule="auto"/>
        <w:rPr>
          <w:rFonts w:cstheme="minorHAnsi"/>
        </w:rPr>
      </w:pPr>
      <w:r w:rsidRPr="00597C83">
        <w:rPr>
          <w:rFonts w:cstheme="minorHAnsi"/>
          <w:b/>
          <w:highlight w:val="yellow"/>
        </w:rPr>
        <w:t>(see CARES Act and HUD Waiver updates)</w:t>
      </w:r>
      <w:r w:rsidRPr="00597C83">
        <w:rPr>
          <w:rFonts w:cstheme="minorHAnsi"/>
          <w:b/>
        </w:rPr>
        <w:t xml:space="preserve">  </w:t>
      </w:r>
    </w:p>
    <w:p w:rsidR="00284E77" w:rsidRPr="001F1668" w:rsidRDefault="00284E77" w:rsidP="00AF2F59">
      <w:pPr>
        <w:autoSpaceDE w:val="0"/>
        <w:autoSpaceDN w:val="0"/>
        <w:adjustRightInd w:val="0"/>
        <w:spacing w:after="0" w:line="240" w:lineRule="auto"/>
        <w:rPr>
          <w:rFonts w:cstheme="minorHAnsi"/>
        </w:rPr>
      </w:pPr>
    </w:p>
    <w:p w:rsidR="000B0365" w:rsidRPr="001F1668" w:rsidRDefault="004E0B54" w:rsidP="00AF2F59">
      <w:pPr>
        <w:autoSpaceDE w:val="0"/>
        <w:autoSpaceDN w:val="0"/>
        <w:adjustRightInd w:val="0"/>
        <w:spacing w:after="0" w:line="240" w:lineRule="auto"/>
        <w:rPr>
          <w:rFonts w:cstheme="minorHAnsi"/>
        </w:rPr>
      </w:pPr>
      <w:r w:rsidRPr="001F1668">
        <w:rPr>
          <w:rFonts w:cstheme="minorHAnsi"/>
        </w:rPr>
        <w:t>ESG-CV</w:t>
      </w:r>
      <w:r w:rsidR="000B0365" w:rsidRPr="001F1668">
        <w:rPr>
          <w:rFonts w:cstheme="minorHAnsi"/>
        </w:rPr>
        <w:t xml:space="preserve"> funds may be used to </w:t>
      </w:r>
      <w:r w:rsidR="000E526A" w:rsidRPr="001F1668">
        <w:rPr>
          <w:rFonts w:cstheme="minorHAnsi"/>
        </w:rPr>
        <w:t>provide housing</w:t>
      </w:r>
      <w:r w:rsidR="000B0365" w:rsidRPr="001F1668">
        <w:rPr>
          <w:rFonts w:cstheme="minorHAnsi"/>
        </w:rPr>
        <w:t xml:space="preserve"> relocation and stabilization</w:t>
      </w:r>
      <w:r w:rsidR="000E526A" w:rsidRPr="001F1668">
        <w:rPr>
          <w:rFonts w:cstheme="minorHAnsi"/>
        </w:rPr>
        <w:t xml:space="preserve"> </w:t>
      </w:r>
      <w:r w:rsidR="000B0365" w:rsidRPr="001F1668">
        <w:rPr>
          <w:rFonts w:cstheme="minorHAnsi"/>
        </w:rPr>
        <w:t>services and short- and/or medium-</w:t>
      </w:r>
      <w:r w:rsidR="000E526A" w:rsidRPr="001F1668">
        <w:rPr>
          <w:rFonts w:cstheme="minorHAnsi"/>
        </w:rPr>
        <w:t>term rental</w:t>
      </w:r>
      <w:r w:rsidR="000B0365" w:rsidRPr="001F1668">
        <w:rPr>
          <w:rFonts w:cstheme="minorHAnsi"/>
        </w:rPr>
        <w:t xml:space="preserve"> assistance necessary to prevent </w:t>
      </w:r>
      <w:r w:rsidR="000E526A" w:rsidRPr="001F1668">
        <w:rPr>
          <w:rFonts w:cstheme="minorHAnsi"/>
        </w:rPr>
        <w:t>an individual</w:t>
      </w:r>
      <w:r w:rsidR="000B0365" w:rsidRPr="001F1668">
        <w:rPr>
          <w:rFonts w:cstheme="minorHAnsi"/>
        </w:rPr>
        <w:t xml:space="preserve"> or family from moving </w:t>
      </w:r>
      <w:r w:rsidR="000E526A" w:rsidRPr="001F1668">
        <w:rPr>
          <w:rFonts w:cstheme="minorHAnsi"/>
        </w:rPr>
        <w:t>into an</w:t>
      </w:r>
      <w:r w:rsidR="000B0365" w:rsidRPr="001F1668">
        <w:rPr>
          <w:rFonts w:cstheme="minorHAnsi"/>
        </w:rPr>
        <w:t xml:space="preserve"> emergency shelter or another </w:t>
      </w:r>
      <w:r w:rsidR="000E526A" w:rsidRPr="001F1668">
        <w:rPr>
          <w:rFonts w:cstheme="minorHAnsi"/>
        </w:rPr>
        <w:t>place described</w:t>
      </w:r>
      <w:r w:rsidR="000B0365" w:rsidRPr="001F1668">
        <w:rPr>
          <w:rFonts w:cstheme="minorHAnsi"/>
        </w:rPr>
        <w:t xml:space="preserve"> in paragraph (1) of the</w:t>
      </w:r>
      <w:r w:rsidR="000E526A" w:rsidRPr="001F1668">
        <w:rPr>
          <w:rFonts w:cstheme="minorHAnsi"/>
        </w:rPr>
        <w:t xml:space="preserve"> </w:t>
      </w:r>
      <w:r w:rsidR="000B0365" w:rsidRPr="001F1668">
        <w:rPr>
          <w:rFonts w:cstheme="minorHAnsi"/>
        </w:rPr>
        <w:t xml:space="preserve">‘‘homeless’’ definition in </w:t>
      </w:r>
      <w:r w:rsidR="00E659FC" w:rsidRPr="001F1668">
        <w:rPr>
          <w:rFonts w:cstheme="minorHAnsi"/>
        </w:rPr>
        <w:t xml:space="preserve">24 CFR </w:t>
      </w:r>
      <w:r w:rsidR="000B0365" w:rsidRPr="001F1668">
        <w:rPr>
          <w:rFonts w:cstheme="minorHAnsi"/>
        </w:rPr>
        <w:t xml:space="preserve">576.2. </w:t>
      </w:r>
      <w:r w:rsidR="000E526A" w:rsidRPr="001F1668">
        <w:rPr>
          <w:rFonts w:cstheme="minorHAnsi"/>
        </w:rPr>
        <w:t>This assistance</w:t>
      </w:r>
      <w:r w:rsidR="000B0365" w:rsidRPr="001F1668">
        <w:rPr>
          <w:rFonts w:cstheme="minorHAnsi"/>
        </w:rPr>
        <w:t xml:space="preserve">, referred to as </w:t>
      </w:r>
      <w:r w:rsidR="000E526A" w:rsidRPr="001F1668">
        <w:rPr>
          <w:rFonts w:cstheme="minorHAnsi"/>
        </w:rPr>
        <w:t>homelessness prevention</w:t>
      </w:r>
      <w:r w:rsidR="000B0365" w:rsidRPr="001F1668">
        <w:rPr>
          <w:rFonts w:cstheme="minorHAnsi"/>
        </w:rPr>
        <w:t xml:space="preserve">, may be provided </w:t>
      </w:r>
      <w:r w:rsidR="000E526A" w:rsidRPr="001F1668">
        <w:rPr>
          <w:rFonts w:cstheme="minorHAnsi"/>
        </w:rPr>
        <w:t>to individuals</w:t>
      </w:r>
      <w:r w:rsidR="000B0365" w:rsidRPr="001F1668">
        <w:rPr>
          <w:rFonts w:cstheme="minorHAnsi"/>
        </w:rPr>
        <w:t xml:space="preserve"> and families who meet </w:t>
      </w:r>
      <w:r w:rsidR="000E526A" w:rsidRPr="001F1668">
        <w:rPr>
          <w:rFonts w:cstheme="minorHAnsi"/>
        </w:rPr>
        <w:t>the criteria</w:t>
      </w:r>
      <w:r w:rsidR="000B0365" w:rsidRPr="001F1668">
        <w:rPr>
          <w:rFonts w:cstheme="minorHAnsi"/>
        </w:rPr>
        <w:t xml:space="preserve"> under the ‘‘at risk </w:t>
      </w:r>
      <w:r w:rsidR="000E526A" w:rsidRPr="001F1668">
        <w:rPr>
          <w:rFonts w:cstheme="minorHAnsi"/>
        </w:rPr>
        <w:t>of homelessness</w:t>
      </w:r>
      <w:r w:rsidR="000B0365" w:rsidRPr="001F1668">
        <w:rPr>
          <w:rFonts w:cstheme="minorHAnsi"/>
        </w:rPr>
        <w:t xml:space="preserve">’’ definition, or who </w:t>
      </w:r>
      <w:r w:rsidR="000E526A" w:rsidRPr="001F1668">
        <w:rPr>
          <w:rFonts w:cstheme="minorHAnsi"/>
        </w:rPr>
        <w:t>meet the</w:t>
      </w:r>
      <w:r w:rsidR="000B0365" w:rsidRPr="001F1668">
        <w:rPr>
          <w:rFonts w:cstheme="minorHAnsi"/>
        </w:rPr>
        <w:t xml:space="preserve"> criteria in the ‘‘homeless’’ definition </w:t>
      </w:r>
      <w:r w:rsidR="00E659FC" w:rsidRPr="001F1668">
        <w:rPr>
          <w:rFonts w:cstheme="minorHAnsi"/>
        </w:rPr>
        <w:t xml:space="preserve">at 24 CFR </w:t>
      </w:r>
      <w:r w:rsidR="000B0365" w:rsidRPr="001F1668">
        <w:rPr>
          <w:rFonts w:cstheme="minorHAnsi"/>
        </w:rPr>
        <w:t>576.2</w:t>
      </w:r>
      <w:r w:rsidR="00E659FC" w:rsidRPr="001F1668">
        <w:rPr>
          <w:rFonts w:cstheme="minorHAnsi"/>
        </w:rPr>
        <w:t xml:space="preserve"> </w:t>
      </w:r>
      <w:r w:rsidR="000B0365" w:rsidRPr="001F1668">
        <w:rPr>
          <w:rFonts w:cstheme="minorHAnsi"/>
        </w:rPr>
        <w:t xml:space="preserve">and have an annual income below </w:t>
      </w:r>
      <w:r w:rsidR="008A0209">
        <w:rPr>
          <w:rFonts w:cstheme="minorHAnsi"/>
        </w:rPr>
        <w:t>5</w:t>
      </w:r>
      <w:r w:rsidR="000B0365" w:rsidRPr="001F1668">
        <w:rPr>
          <w:rFonts w:cstheme="minorHAnsi"/>
        </w:rPr>
        <w:t>0</w:t>
      </w:r>
      <w:r w:rsidR="00637B08" w:rsidRPr="001F1668">
        <w:rPr>
          <w:rFonts w:cstheme="minorHAnsi"/>
        </w:rPr>
        <w:t xml:space="preserve"> </w:t>
      </w:r>
      <w:r w:rsidR="000B0365" w:rsidRPr="001F1668">
        <w:rPr>
          <w:rFonts w:cstheme="minorHAnsi"/>
        </w:rPr>
        <w:t xml:space="preserve">percent of median family income for </w:t>
      </w:r>
      <w:r w:rsidR="000E526A" w:rsidRPr="001F1668">
        <w:rPr>
          <w:rFonts w:cstheme="minorHAnsi"/>
        </w:rPr>
        <w:t>the area</w:t>
      </w:r>
      <w:r w:rsidR="000B0365" w:rsidRPr="001F1668">
        <w:rPr>
          <w:rFonts w:cstheme="minorHAnsi"/>
        </w:rPr>
        <w:t xml:space="preserve">, as determined by HUD. The </w:t>
      </w:r>
      <w:r w:rsidR="000E526A" w:rsidRPr="001F1668">
        <w:rPr>
          <w:rFonts w:cstheme="minorHAnsi"/>
        </w:rPr>
        <w:t>costs of</w:t>
      </w:r>
      <w:r w:rsidR="000B0365" w:rsidRPr="001F1668">
        <w:rPr>
          <w:rFonts w:cstheme="minorHAnsi"/>
        </w:rPr>
        <w:t xml:space="preserve"> homelessness prevention are </w:t>
      </w:r>
      <w:r w:rsidR="000E526A" w:rsidRPr="001F1668">
        <w:rPr>
          <w:rFonts w:cstheme="minorHAnsi"/>
        </w:rPr>
        <w:t>only eligible</w:t>
      </w:r>
      <w:r w:rsidR="000B0365" w:rsidRPr="001F1668">
        <w:rPr>
          <w:rFonts w:cstheme="minorHAnsi"/>
        </w:rPr>
        <w:t xml:space="preserve"> to the extent that the </w:t>
      </w:r>
      <w:r w:rsidR="000E526A" w:rsidRPr="001F1668">
        <w:rPr>
          <w:rFonts w:cstheme="minorHAnsi"/>
        </w:rPr>
        <w:t>assistance is</w:t>
      </w:r>
      <w:r w:rsidR="000B0365" w:rsidRPr="001F1668">
        <w:rPr>
          <w:rFonts w:cstheme="minorHAnsi"/>
        </w:rPr>
        <w:t xml:space="preserve"> necessary to help the </w:t>
      </w:r>
      <w:r w:rsidR="000E526A" w:rsidRPr="001F1668">
        <w:rPr>
          <w:rFonts w:cstheme="minorHAnsi"/>
        </w:rPr>
        <w:t>program participant</w:t>
      </w:r>
      <w:r w:rsidR="000B0365" w:rsidRPr="001F1668">
        <w:rPr>
          <w:rFonts w:cstheme="minorHAnsi"/>
        </w:rPr>
        <w:t xml:space="preserve"> regain stability in </w:t>
      </w:r>
      <w:r w:rsidR="000E526A" w:rsidRPr="001F1668">
        <w:rPr>
          <w:rFonts w:cstheme="minorHAnsi"/>
        </w:rPr>
        <w:t>the program</w:t>
      </w:r>
      <w:r w:rsidR="000B0365" w:rsidRPr="001F1668">
        <w:rPr>
          <w:rFonts w:cstheme="minorHAnsi"/>
        </w:rPr>
        <w:t xml:space="preserve"> participant’s </w:t>
      </w:r>
      <w:r w:rsidR="000E526A" w:rsidRPr="001F1668">
        <w:rPr>
          <w:rFonts w:cstheme="minorHAnsi"/>
        </w:rPr>
        <w:t>current permanent</w:t>
      </w:r>
      <w:r w:rsidR="000B0365" w:rsidRPr="001F1668">
        <w:rPr>
          <w:rFonts w:cstheme="minorHAnsi"/>
        </w:rPr>
        <w:t xml:space="preserve"> housing or move into </w:t>
      </w:r>
      <w:r w:rsidR="000E526A" w:rsidRPr="001F1668">
        <w:rPr>
          <w:rFonts w:cstheme="minorHAnsi"/>
        </w:rPr>
        <w:t>other permanent</w:t>
      </w:r>
      <w:r w:rsidR="000B0365" w:rsidRPr="001F1668">
        <w:rPr>
          <w:rFonts w:cstheme="minorHAnsi"/>
        </w:rPr>
        <w:t xml:space="preserve"> housing and achieve </w:t>
      </w:r>
      <w:r w:rsidR="000E526A" w:rsidRPr="001F1668">
        <w:rPr>
          <w:rFonts w:cstheme="minorHAnsi"/>
        </w:rPr>
        <w:t>stability in</w:t>
      </w:r>
      <w:r w:rsidR="000B0365" w:rsidRPr="001F1668">
        <w:rPr>
          <w:rFonts w:cstheme="minorHAnsi"/>
        </w:rPr>
        <w:t xml:space="preserve"> that housing. </w:t>
      </w:r>
      <w:r w:rsidR="000E526A" w:rsidRPr="001F1668">
        <w:rPr>
          <w:rFonts w:cstheme="minorHAnsi"/>
        </w:rPr>
        <w:t>Homelessness prevention</w:t>
      </w:r>
      <w:r w:rsidR="000B0365" w:rsidRPr="001F1668">
        <w:rPr>
          <w:rFonts w:cstheme="minorHAnsi"/>
        </w:rPr>
        <w:t xml:space="preserve"> must be provided </w:t>
      </w:r>
      <w:r w:rsidR="000E526A" w:rsidRPr="001F1668">
        <w:rPr>
          <w:rFonts w:cstheme="minorHAnsi"/>
        </w:rPr>
        <w:t>in accordance</w:t>
      </w:r>
      <w:r w:rsidR="000B0365" w:rsidRPr="001F1668">
        <w:rPr>
          <w:rFonts w:cstheme="minorHAnsi"/>
        </w:rPr>
        <w:t xml:space="preserve"> with the housing relocation</w:t>
      </w:r>
      <w:r w:rsidR="00B33FC7" w:rsidRPr="001F1668">
        <w:rPr>
          <w:rFonts w:cstheme="minorHAnsi"/>
        </w:rPr>
        <w:t xml:space="preserve"> </w:t>
      </w:r>
      <w:r w:rsidR="000B0365" w:rsidRPr="001F1668">
        <w:rPr>
          <w:rFonts w:cstheme="minorHAnsi"/>
        </w:rPr>
        <w:t xml:space="preserve">and stabilization services </w:t>
      </w:r>
      <w:r w:rsidR="000E526A" w:rsidRPr="001F1668">
        <w:rPr>
          <w:rFonts w:cstheme="minorHAnsi"/>
        </w:rPr>
        <w:t>requirements in</w:t>
      </w:r>
      <w:r w:rsidR="000B0365" w:rsidRPr="001F1668">
        <w:rPr>
          <w:rFonts w:cstheme="minorHAnsi"/>
        </w:rPr>
        <w:t xml:space="preserve"> </w:t>
      </w:r>
      <w:r w:rsidR="00E659FC" w:rsidRPr="001F1668">
        <w:rPr>
          <w:rFonts w:cstheme="minorHAnsi"/>
        </w:rPr>
        <w:t xml:space="preserve">24 CFR </w:t>
      </w:r>
      <w:r w:rsidR="000B0365" w:rsidRPr="001F1668">
        <w:rPr>
          <w:rFonts w:cstheme="minorHAnsi"/>
        </w:rPr>
        <w:t xml:space="preserve">576.105, the short-term </w:t>
      </w:r>
      <w:r w:rsidR="000E526A" w:rsidRPr="001F1668">
        <w:rPr>
          <w:rFonts w:cstheme="minorHAnsi"/>
        </w:rPr>
        <w:t xml:space="preserve">and </w:t>
      </w:r>
      <w:r w:rsidR="000E526A" w:rsidRPr="001F1668">
        <w:rPr>
          <w:rFonts w:cstheme="minorHAnsi"/>
        </w:rPr>
        <w:lastRenderedPageBreak/>
        <w:t>medium</w:t>
      </w:r>
      <w:r w:rsidR="000B0365" w:rsidRPr="001F1668">
        <w:rPr>
          <w:rFonts w:cstheme="minorHAnsi"/>
        </w:rPr>
        <w:t xml:space="preserve">-term rental </w:t>
      </w:r>
      <w:r w:rsidR="000E526A" w:rsidRPr="001F1668">
        <w:rPr>
          <w:rFonts w:cstheme="minorHAnsi"/>
        </w:rPr>
        <w:t>assistance requirements</w:t>
      </w:r>
      <w:r w:rsidR="000B0365" w:rsidRPr="001F1668">
        <w:rPr>
          <w:rFonts w:cstheme="minorHAnsi"/>
        </w:rPr>
        <w:t xml:space="preserve"> in </w:t>
      </w:r>
      <w:r w:rsidR="00E659FC" w:rsidRPr="001F1668">
        <w:rPr>
          <w:rFonts w:cstheme="minorHAnsi"/>
        </w:rPr>
        <w:t xml:space="preserve">24 CFR </w:t>
      </w:r>
      <w:r w:rsidR="000B0365" w:rsidRPr="001F1668">
        <w:rPr>
          <w:rFonts w:cstheme="minorHAnsi"/>
        </w:rPr>
        <w:t xml:space="preserve">576.106, and </w:t>
      </w:r>
      <w:r w:rsidR="000E526A" w:rsidRPr="001F1668">
        <w:rPr>
          <w:rFonts w:cstheme="minorHAnsi"/>
        </w:rPr>
        <w:t>the written</w:t>
      </w:r>
      <w:r w:rsidR="000B0365" w:rsidRPr="001F1668">
        <w:rPr>
          <w:rFonts w:cstheme="minorHAnsi"/>
        </w:rPr>
        <w:t xml:space="preserve"> standards and </w:t>
      </w:r>
      <w:r w:rsidR="000E526A" w:rsidRPr="001F1668">
        <w:rPr>
          <w:rFonts w:cstheme="minorHAnsi"/>
        </w:rPr>
        <w:t>procedures established</w:t>
      </w:r>
      <w:r w:rsidR="000B0365" w:rsidRPr="001F1668">
        <w:rPr>
          <w:rFonts w:cstheme="minorHAnsi"/>
        </w:rPr>
        <w:t xml:space="preserve"> under </w:t>
      </w:r>
      <w:r w:rsidR="00E659FC" w:rsidRPr="001F1668">
        <w:rPr>
          <w:rFonts w:cstheme="minorHAnsi"/>
        </w:rPr>
        <w:t xml:space="preserve">24 CFR </w:t>
      </w:r>
      <w:r w:rsidR="000B0365" w:rsidRPr="001F1668">
        <w:rPr>
          <w:rFonts w:cstheme="minorHAnsi"/>
        </w:rPr>
        <w:t>576.400.</w:t>
      </w:r>
    </w:p>
    <w:p w:rsidR="00B33FC7" w:rsidRPr="001F1668" w:rsidRDefault="00B33FC7" w:rsidP="00AF2F59">
      <w:pPr>
        <w:autoSpaceDE w:val="0"/>
        <w:autoSpaceDN w:val="0"/>
        <w:adjustRightInd w:val="0"/>
        <w:spacing w:after="0" w:line="240" w:lineRule="auto"/>
        <w:rPr>
          <w:rFonts w:cstheme="minorHAnsi"/>
        </w:rPr>
      </w:pPr>
    </w:p>
    <w:p w:rsidR="000B0365" w:rsidRPr="001F1668" w:rsidRDefault="004C16D2" w:rsidP="00863ADC">
      <w:pPr>
        <w:autoSpaceDE w:val="0"/>
        <w:autoSpaceDN w:val="0"/>
        <w:adjustRightInd w:val="0"/>
        <w:spacing w:after="0" w:line="240" w:lineRule="auto"/>
        <w:rPr>
          <w:rFonts w:cstheme="minorHAnsi"/>
          <w:bCs/>
        </w:rPr>
      </w:pPr>
      <w:r w:rsidRPr="001F1668">
        <w:rPr>
          <w:rFonts w:cstheme="minorHAnsi"/>
          <w:b/>
          <w:bCs/>
          <w:u w:val="single"/>
        </w:rPr>
        <w:t>R</w:t>
      </w:r>
      <w:r w:rsidR="000B0365" w:rsidRPr="001F1668">
        <w:rPr>
          <w:rFonts w:cstheme="minorHAnsi"/>
          <w:b/>
          <w:bCs/>
          <w:u w:val="single"/>
        </w:rPr>
        <w:t xml:space="preserve">apid </w:t>
      </w:r>
      <w:r w:rsidRPr="001F1668">
        <w:rPr>
          <w:rFonts w:cstheme="minorHAnsi"/>
          <w:b/>
          <w:bCs/>
          <w:u w:val="single"/>
        </w:rPr>
        <w:t>R</w:t>
      </w:r>
      <w:r w:rsidR="000B0365" w:rsidRPr="001F1668">
        <w:rPr>
          <w:rFonts w:cstheme="minorHAnsi"/>
          <w:b/>
          <w:bCs/>
          <w:u w:val="single"/>
        </w:rPr>
        <w:t>e-</w:t>
      </w:r>
      <w:r w:rsidRPr="001F1668">
        <w:rPr>
          <w:rFonts w:cstheme="minorHAnsi"/>
          <w:b/>
          <w:bCs/>
          <w:u w:val="single"/>
        </w:rPr>
        <w:t>H</w:t>
      </w:r>
      <w:r w:rsidR="000B0365" w:rsidRPr="001F1668">
        <w:rPr>
          <w:rFonts w:cstheme="minorHAnsi"/>
          <w:b/>
          <w:bCs/>
          <w:u w:val="single"/>
        </w:rPr>
        <w:t xml:space="preserve">ousing </w:t>
      </w:r>
      <w:r w:rsidRPr="001F1668">
        <w:rPr>
          <w:rFonts w:cstheme="minorHAnsi"/>
          <w:b/>
          <w:bCs/>
          <w:u w:val="single"/>
        </w:rPr>
        <w:t>A</w:t>
      </w:r>
      <w:r w:rsidR="000B0365" w:rsidRPr="001F1668">
        <w:rPr>
          <w:rFonts w:cstheme="minorHAnsi"/>
          <w:b/>
          <w:bCs/>
          <w:u w:val="single"/>
        </w:rPr>
        <w:t>ssistance</w:t>
      </w:r>
      <w:r w:rsidR="00B33FC7" w:rsidRPr="001F1668">
        <w:rPr>
          <w:rFonts w:cstheme="minorHAnsi"/>
          <w:b/>
          <w:bCs/>
          <w:u w:val="single"/>
        </w:rPr>
        <w:t xml:space="preserve"> </w:t>
      </w:r>
      <w:r w:rsidRPr="001F1668">
        <w:rPr>
          <w:rFonts w:cstheme="minorHAnsi"/>
          <w:b/>
          <w:bCs/>
          <w:u w:val="single"/>
        </w:rPr>
        <w:t>Component</w:t>
      </w:r>
      <w:r w:rsidR="00E14C2E" w:rsidRPr="001F1668">
        <w:rPr>
          <w:rFonts w:cstheme="minorHAnsi"/>
          <w:b/>
          <w:bCs/>
        </w:rPr>
        <w:t xml:space="preserve"> </w:t>
      </w:r>
      <w:r w:rsidR="00E14C2E" w:rsidRPr="001F1668">
        <w:rPr>
          <w:rFonts w:cstheme="minorHAnsi"/>
          <w:bCs/>
        </w:rPr>
        <w:t>(24 CFR 576.104)</w:t>
      </w:r>
    </w:p>
    <w:p w:rsidR="00AF626A" w:rsidRDefault="00AF626A" w:rsidP="00863ADC">
      <w:pPr>
        <w:autoSpaceDE w:val="0"/>
        <w:autoSpaceDN w:val="0"/>
        <w:adjustRightInd w:val="0"/>
        <w:spacing w:after="0" w:line="240" w:lineRule="auto"/>
        <w:rPr>
          <w:rFonts w:cstheme="minorHAnsi"/>
          <w:bCs/>
        </w:rPr>
      </w:pPr>
    </w:p>
    <w:p w:rsidR="00597C83" w:rsidRPr="00597C83" w:rsidRDefault="00597C83" w:rsidP="00597C83">
      <w:pPr>
        <w:autoSpaceDE w:val="0"/>
        <w:autoSpaceDN w:val="0"/>
        <w:adjustRightInd w:val="0"/>
        <w:spacing w:after="0" w:line="240" w:lineRule="auto"/>
        <w:rPr>
          <w:rFonts w:cstheme="minorHAnsi"/>
        </w:rPr>
      </w:pPr>
      <w:r w:rsidRPr="00597C83">
        <w:rPr>
          <w:rFonts w:cstheme="minorHAnsi"/>
          <w:b/>
          <w:highlight w:val="yellow"/>
        </w:rPr>
        <w:t>(see CARES Act and HUD Waiver updates)</w:t>
      </w:r>
      <w:r w:rsidRPr="00597C83">
        <w:rPr>
          <w:rFonts w:cstheme="minorHAnsi"/>
          <w:b/>
        </w:rPr>
        <w:t xml:space="preserve">  </w:t>
      </w:r>
    </w:p>
    <w:p w:rsidR="00597C83" w:rsidRPr="001F1668" w:rsidRDefault="00597C83" w:rsidP="00863ADC">
      <w:pPr>
        <w:autoSpaceDE w:val="0"/>
        <w:autoSpaceDN w:val="0"/>
        <w:adjustRightInd w:val="0"/>
        <w:spacing w:after="0" w:line="240" w:lineRule="auto"/>
        <w:rPr>
          <w:rFonts w:cstheme="minorHAnsi"/>
          <w:bCs/>
        </w:rPr>
      </w:pPr>
    </w:p>
    <w:p w:rsidR="000B0365" w:rsidRPr="001F1668" w:rsidRDefault="004E0B54" w:rsidP="00AF2F59">
      <w:pPr>
        <w:autoSpaceDE w:val="0"/>
        <w:autoSpaceDN w:val="0"/>
        <w:adjustRightInd w:val="0"/>
        <w:spacing w:after="0" w:line="240" w:lineRule="auto"/>
        <w:rPr>
          <w:rFonts w:cstheme="minorHAnsi"/>
        </w:rPr>
      </w:pPr>
      <w:r w:rsidRPr="001F1668">
        <w:rPr>
          <w:rFonts w:cstheme="minorHAnsi"/>
        </w:rPr>
        <w:t>ESG-CV</w:t>
      </w:r>
      <w:r w:rsidR="000B0365" w:rsidRPr="001F1668">
        <w:rPr>
          <w:rFonts w:cstheme="minorHAnsi"/>
        </w:rPr>
        <w:t xml:space="preserve"> funds may be used to </w:t>
      </w:r>
      <w:r w:rsidR="000E526A" w:rsidRPr="001F1668">
        <w:rPr>
          <w:rFonts w:cstheme="minorHAnsi"/>
        </w:rPr>
        <w:t>provide housing</w:t>
      </w:r>
      <w:r w:rsidR="000B0365" w:rsidRPr="001F1668">
        <w:rPr>
          <w:rFonts w:cstheme="minorHAnsi"/>
        </w:rPr>
        <w:t xml:space="preserve"> relocation and </w:t>
      </w:r>
      <w:r w:rsidR="00847305" w:rsidRPr="001F1668">
        <w:rPr>
          <w:rFonts w:cstheme="minorHAnsi"/>
        </w:rPr>
        <w:t>stabilization services</w:t>
      </w:r>
      <w:r w:rsidR="000B0365" w:rsidRPr="001F1668">
        <w:rPr>
          <w:rFonts w:cstheme="minorHAnsi"/>
        </w:rPr>
        <w:t xml:space="preserve"> and short- and/or medium-</w:t>
      </w:r>
      <w:r w:rsidR="000E526A" w:rsidRPr="001F1668">
        <w:rPr>
          <w:rFonts w:cstheme="minorHAnsi"/>
        </w:rPr>
        <w:t>term rental</w:t>
      </w:r>
      <w:r w:rsidR="000B0365" w:rsidRPr="001F1668">
        <w:rPr>
          <w:rFonts w:cstheme="minorHAnsi"/>
        </w:rPr>
        <w:t xml:space="preserve"> assistance as necessary to help </w:t>
      </w:r>
      <w:r w:rsidR="000E526A" w:rsidRPr="001F1668">
        <w:rPr>
          <w:rFonts w:cstheme="minorHAnsi"/>
        </w:rPr>
        <w:t>a homeless</w:t>
      </w:r>
      <w:r w:rsidR="000B0365" w:rsidRPr="001F1668">
        <w:rPr>
          <w:rFonts w:cstheme="minorHAnsi"/>
        </w:rPr>
        <w:t xml:space="preserve"> individual or family move </w:t>
      </w:r>
      <w:r w:rsidR="000E526A" w:rsidRPr="001F1668">
        <w:rPr>
          <w:rFonts w:cstheme="minorHAnsi"/>
        </w:rPr>
        <w:t>as quickly</w:t>
      </w:r>
      <w:r w:rsidR="000B0365" w:rsidRPr="001F1668">
        <w:rPr>
          <w:rFonts w:cstheme="minorHAnsi"/>
        </w:rPr>
        <w:t xml:space="preserve"> as possible into permanent</w:t>
      </w:r>
      <w:r w:rsidR="000E526A" w:rsidRPr="001F1668">
        <w:rPr>
          <w:rFonts w:cstheme="minorHAnsi"/>
        </w:rPr>
        <w:t xml:space="preserve"> </w:t>
      </w:r>
      <w:r w:rsidR="000B0365" w:rsidRPr="001F1668">
        <w:rPr>
          <w:rFonts w:cstheme="minorHAnsi"/>
        </w:rPr>
        <w:t xml:space="preserve">housing and achieve stability in </w:t>
      </w:r>
      <w:r w:rsidR="000E526A" w:rsidRPr="001F1668">
        <w:rPr>
          <w:rFonts w:cstheme="minorHAnsi"/>
        </w:rPr>
        <w:t>that housing</w:t>
      </w:r>
      <w:r w:rsidR="000B0365" w:rsidRPr="001F1668">
        <w:rPr>
          <w:rFonts w:cstheme="minorHAnsi"/>
        </w:rPr>
        <w:t>. This assistance, referred to as</w:t>
      </w:r>
      <w:r w:rsidR="000E526A" w:rsidRPr="001F1668">
        <w:rPr>
          <w:rFonts w:cstheme="minorHAnsi"/>
        </w:rPr>
        <w:t xml:space="preserve"> </w:t>
      </w:r>
      <w:r w:rsidR="000B0365" w:rsidRPr="001F1668">
        <w:rPr>
          <w:rFonts w:cstheme="minorHAnsi"/>
        </w:rPr>
        <w:t xml:space="preserve">rapid re-housing assistance, may </w:t>
      </w:r>
      <w:r w:rsidR="000E526A" w:rsidRPr="001F1668">
        <w:rPr>
          <w:rFonts w:cstheme="minorHAnsi"/>
        </w:rPr>
        <w:t>be provided</w:t>
      </w:r>
      <w:r w:rsidR="000B0365" w:rsidRPr="001F1668">
        <w:rPr>
          <w:rFonts w:cstheme="minorHAnsi"/>
        </w:rPr>
        <w:t xml:space="preserve"> to program participants who</w:t>
      </w:r>
      <w:r w:rsidR="000E526A" w:rsidRPr="001F1668">
        <w:rPr>
          <w:rFonts w:cstheme="minorHAnsi"/>
        </w:rPr>
        <w:t xml:space="preserve"> </w:t>
      </w:r>
      <w:r w:rsidR="000B0365" w:rsidRPr="001F1668">
        <w:rPr>
          <w:rFonts w:cstheme="minorHAnsi"/>
        </w:rPr>
        <w:t xml:space="preserve">meet the criteria under paragraph (1) </w:t>
      </w:r>
      <w:r w:rsidR="000E526A" w:rsidRPr="001F1668">
        <w:rPr>
          <w:rFonts w:cstheme="minorHAnsi"/>
        </w:rPr>
        <w:t>of the</w:t>
      </w:r>
      <w:r w:rsidR="000B0365" w:rsidRPr="001F1668">
        <w:rPr>
          <w:rFonts w:cstheme="minorHAnsi"/>
        </w:rPr>
        <w:t xml:space="preserve"> ‘‘homeless’’ definition in </w:t>
      </w:r>
      <w:r w:rsidR="00CB36AC" w:rsidRPr="001F1668">
        <w:rPr>
          <w:rFonts w:cstheme="minorHAnsi"/>
        </w:rPr>
        <w:t xml:space="preserve">24 CFR </w:t>
      </w:r>
      <w:r w:rsidR="000B0365" w:rsidRPr="001F1668">
        <w:rPr>
          <w:rFonts w:cstheme="minorHAnsi"/>
        </w:rPr>
        <w:t xml:space="preserve">576.2 </w:t>
      </w:r>
      <w:r w:rsidR="000E526A" w:rsidRPr="001F1668">
        <w:rPr>
          <w:rFonts w:cstheme="minorHAnsi"/>
        </w:rPr>
        <w:t>or who</w:t>
      </w:r>
      <w:r w:rsidR="000B0365" w:rsidRPr="001F1668">
        <w:rPr>
          <w:rFonts w:cstheme="minorHAnsi"/>
        </w:rPr>
        <w:t xml:space="preserve"> meet the criteria under paragraph</w:t>
      </w:r>
      <w:r w:rsidR="000E526A" w:rsidRPr="001F1668">
        <w:rPr>
          <w:rFonts w:cstheme="minorHAnsi"/>
        </w:rPr>
        <w:t xml:space="preserve"> </w:t>
      </w:r>
      <w:r w:rsidR="000B0365" w:rsidRPr="001F1668">
        <w:rPr>
          <w:rFonts w:cstheme="minorHAnsi"/>
        </w:rPr>
        <w:t xml:space="preserve">(4) of the ‘‘homeless’’ definition and </w:t>
      </w:r>
      <w:r w:rsidR="000E526A" w:rsidRPr="001F1668">
        <w:rPr>
          <w:rFonts w:cstheme="minorHAnsi"/>
        </w:rPr>
        <w:t>live in</w:t>
      </w:r>
      <w:r w:rsidR="000B0365" w:rsidRPr="001F1668">
        <w:rPr>
          <w:rFonts w:cstheme="minorHAnsi"/>
        </w:rPr>
        <w:t xml:space="preserve"> an emergency shelter or other </w:t>
      </w:r>
      <w:r w:rsidR="000E526A" w:rsidRPr="001F1668">
        <w:rPr>
          <w:rFonts w:cstheme="minorHAnsi"/>
        </w:rPr>
        <w:t>place described</w:t>
      </w:r>
      <w:r w:rsidR="000B0365" w:rsidRPr="001F1668">
        <w:rPr>
          <w:rFonts w:cstheme="minorHAnsi"/>
        </w:rPr>
        <w:t xml:space="preserve"> in paragraph (1) of the</w:t>
      </w:r>
      <w:r w:rsidR="001E454A" w:rsidRPr="001F1668">
        <w:rPr>
          <w:rFonts w:cstheme="minorHAnsi"/>
        </w:rPr>
        <w:t xml:space="preserve"> </w:t>
      </w:r>
      <w:r w:rsidR="000B0365" w:rsidRPr="001F1668">
        <w:rPr>
          <w:rFonts w:cstheme="minorHAnsi"/>
        </w:rPr>
        <w:t xml:space="preserve">‘‘homeless’’ definition. </w:t>
      </w:r>
      <w:r w:rsidR="00CB36AC" w:rsidRPr="001F1668">
        <w:rPr>
          <w:rFonts w:cstheme="minorHAnsi"/>
        </w:rPr>
        <w:t xml:space="preserve"> </w:t>
      </w:r>
      <w:r w:rsidR="000B0365" w:rsidRPr="001F1668">
        <w:rPr>
          <w:rFonts w:cstheme="minorHAnsi"/>
        </w:rPr>
        <w:t xml:space="preserve">The rapid </w:t>
      </w:r>
      <w:r w:rsidR="00F06E8C" w:rsidRPr="001F1668">
        <w:rPr>
          <w:rFonts w:cstheme="minorHAnsi"/>
        </w:rPr>
        <w:t>re-housing</w:t>
      </w:r>
      <w:r w:rsidR="001E454A" w:rsidRPr="001F1668">
        <w:rPr>
          <w:rFonts w:cstheme="minorHAnsi"/>
        </w:rPr>
        <w:t xml:space="preserve"> </w:t>
      </w:r>
      <w:r w:rsidR="000B0365" w:rsidRPr="001F1668">
        <w:rPr>
          <w:rFonts w:cstheme="minorHAnsi"/>
        </w:rPr>
        <w:t xml:space="preserve">assistance must be provided </w:t>
      </w:r>
      <w:r w:rsidR="000E526A" w:rsidRPr="001F1668">
        <w:rPr>
          <w:rFonts w:cstheme="minorHAnsi"/>
        </w:rPr>
        <w:t>in accordance</w:t>
      </w:r>
      <w:r w:rsidR="000B0365" w:rsidRPr="001F1668">
        <w:rPr>
          <w:rFonts w:cstheme="minorHAnsi"/>
        </w:rPr>
        <w:t xml:space="preserve"> with the housing </w:t>
      </w:r>
      <w:r w:rsidR="001E454A" w:rsidRPr="001F1668">
        <w:rPr>
          <w:rFonts w:cstheme="minorHAnsi"/>
        </w:rPr>
        <w:t>relocation and</w:t>
      </w:r>
      <w:r w:rsidR="000B0365" w:rsidRPr="001F1668">
        <w:rPr>
          <w:rFonts w:cstheme="minorHAnsi"/>
        </w:rPr>
        <w:t xml:space="preserve"> stabilization services </w:t>
      </w:r>
      <w:r w:rsidR="001E454A" w:rsidRPr="001F1668">
        <w:rPr>
          <w:rFonts w:cstheme="minorHAnsi"/>
        </w:rPr>
        <w:t>requirements in</w:t>
      </w:r>
      <w:r w:rsidR="000B0365" w:rsidRPr="001F1668">
        <w:rPr>
          <w:rFonts w:cstheme="minorHAnsi"/>
        </w:rPr>
        <w:t xml:space="preserve"> </w:t>
      </w:r>
      <w:r w:rsidR="00CB36AC" w:rsidRPr="001F1668">
        <w:rPr>
          <w:rFonts w:cstheme="minorHAnsi"/>
        </w:rPr>
        <w:t>24 CFR</w:t>
      </w:r>
      <w:r w:rsidR="000B0365" w:rsidRPr="001F1668">
        <w:rPr>
          <w:rFonts w:cstheme="minorHAnsi"/>
        </w:rPr>
        <w:t xml:space="preserve"> 576.105, the short- and medium</w:t>
      </w:r>
      <w:r w:rsidR="001E454A" w:rsidRPr="001F1668">
        <w:rPr>
          <w:rFonts w:cstheme="minorHAnsi"/>
        </w:rPr>
        <w:t>-</w:t>
      </w:r>
      <w:r w:rsidR="000B0365" w:rsidRPr="001F1668">
        <w:rPr>
          <w:rFonts w:cstheme="minorHAnsi"/>
        </w:rPr>
        <w:t>term</w:t>
      </w:r>
      <w:r w:rsidR="001E454A" w:rsidRPr="001F1668">
        <w:rPr>
          <w:rFonts w:cstheme="minorHAnsi"/>
        </w:rPr>
        <w:t xml:space="preserve"> </w:t>
      </w:r>
      <w:r w:rsidR="000B0365" w:rsidRPr="001F1668">
        <w:rPr>
          <w:rFonts w:cstheme="minorHAnsi"/>
        </w:rPr>
        <w:t>rental assistance requirements in</w:t>
      </w:r>
      <w:r w:rsidR="00CB36AC" w:rsidRPr="001F1668">
        <w:rPr>
          <w:rFonts w:cstheme="minorHAnsi"/>
        </w:rPr>
        <w:t xml:space="preserve"> 24 CFR </w:t>
      </w:r>
      <w:r w:rsidR="000B0365" w:rsidRPr="001F1668">
        <w:rPr>
          <w:rFonts w:cstheme="minorHAnsi"/>
        </w:rPr>
        <w:t xml:space="preserve">576.106, and the written standards </w:t>
      </w:r>
      <w:r w:rsidR="000E526A" w:rsidRPr="001F1668">
        <w:rPr>
          <w:rFonts w:cstheme="minorHAnsi"/>
        </w:rPr>
        <w:t>and procedures</w:t>
      </w:r>
      <w:r w:rsidR="000B0365" w:rsidRPr="001F1668">
        <w:rPr>
          <w:rFonts w:cstheme="minorHAnsi"/>
        </w:rPr>
        <w:t xml:space="preserve"> established under </w:t>
      </w:r>
      <w:r w:rsidR="00CB36AC" w:rsidRPr="001F1668">
        <w:rPr>
          <w:rFonts w:cstheme="minorHAnsi"/>
        </w:rPr>
        <w:t xml:space="preserve">24 CFR </w:t>
      </w:r>
      <w:r w:rsidR="000B0365" w:rsidRPr="001F1668">
        <w:rPr>
          <w:rFonts w:cstheme="minorHAnsi"/>
        </w:rPr>
        <w:t>576.400.</w:t>
      </w:r>
    </w:p>
    <w:p w:rsidR="001E454A" w:rsidRPr="001F1668" w:rsidRDefault="001E454A" w:rsidP="00AF2F59">
      <w:pPr>
        <w:autoSpaceDE w:val="0"/>
        <w:autoSpaceDN w:val="0"/>
        <w:adjustRightInd w:val="0"/>
        <w:spacing w:after="0" w:line="240" w:lineRule="auto"/>
        <w:rPr>
          <w:rFonts w:cstheme="minorHAnsi"/>
        </w:rPr>
      </w:pPr>
    </w:p>
    <w:p w:rsidR="000B0365" w:rsidRPr="001F1668" w:rsidRDefault="000B0365" w:rsidP="00863ADC">
      <w:pPr>
        <w:autoSpaceDE w:val="0"/>
        <w:autoSpaceDN w:val="0"/>
        <w:adjustRightInd w:val="0"/>
        <w:spacing w:after="0" w:line="240" w:lineRule="auto"/>
        <w:rPr>
          <w:rFonts w:cstheme="minorHAnsi"/>
          <w:bCs/>
        </w:rPr>
      </w:pPr>
      <w:r w:rsidRPr="001F1668">
        <w:rPr>
          <w:rFonts w:cstheme="minorHAnsi"/>
          <w:b/>
          <w:bCs/>
        </w:rPr>
        <w:t xml:space="preserve">Housing </w:t>
      </w:r>
      <w:r w:rsidR="00EB6E1B" w:rsidRPr="001F1668">
        <w:rPr>
          <w:rFonts w:cstheme="minorHAnsi"/>
          <w:b/>
          <w:bCs/>
        </w:rPr>
        <w:t>R</w:t>
      </w:r>
      <w:r w:rsidRPr="001F1668">
        <w:rPr>
          <w:rFonts w:cstheme="minorHAnsi"/>
          <w:b/>
          <w:bCs/>
        </w:rPr>
        <w:t xml:space="preserve">elocation </w:t>
      </w:r>
      <w:r w:rsidR="001E454A" w:rsidRPr="001F1668">
        <w:rPr>
          <w:rFonts w:cstheme="minorHAnsi"/>
          <w:b/>
          <w:bCs/>
        </w:rPr>
        <w:t xml:space="preserve">and </w:t>
      </w:r>
      <w:r w:rsidR="00EB6E1B" w:rsidRPr="001F1668">
        <w:rPr>
          <w:rFonts w:cstheme="minorHAnsi"/>
          <w:b/>
          <w:bCs/>
        </w:rPr>
        <w:t>S</w:t>
      </w:r>
      <w:r w:rsidR="001E454A" w:rsidRPr="001F1668">
        <w:rPr>
          <w:rFonts w:cstheme="minorHAnsi"/>
          <w:b/>
          <w:bCs/>
        </w:rPr>
        <w:t>tabilization</w:t>
      </w:r>
      <w:r w:rsidRPr="001F1668">
        <w:rPr>
          <w:rFonts w:cstheme="minorHAnsi"/>
          <w:b/>
          <w:bCs/>
        </w:rPr>
        <w:t xml:space="preserve"> </w:t>
      </w:r>
      <w:r w:rsidR="00EB6E1B" w:rsidRPr="001F1668">
        <w:rPr>
          <w:rFonts w:cstheme="minorHAnsi"/>
          <w:b/>
          <w:bCs/>
        </w:rPr>
        <w:t>S</w:t>
      </w:r>
      <w:r w:rsidRPr="001F1668">
        <w:rPr>
          <w:rFonts w:cstheme="minorHAnsi"/>
          <w:b/>
          <w:bCs/>
        </w:rPr>
        <w:t>ervices</w:t>
      </w:r>
      <w:r w:rsidR="00EB6E1B" w:rsidRPr="001F1668">
        <w:rPr>
          <w:rFonts w:cstheme="minorHAnsi"/>
          <w:b/>
          <w:bCs/>
        </w:rPr>
        <w:t xml:space="preserve"> </w:t>
      </w:r>
      <w:r w:rsidR="00EB6E1B" w:rsidRPr="001F1668">
        <w:rPr>
          <w:rFonts w:cstheme="minorHAnsi"/>
          <w:bCs/>
        </w:rPr>
        <w:t>(24 CFR 576.105)</w:t>
      </w:r>
    </w:p>
    <w:p w:rsidR="00773CFD" w:rsidRPr="001F1668" w:rsidRDefault="00773CFD" w:rsidP="00863ADC">
      <w:pPr>
        <w:autoSpaceDE w:val="0"/>
        <w:autoSpaceDN w:val="0"/>
        <w:adjustRightInd w:val="0"/>
        <w:spacing w:after="0" w:line="240" w:lineRule="auto"/>
        <w:rPr>
          <w:rFonts w:cstheme="minorHAnsi"/>
          <w:bCs/>
        </w:rPr>
      </w:pPr>
      <w:r w:rsidRPr="001F1668">
        <w:rPr>
          <w:rFonts w:cstheme="minorHAnsi"/>
          <w:bCs/>
        </w:rPr>
        <w:t xml:space="preserve">Note: This applies to both the Homelessness Prevention and Rapid Re-Housing Assistance Components of </w:t>
      </w:r>
      <w:r w:rsidR="004E0B54" w:rsidRPr="001F1668">
        <w:rPr>
          <w:rFonts w:cstheme="minorHAnsi"/>
          <w:bCs/>
        </w:rPr>
        <w:t>ESG-CV</w:t>
      </w:r>
      <w:r w:rsidRPr="001F1668">
        <w:rPr>
          <w:rFonts w:cstheme="minorHAnsi"/>
          <w:bCs/>
        </w:rPr>
        <w:t>.</w:t>
      </w:r>
    </w:p>
    <w:p w:rsidR="000B0365" w:rsidRPr="001F1668" w:rsidRDefault="000B0365" w:rsidP="00863ADC">
      <w:pPr>
        <w:pStyle w:val="ListParagraph"/>
        <w:numPr>
          <w:ilvl w:val="0"/>
          <w:numId w:val="18"/>
        </w:numPr>
        <w:autoSpaceDE w:val="0"/>
        <w:autoSpaceDN w:val="0"/>
        <w:adjustRightInd w:val="0"/>
        <w:spacing w:after="0" w:line="240" w:lineRule="auto"/>
        <w:ind w:left="360" w:hanging="360"/>
        <w:rPr>
          <w:rFonts w:cstheme="minorHAnsi"/>
        </w:rPr>
      </w:pPr>
      <w:r w:rsidRPr="001F1668">
        <w:rPr>
          <w:rFonts w:cstheme="minorHAnsi"/>
          <w:b/>
        </w:rPr>
        <w:t>Financial assistance costs.</w:t>
      </w:r>
      <w:r w:rsidRPr="001F1668">
        <w:rPr>
          <w:rFonts w:cstheme="minorHAnsi"/>
        </w:rPr>
        <w:t xml:space="preserve"> </w:t>
      </w:r>
      <w:r w:rsidR="001E454A" w:rsidRPr="001F1668">
        <w:rPr>
          <w:rFonts w:cstheme="minorHAnsi"/>
        </w:rPr>
        <w:t xml:space="preserve"> </w:t>
      </w:r>
      <w:r w:rsidRPr="001F1668">
        <w:rPr>
          <w:rFonts w:cstheme="minorHAnsi"/>
        </w:rPr>
        <w:t>Subject</w:t>
      </w:r>
      <w:r w:rsidR="001E454A" w:rsidRPr="001F1668">
        <w:rPr>
          <w:rFonts w:cstheme="minorHAnsi"/>
        </w:rPr>
        <w:t xml:space="preserve"> </w:t>
      </w:r>
      <w:r w:rsidRPr="001F1668">
        <w:rPr>
          <w:rFonts w:cstheme="minorHAnsi"/>
        </w:rPr>
        <w:t>to the general conditions under</w:t>
      </w:r>
      <w:r w:rsidR="00F748CA" w:rsidRPr="001F1668">
        <w:rPr>
          <w:rFonts w:cstheme="minorHAnsi"/>
        </w:rPr>
        <w:t xml:space="preserve"> 24 CFR</w:t>
      </w:r>
      <w:r w:rsidRPr="001F1668">
        <w:rPr>
          <w:rFonts w:cstheme="minorHAnsi"/>
        </w:rPr>
        <w:t xml:space="preserve"> 576.103 and 576.104, </w:t>
      </w:r>
      <w:r w:rsidR="004E0B54" w:rsidRPr="001F1668">
        <w:rPr>
          <w:rFonts w:cstheme="minorHAnsi"/>
        </w:rPr>
        <w:t>ESG-CV</w:t>
      </w:r>
      <w:r w:rsidRPr="001F1668">
        <w:rPr>
          <w:rFonts w:cstheme="minorHAnsi"/>
        </w:rPr>
        <w:t xml:space="preserve"> funds </w:t>
      </w:r>
      <w:r w:rsidR="001E454A" w:rsidRPr="001F1668">
        <w:rPr>
          <w:rFonts w:cstheme="minorHAnsi"/>
        </w:rPr>
        <w:t>may be</w:t>
      </w:r>
      <w:r w:rsidRPr="001F1668">
        <w:rPr>
          <w:rFonts w:cstheme="minorHAnsi"/>
        </w:rPr>
        <w:t xml:space="preserve"> used to pay housing owners, </w:t>
      </w:r>
      <w:r w:rsidR="001E454A" w:rsidRPr="001F1668">
        <w:rPr>
          <w:rFonts w:cstheme="minorHAnsi"/>
        </w:rPr>
        <w:t>utility companies</w:t>
      </w:r>
      <w:r w:rsidRPr="001F1668">
        <w:rPr>
          <w:rFonts w:cstheme="minorHAnsi"/>
        </w:rPr>
        <w:t xml:space="preserve">, and other third parties </w:t>
      </w:r>
      <w:r w:rsidR="001E454A" w:rsidRPr="001F1668">
        <w:rPr>
          <w:rFonts w:cstheme="minorHAnsi"/>
        </w:rPr>
        <w:t>for the</w:t>
      </w:r>
      <w:r w:rsidRPr="001F1668">
        <w:rPr>
          <w:rFonts w:cstheme="minorHAnsi"/>
        </w:rPr>
        <w:t xml:space="preserve"> following costs:</w:t>
      </w:r>
    </w:p>
    <w:p w:rsidR="000B0365" w:rsidRPr="001F1668" w:rsidRDefault="000B0365" w:rsidP="00863ADC">
      <w:pPr>
        <w:pStyle w:val="ListParagraph"/>
        <w:numPr>
          <w:ilvl w:val="0"/>
          <w:numId w:val="19"/>
        </w:numPr>
        <w:autoSpaceDE w:val="0"/>
        <w:autoSpaceDN w:val="0"/>
        <w:adjustRightInd w:val="0"/>
        <w:spacing w:after="0" w:line="240" w:lineRule="auto"/>
        <w:ind w:left="900" w:hanging="540"/>
        <w:rPr>
          <w:rFonts w:cstheme="minorHAnsi"/>
        </w:rPr>
      </w:pPr>
      <w:r w:rsidRPr="001F1668">
        <w:rPr>
          <w:rFonts w:cstheme="minorHAnsi"/>
          <w:b/>
          <w:i/>
        </w:rPr>
        <w:t>Rental application fees.</w:t>
      </w:r>
      <w:r w:rsidRPr="001F1668">
        <w:rPr>
          <w:rFonts w:cstheme="minorHAnsi"/>
        </w:rPr>
        <w:t xml:space="preserve"> </w:t>
      </w:r>
      <w:r w:rsidR="004E0B54" w:rsidRPr="001F1668">
        <w:rPr>
          <w:rFonts w:cstheme="minorHAnsi"/>
        </w:rPr>
        <w:t>ESG-CV</w:t>
      </w:r>
      <w:r w:rsidRPr="001F1668">
        <w:rPr>
          <w:rFonts w:cstheme="minorHAnsi"/>
        </w:rPr>
        <w:t xml:space="preserve"> funds</w:t>
      </w:r>
      <w:r w:rsidR="001E454A" w:rsidRPr="001F1668">
        <w:rPr>
          <w:rFonts w:cstheme="minorHAnsi"/>
        </w:rPr>
        <w:t xml:space="preserve"> </w:t>
      </w:r>
      <w:r w:rsidRPr="001F1668">
        <w:rPr>
          <w:rFonts w:cstheme="minorHAnsi"/>
        </w:rPr>
        <w:t>may pay for the rental housing</w:t>
      </w:r>
      <w:r w:rsidR="001E454A" w:rsidRPr="001F1668">
        <w:rPr>
          <w:rFonts w:cstheme="minorHAnsi"/>
        </w:rPr>
        <w:t xml:space="preserve"> </w:t>
      </w:r>
      <w:r w:rsidRPr="001F1668">
        <w:rPr>
          <w:rFonts w:cstheme="minorHAnsi"/>
        </w:rPr>
        <w:t>application fee that is charged by the</w:t>
      </w:r>
      <w:r w:rsidR="001E454A" w:rsidRPr="001F1668">
        <w:rPr>
          <w:rFonts w:cstheme="minorHAnsi"/>
        </w:rPr>
        <w:t xml:space="preserve"> </w:t>
      </w:r>
      <w:r w:rsidRPr="001F1668">
        <w:rPr>
          <w:rFonts w:cstheme="minorHAnsi"/>
        </w:rPr>
        <w:t>owner to all applicants.</w:t>
      </w:r>
    </w:p>
    <w:p w:rsidR="005F7864" w:rsidRPr="001F1668" w:rsidRDefault="005F7864" w:rsidP="00863ADC">
      <w:pPr>
        <w:pStyle w:val="ListParagraph"/>
        <w:numPr>
          <w:ilvl w:val="0"/>
          <w:numId w:val="19"/>
        </w:numPr>
        <w:autoSpaceDE w:val="0"/>
        <w:autoSpaceDN w:val="0"/>
        <w:adjustRightInd w:val="0"/>
        <w:spacing w:after="0" w:line="240" w:lineRule="auto"/>
        <w:ind w:left="900" w:hanging="540"/>
        <w:rPr>
          <w:rFonts w:cstheme="minorHAnsi"/>
        </w:rPr>
      </w:pPr>
      <w:r w:rsidRPr="001F1668">
        <w:rPr>
          <w:rFonts w:cstheme="minorHAnsi"/>
          <w:b/>
          <w:i/>
        </w:rPr>
        <w:t>Security deposits.</w:t>
      </w:r>
      <w:r w:rsidRPr="001F1668">
        <w:rPr>
          <w:rFonts w:cstheme="minorHAnsi"/>
        </w:rPr>
        <w:t xml:space="preserve"> </w:t>
      </w:r>
      <w:r w:rsidR="004E0B54" w:rsidRPr="001F1668">
        <w:rPr>
          <w:rFonts w:cstheme="minorHAnsi"/>
        </w:rPr>
        <w:t>ESG-CV</w:t>
      </w:r>
      <w:r w:rsidRPr="001F1668">
        <w:rPr>
          <w:rFonts w:cstheme="minorHAnsi"/>
        </w:rPr>
        <w:t xml:space="preserve"> funds may pay for a security deposit that is equal to no more than 2 months’ rent.</w:t>
      </w:r>
    </w:p>
    <w:p w:rsidR="005F7864" w:rsidRPr="001F1668" w:rsidRDefault="005F7864" w:rsidP="00863ADC">
      <w:pPr>
        <w:pStyle w:val="ListParagraph"/>
        <w:numPr>
          <w:ilvl w:val="0"/>
          <w:numId w:val="19"/>
        </w:numPr>
        <w:autoSpaceDE w:val="0"/>
        <w:autoSpaceDN w:val="0"/>
        <w:adjustRightInd w:val="0"/>
        <w:spacing w:after="0" w:line="240" w:lineRule="auto"/>
        <w:ind w:left="900" w:hanging="540"/>
        <w:rPr>
          <w:rFonts w:cstheme="minorHAnsi"/>
        </w:rPr>
      </w:pPr>
      <w:r w:rsidRPr="001F1668">
        <w:rPr>
          <w:rFonts w:cstheme="minorHAnsi"/>
          <w:b/>
          <w:i/>
        </w:rPr>
        <w:t>Last month’s rent.</w:t>
      </w:r>
      <w:r w:rsidRPr="001F1668">
        <w:rPr>
          <w:rFonts w:cstheme="minorHAnsi"/>
        </w:rPr>
        <w:t xml:space="preserve"> If </w:t>
      </w:r>
      <w:proofErr w:type="gramStart"/>
      <w:r w:rsidRPr="001F1668">
        <w:rPr>
          <w:rFonts w:cstheme="minorHAnsi"/>
        </w:rPr>
        <w:t>necessary</w:t>
      </w:r>
      <w:proofErr w:type="gramEnd"/>
      <w:r w:rsidRPr="001F1668">
        <w:rPr>
          <w:rFonts w:cstheme="minorHAnsi"/>
        </w:rPr>
        <w:t xml:space="preserve"> to obtain housing for a program participant, the last month’s rent may be paid from </w:t>
      </w:r>
      <w:r w:rsidR="004E0B54" w:rsidRPr="001F1668">
        <w:rPr>
          <w:rFonts w:cstheme="minorHAnsi"/>
        </w:rPr>
        <w:t>ESG-CV</w:t>
      </w:r>
      <w:r w:rsidRPr="001F1668">
        <w:rPr>
          <w:rFonts w:cstheme="minorHAnsi"/>
        </w:rPr>
        <w:t xml:space="preserve"> funds to the owner of that housing at the time the owner is paid the security deposit and the first month’s rent. This assistance must not exceed one month’s rent and must be included in calculating the program participant’s total rental assistance, which cannot exceed 24 months during any 3-year period.</w:t>
      </w:r>
    </w:p>
    <w:p w:rsidR="005F7864" w:rsidRPr="001F1668" w:rsidRDefault="005F7864" w:rsidP="00863ADC">
      <w:pPr>
        <w:pStyle w:val="ListParagraph"/>
        <w:numPr>
          <w:ilvl w:val="0"/>
          <w:numId w:val="19"/>
        </w:numPr>
        <w:autoSpaceDE w:val="0"/>
        <w:autoSpaceDN w:val="0"/>
        <w:adjustRightInd w:val="0"/>
        <w:spacing w:after="0" w:line="240" w:lineRule="auto"/>
        <w:ind w:left="900" w:hanging="540"/>
        <w:rPr>
          <w:rFonts w:cstheme="minorHAnsi"/>
        </w:rPr>
      </w:pPr>
      <w:r w:rsidRPr="001F1668">
        <w:rPr>
          <w:rFonts w:cstheme="minorHAnsi"/>
          <w:b/>
          <w:i/>
        </w:rPr>
        <w:t>Utility deposits.</w:t>
      </w:r>
      <w:r w:rsidRPr="001F1668">
        <w:rPr>
          <w:rFonts w:cstheme="minorHAnsi"/>
        </w:rPr>
        <w:t xml:space="preserve"> </w:t>
      </w:r>
      <w:r w:rsidR="004E0B54" w:rsidRPr="001F1668">
        <w:rPr>
          <w:rFonts w:cstheme="minorHAnsi"/>
        </w:rPr>
        <w:t>ESG-CV</w:t>
      </w:r>
      <w:r w:rsidRPr="001F1668">
        <w:rPr>
          <w:rFonts w:cstheme="minorHAnsi"/>
        </w:rPr>
        <w:t xml:space="preserve"> funds may pay for a standard utility deposit required by the utility company for all customers for the utilities listed in paragraph (5) of this section.</w:t>
      </w:r>
    </w:p>
    <w:p w:rsidR="005F7864" w:rsidRPr="001F1668" w:rsidRDefault="005F7864" w:rsidP="00863ADC">
      <w:pPr>
        <w:pStyle w:val="ListParagraph"/>
        <w:numPr>
          <w:ilvl w:val="0"/>
          <w:numId w:val="19"/>
        </w:numPr>
        <w:autoSpaceDE w:val="0"/>
        <w:autoSpaceDN w:val="0"/>
        <w:adjustRightInd w:val="0"/>
        <w:spacing w:after="0" w:line="240" w:lineRule="auto"/>
        <w:ind w:left="900" w:hanging="540"/>
        <w:rPr>
          <w:rFonts w:cstheme="minorHAnsi"/>
        </w:rPr>
      </w:pPr>
      <w:r w:rsidRPr="001F1668">
        <w:rPr>
          <w:rFonts w:cstheme="minorHAnsi"/>
          <w:b/>
          <w:i/>
        </w:rPr>
        <w:t xml:space="preserve">Utility payments. </w:t>
      </w:r>
      <w:r w:rsidR="004E0B54" w:rsidRPr="001F1668">
        <w:rPr>
          <w:rFonts w:cstheme="minorHAnsi"/>
        </w:rPr>
        <w:t>ESG-CV</w:t>
      </w:r>
      <w:r w:rsidRPr="001F1668">
        <w:rPr>
          <w:rFonts w:cstheme="minorHAnsi"/>
        </w:rPr>
        <w:t xml:space="preserve"> funds may pay for up to 24 months of utility payments per program participant, per service, including up to 6 months of utility payments in arrears, per service.  A partial payment of a utility bill counts as one month. This assistance may only be provided if the program participant or a member of the same household has an account in his or her name with a utility company or proof of responsibility to make utility payments.  Eligible utility services are gas, electric, water, and sewage. No program participant shall receive more than 24 months of utility assistance within any 3-year period.</w:t>
      </w:r>
    </w:p>
    <w:p w:rsidR="005F7864" w:rsidRPr="001F1668" w:rsidRDefault="005F7864" w:rsidP="00863ADC">
      <w:pPr>
        <w:pStyle w:val="ListParagraph"/>
        <w:numPr>
          <w:ilvl w:val="0"/>
          <w:numId w:val="19"/>
        </w:numPr>
        <w:autoSpaceDE w:val="0"/>
        <w:autoSpaceDN w:val="0"/>
        <w:adjustRightInd w:val="0"/>
        <w:spacing w:after="0" w:line="240" w:lineRule="auto"/>
        <w:ind w:left="900" w:hanging="540"/>
        <w:rPr>
          <w:rFonts w:cstheme="minorHAnsi"/>
        </w:rPr>
      </w:pPr>
      <w:r w:rsidRPr="001F1668">
        <w:rPr>
          <w:rFonts w:cstheme="minorHAnsi"/>
          <w:b/>
          <w:i/>
        </w:rPr>
        <w:t>Moving costs.</w:t>
      </w:r>
      <w:r w:rsidRPr="001F1668">
        <w:rPr>
          <w:rFonts w:cstheme="minorHAnsi"/>
        </w:rPr>
        <w:t xml:space="preserve"> </w:t>
      </w:r>
      <w:r w:rsidR="004E0B54" w:rsidRPr="001F1668">
        <w:rPr>
          <w:rFonts w:cstheme="minorHAnsi"/>
        </w:rPr>
        <w:t>ESG-CV</w:t>
      </w:r>
      <w:r w:rsidRPr="001F1668">
        <w:rPr>
          <w:rFonts w:cstheme="minorHAnsi"/>
        </w:rPr>
        <w:t xml:space="preserve"> funds may pay for moving costs, such as truck rental or hiring a moving company. </w:t>
      </w:r>
      <w:r w:rsidR="00702433" w:rsidRPr="001F1668">
        <w:rPr>
          <w:rFonts w:cstheme="minorHAnsi"/>
        </w:rPr>
        <w:t xml:space="preserve">This assistance may include payment of temporary storage fees for up to 3 months, provided that the fees are accrued after the date the program participant begins receiving assistance under paragraph (b) of this section and before the program participant moves into permanent housing.  </w:t>
      </w:r>
      <w:r w:rsidRPr="001F1668">
        <w:rPr>
          <w:rFonts w:cstheme="minorHAnsi"/>
        </w:rPr>
        <w:t>Payment of temporary storage fees in arrears is not eligible.</w:t>
      </w:r>
    </w:p>
    <w:p w:rsidR="009B1DC6" w:rsidRPr="001F1668" w:rsidRDefault="009B1DC6" w:rsidP="00AF2F59">
      <w:pPr>
        <w:autoSpaceDE w:val="0"/>
        <w:autoSpaceDN w:val="0"/>
        <w:adjustRightInd w:val="0"/>
        <w:spacing w:after="0" w:line="240" w:lineRule="auto"/>
        <w:rPr>
          <w:rFonts w:cstheme="minorHAnsi"/>
        </w:rPr>
      </w:pPr>
    </w:p>
    <w:p w:rsidR="000B0365" w:rsidRPr="001F1668" w:rsidRDefault="000B0365" w:rsidP="00863ADC">
      <w:pPr>
        <w:pStyle w:val="ListParagraph"/>
        <w:numPr>
          <w:ilvl w:val="0"/>
          <w:numId w:val="18"/>
        </w:numPr>
        <w:autoSpaceDE w:val="0"/>
        <w:autoSpaceDN w:val="0"/>
        <w:adjustRightInd w:val="0"/>
        <w:spacing w:after="0" w:line="240" w:lineRule="auto"/>
        <w:ind w:left="360" w:hanging="360"/>
        <w:rPr>
          <w:rFonts w:cstheme="minorHAnsi"/>
        </w:rPr>
      </w:pPr>
      <w:r w:rsidRPr="001F1668">
        <w:rPr>
          <w:rFonts w:cstheme="minorHAnsi"/>
          <w:b/>
        </w:rPr>
        <w:lastRenderedPageBreak/>
        <w:t xml:space="preserve">Services costs. </w:t>
      </w:r>
      <w:r w:rsidR="0014108B" w:rsidRPr="001F1668">
        <w:rPr>
          <w:rFonts w:cstheme="minorHAnsi"/>
          <w:b/>
        </w:rPr>
        <w:t xml:space="preserve"> </w:t>
      </w:r>
      <w:r w:rsidRPr="001F1668">
        <w:rPr>
          <w:rFonts w:cstheme="minorHAnsi"/>
        </w:rPr>
        <w:t>Subject to the</w:t>
      </w:r>
      <w:r w:rsidR="009B1DC6" w:rsidRPr="001F1668">
        <w:rPr>
          <w:rFonts w:cstheme="minorHAnsi"/>
        </w:rPr>
        <w:t xml:space="preserve"> </w:t>
      </w:r>
      <w:r w:rsidRPr="001F1668">
        <w:rPr>
          <w:rFonts w:cstheme="minorHAnsi"/>
        </w:rPr>
        <w:t xml:space="preserve">general restrictions under </w:t>
      </w:r>
      <w:r w:rsidR="00F748CA" w:rsidRPr="001F1668">
        <w:rPr>
          <w:rFonts w:cstheme="minorHAnsi"/>
        </w:rPr>
        <w:t xml:space="preserve">24 CFR </w:t>
      </w:r>
      <w:r w:rsidRPr="001F1668">
        <w:rPr>
          <w:rFonts w:cstheme="minorHAnsi"/>
        </w:rPr>
        <w:t>576.103 and</w:t>
      </w:r>
      <w:r w:rsidR="009B1DC6" w:rsidRPr="001F1668">
        <w:rPr>
          <w:rFonts w:cstheme="minorHAnsi"/>
        </w:rPr>
        <w:t xml:space="preserve"> </w:t>
      </w:r>
      <w:r w:rsidRPr="001F1668">
        <w:rPr>
          <w:rFonts w:cstheme="minorHAnsi"/>
        </w:rPr>
        <w:t xml:space="preserve">576.104, </w:t>
      </w:r>
      <w:r w:rsidR="004E0B54" w:rsidRPr="001F1668">
        <w:rPr>
          <w:rFonts w:cstheme="minorHAnsi"/>
        </w:rPr>
        <w:t>ESG-CV</w:t>
      </w:r>
      <w:r w:rsidRPr="001F1668">
        <w:rPr>
          <w:rFonts w:cstheme="minorHAnsi"/>
        </w:rPr>
        <w:t xml:space="preserve"> funds may be used to</w:t>
      </w:r>
      <w:r w:rsidR="009B1DC6" w:rsidRPr="001F1668">
        <w:rPr>
          <w:rFonts w:cstheme="minorHAnsi"/>
        </w:rPr>
        <w:t xml:space="preserve"> </w:t>
      </w:r>
      <w:r w:rsidRPr="001F1668">
        <w:rPr>
          <w:rFonts w:cstheme="minorHAnsi"/>
        </w:rPr>
        <w:t>pay the costs of providing the following</w:t>
      </w:r>
      <w:r w:rsidR="009B1DC6" w:rsidRPr="001F1668">
        <w:rPr>
          <w:rFonts w:cstheme="minorHAnsi"/>
        </w:rPr>
        <w:t xml:space="preserve"> </w:t>
      </w:r>
      <w:r w:rsidRPr="001F1668">
        <w:rPr>
          <w:rFonts w:cstheme="minorHAnsi"/>
        </w:rPr>
        <w:t>services:</w:t>
      </w:r>
    </w:p>
    <w:p w:rsidR="000B0365" w:rsidRPr="001F1668" w:rsidRDefault="000B0365" w:rsidP="00863ADC">
      <w:pPr>
        <w:pStyle w:val="ListParagraph"/>
        <w:numPr>
          <w:ilvl w:val="0"/>
          <w:numId w:val="20"/>
        </w:numPr>
        <w:autoSpaceDE w:val="0"/>
        <w:autoSpaceDN w:val="0"/>
        <w:adjustRightInd w:val="0"/>
        <w:spacing w:after="0" w:line="240" w:lineRule="auto"/>
        <w:ind w:left="900" w:hanging="540"/>
        <w:rPr>
          <w:rFonts w:cstheme="minorHAnsi"/>
        </w:rPr>
      </w:pPr>
      <w:r w:rsidRPr="001F1668">
        <w:rPr>
          <w:rFonts w:cstheme="minorHAnsi"/>
          <w:b/>
          <w:i/>
        </w:rPr>
        <w:t>Housing search and placement.</w:t>
      </w:r>
      <w:r w:rsidR="009B1DC6" w:rsidRPr="001F1668">
        <w:rPr>
          <w:rFonts w:cstheme="minorHAnsi"/>
        </w:rPr>
        <w:t xml:space="preserve">  </w:t>
      </w:r>
      <w:r w:rsidRPr="001F1668">
        <w:rPr>
          <w:rFonts w:cstheme="minorHAnsi"/>
        </w:rPr>
        <w:t xml:space="preserve">Services or activities necessary to </w:t>
      </w:r>
      <w:r w:rsidR="009B1DC6" w:rsidRPr="001F1668">
        <w:rPr>
          <w:rFonts w:cstheme="minorHAnsi"/>
        </w:rPr>
        <w:t>assist program</w:t>
      </w:r>
      <w:r w:rsidRPr="001F1668">
        <w:rPr>
          <w:rFonts w:cstheme="minorHAnsi"/>
        </w:rPr>
        <w:t xml:space="preserve"> participants in </w:t>
      </w:r>
      <w:r w:rsidR="009B1DC6" w:rsidRPr="001F1668">
        <w:rPr>
          <w:rFonts w:cstheme="minorHAnsi"/>
        </w:rPr>
        <w:t>locating, obtaining</w:t>
      </w:r>
      <w:r w:rsidRPr="001F1668">
        <w:rPr>
          <w:rFonts w:cstheme="minorHAnsi"/>
        </w:rPr>
        <w:t xml:space="preserve">, and retaining </w:t>
      </w:r>
      <w:r w:rsidR="009B1DC6" w:rsidRPr="001F1668">
        <w:rPr>
          <w:rFonts w:cstheme="minorHAnsi"/>
        </w:rPr>
        <w:t>suitable permanent</w:t>
      </w:r>
      <w:r w:rsidRPr="001F1668">
        <w:rPr>
          <w:rFonts w:cstheme="minorHAnsi"/>
        </w:rPr>
        <w:t xml:space="preserve"> housing, include </w:t>
      </w:r>
      <w:r w:rsidR="009B1DC6" w:rsidRPr="001F1668">
        <w:rPr>
          <w:rFonts w:cstheme="minorHAnsi"/>
        </w:rPr>
        <w:t>the following</w:t>
      </w:r>
      <w:r w:rsidRPr="001F1668">
        <w:rPr>
          <w:rFonts w:cstheme="minorHAnsi"/>
        </w:rPr>
        <w:t>:</w:t>
      </w:r>
    </w:p>
    <w:p w:rsidR="000B0365" w:rsidRPr="001F1668" w:rsidRDefault="000B0365" w:rsidP="00863ADC">
      <w:pPr>
        <w:pStyle w:val="ListParagraph"/>
        <w:numPr>
          <w:ilvl w:val="0"/>
          <w:numId w:val="21"/>
        </w:numPr>
        <w:autoSpaceDE w:val="0"/>
        <w:autoSpaceDN w:val="0"/>
        <w:adjustRightInd w:val="0"/>
        <w:spacing w:after="0" w:line="240" w:lineRule="auto"/>
        <w:ind w:left="1440" w:hanging="540"/>
        <w:rPr>
          <w:rFonts w:cstheme="minorHAnsi"/>
        </w:rPr>
      </w:pPr>
      <w:r w:rsidRPr="001F1668">
        <w:rPr>
          <w:rFonts w:cstheme="minorHAnsi"/>
        </w:rPr>
        <w:t>Assessment of housing barriers,</w:t>
      </w:r>
      <w:r w:rsidR="009B1DC6" w:rsidRPr="001F1668">
        <w:rPr>
          <w:rFonts w:cstheme="minorHAnsi"/>
        </w:rPr>
        <w:t xml:space="preserve"> </w:t>
      </w:r>
      <w:r w:rsidRPr="001F1668">
        <w:rPr>
          <w:rFonts w:cstheme="minorHAnsi"/>
        </w:rPr>
        <w:t>needs, and preferences;</w:t>
      </w:r>
    </w:p>
    <w:p w:rsidR="009B1DC6" w:rsidRPr="001F1668" w:rsidRDefault="009B1DC6" w:rsidP="00863ADC">
      <w:pPr>
        <w:pStyle w:val="ListParagraph"/>
        <w:numPr>
          <w:ilvl w:val="0"/>
          <w:numId w:val="21"/>
        </w:numPr>
        <w:autoSpaceDE w:val="0"/>
        <w:autoSpaceDN w:val="0"/>
        <w:adjustRightInd w:val="0"/>
        <w:spacing w:after="0" w:line="240" w:lineRule="auto"/>
        <w:ind w:left="1440" w:hanging="540"/>
        <w:rPr>
          <w:rFonts w:cstheme="minorHAnsi"/>
        </w:rPr>
      </w:pPr>
      <w:r w:rsidRPr="001F1668">
        <w:rPr>
          <w:rFonts w:cstheme="minorHAnsi"/>
        </w:rPr>
        <w:t>Development of an action plan for locating housing;</w:t>
      </w:r>
    </w:p>
    <w:p w:rsidR="009B1DC6" w:rsidRPr="001F1668" w:rsidRDefault="009B1DC6" w:rsidP="00863ADC">
      <w:pPr>
        <w:pStyle w:val="ListParagraph"/>
        <w:numPr>
          <w:ilvl w:val="0"/>
          <w:numId w:val="21"/>
        </w:numPr>
        <w:autoSpaceDE w:val="0"/>
        <w:autoSpaceDN w:val="0"/>
        <w:adjustRightInd w:val="0"/>
        <w:spacing w:after="0" w:line="240" w:lineRule="auto"/>
        <w:ind w:left="1440" w:hanging="540"/>
        <w:rPr>
          <w:rFonts w:cstheme="minorHAnsi"/>
        </w:rPr>
      </w:pPr>
      <w:r w:rsidRPr="001F1668">
        <w:rPr>
          <w:rFonts w:cstheme="minorHAnsi"/>
        </w:rPr>
        <w:t>Housing search;</w:t>
      </w:r>
    </w:p>
    <w:p w:rsidR="009B1DC6" w:rsidRPr="001F1668" w:rsidRDefault="009B1DC6" w:rsidP="00863ADC">
      <w:pPr>
        <w:pStyle w:val="ListParagraph"/>
        <w:numPr>
          <w:ilvl w:val="0"/>
          <w:numId w:val="21"/>
        </w:numPr>
        <w:autoSpaceDE w:val="0"/>
        <w:autoSpaceDN w:val="0"/>
        <w:adjustRightInd w:val="0"/>
        <w:spacing w:after="0" w:line="240" w:lineRule="auto"/>
        <w:ind w:left="1440" w:hanging="540"/>
        <w:rPr>
          <w:rFonts w:cstheme="minorHAnsi"/>
        </w:rPr>
      </w:pPr>
      <w:r w:rsidRPr="001F1668">
        <w:rPr>
          <w:rFonts w:cstheme="minorHAnsi"/>
        </w:rPr>
        <w:t>Outreach to and negotiation with owners;</w:t>
      </w:r>
    </w:p>
    <w:p w:rsidR="009B1DC6" w:rsidRPr="001F1668" w:rsidRDefault="009B1DC6" w:rsidP="00863ADC">
      <w:pPr>
        <w:pStyle w:val="ListParagraph"/>
        <w:numPr>
          <w:ilvl w:val="0"/>
          <w:numId w:val="21"/>
        </w:numPr>
        <w:autoSpaceDE w:val="0"/>
        <w:autoSpaceDN w:val="0"/>
        <w:adjustRightInd w:val="0"/>
        <w:spacing w:after="0" w:line="240" w:lineRule="auto"/>
        <w:ind w:left="1440" w:hanging="540"/>
        <w:rPr>
          <w:rFonts w:cstheme="minorHAnsi"/>
        </w:rPr>
      </w:pPr>
      <w:r w:rsidRPr="001F1668">
        <w:rPr>
          <w:rFonts w:cstheme="minorHAnsi"/>
        </w:rPr>
        <w:t>Assistance with submitting rental applications and understanding leases;</w:t>
      </w:r>
    </w:p>
    <w:p w:rsidR="009B1DC6" w:rsidRPr="001F1668" w:rsidRDefault="009B1DC6" w:rsidP="00863ADC">
      <w:pPr>
        <w:pStyle w:val="ListParagraph"/>
        <w:numPr>
          <w:ilvl w:val="0"/>
          <w:numId w:val="21"/>
        </w:numPr>
        <w:autoSpaceDE w:val="0"/>
        <w:autoSpaceDN w:val="0"/>
        <w:adjustRightInd w:val="0"/>
        <w:spacing w:after="0" w:line="240" w:lineRule="auto"/>
        <w:ind w:left="1440" w:hanging="540"/>
        <w:rPr>
          <w:rFonts w:cstheme="minorHAnsi"/>
        </w:rPr>
      </w:pPr>
      <w:r w:rsidRPr="001F1668">
        <w:rPr>
          <w:rFonts w:cstheme="minorHAnsi"/>
        </w:rPr>
        <w:t xml:space="preserve">Assessment of housing for compliance with </w:t>
      </w:r>
      <w:r w:rsidR="004E0B54" w:rsidRPr="001F1668">
        <w:rPr>
          <w:rFonts w:cstheme="minorHAnsi"/>
        </w:rPr>
        <w:t>ESG-CV</w:t>
      </w:r>
      <w:r w:rsidRPr="001F1668">
        <w:rPr>
          <w:rFonts w:cstheme="minorHAnsi"/>
        </w:rPr>
        <w:t xml:space="preserve"> requirements for habitability, lead-based paint, and rent reasonableness;</w:t>
      </w:r>
    </w:p>
    <w:p w:rsidR="009B1DC6" w:rsidRPr="001F1668" w:rsidRDefault="009B1DC6" w:rsidP="00863ADC">
      <w:pPr>
        <w:pStyle w:val="ListParagraph"/>
        <w:numPr>
          <w:ilvl w:val="0"/>
          <w:numId w:val="21"/>
        </w:numPr>
        <w:autoSpaceDE w:val="0"/>
        <w:autoSpaceDN w:val="0"/>
        <w:adjustRightInd w:val="0"/>
        <w:spacing w:after="0" w:line="240" w:lineRule="auto"/>
        <w:ind w:left="1440" w:hanging="540"/>
        <w:rPr>
          <w:rFonts w:cstheme="minorHAnsi"/>
        </w:rPr>
      </w:pPr>
      <w:r w:rsidRPr="001F1668">
        <w:rPr>
          <w:rFonts w:cstheme="minorHAnsi"/>
        </w:rPr>
        <w:t xml:space="preserve">Assistance with </w:t>
      </w:r>
      <w:r w:rsidR="0014108B" w:rsidRPr="001F1668">
        <w:rPr>
          <w:rFonts w:cstheme="minorHAnsi"/>
        </w:rPr>
        <w:t>obtaining utilities</w:t>
      </w:r>
      <w:r w:rsidRPr="001F1668">
        <w:rPr>
          <w:rFonts w:cstheme="minorHAnsi"/>
        </w:rPr>
        <w:t xml:space="preserve"> and making </w:t>
      </w:r>
      <w:r w:rsidR="0014108B" w:rsidRPr="001F1668">
        <w:rPr>
          <w:rFonts w:cstheme="minorHAnsi"/>
        </w:rPr>
        <w:t>moving arrangements</w:t>
      </w:r>
      <w:r w:rsidRPr="001F1668">
        <w:rPr>
          <w:rFonts w:cstheme="minorHAnsi"/>
        </w:rPr>
        <w:t>; and</w:t>
      </w:r>
    </w:p>
    <w:p w:rsidR="009B1DC6" w:rsidRPr="001F1668" w:rsidRDefault="009B1DC6" w:rsidP="00863ADC">
      <w:pPr>
        <w:pStyle w:val="ListParagraph"/>
        <w:numPr>
          <w:ilvl w:val="0"/>
          <w:numId w:val="21"/>
        </w:numPr>
        <w:autoSpaceDE w:val="0"/>
        <w:autoSpaceDN w:val="0"/>
        <w:adjustRightInd w:val="0"/>
        <w:spacing w:after="0" w:line="240" w:lineRule="auto"/>
        <w:ind w:left="1440" w:hanging="540"/>
        <w:rPr>
          <w:rFonts w:cstheme="minorHAnsi"/>
        </w:rPr>
      </w:pPr>
      <w:r w:rsidRPr="001F1668">
        <w:rPr>
          <w:rFonts w:cstheme="minorHAnsi"/>
        </w:rPr>
        <w:t>Tenant counseling.</w:t>
      </w:r>
    </w:p>
    <w:p w:rsidR="003F636B" w:rsidRPr="001F1668" w:rsidRDefault="000B0365" w:rsidP="00863ADC">
      <w:pPr>
        <w:pStyle w:val="ListParagraph"/>
        <w:numPr>
          <w:ilvl w:val="0"/>
          <w:numId w:val="20"/>
        </w:numPr>
        <w:autoSpaceDE w:val="0"/>
        <w:autoSpaceDN w:val="0"/>
        <w:adjustRightInd w:val="0"/>
        <w:spacing w:after="0" w:line="240" w:lineRule="auto"/>
        <w:ind w:left="900" w:hanging="540"/>
        <w:rPr>
          <w:rFonts w:cstheme="minorHAnsi"/>
        </w:rPr>
      </w:pPr>
      <w:r w:rsidRPr="001F1668">
        <w:rPr>
          <w:rFonts w:cstheme="minorHAnsi"/>
          <w:b/>
          <w:i/>
        </w:rPr>
        <w:t xml:space="preserve">Housing stability </w:t>
      </w:r>
      <w:r w:rsidR="0014108B" w:rsidRPr="001F1668">
        <w:rPr>
          <w:rFonts w:cstheme="minorHAnsi"/>
          <w:b/>
          <w:i/>
        </w:rPr>
        <w:t>case management</w:t>
      </w:r>
      <w:r w:rsidRPr="001F1668">
        <w:rPr>
          <w:rFonts w:cstheme="minorHAnsi"/>
          <w:b/>
          <w:i/>
        </w:rPr>
        <w:t>.</w:t>
      </w:r>
      <w:r w:rsidRPr="001F1668">
        <w:rPr>
          <w:rFonts w:cstheme="minorHAnsi"/>
        </w:rPr>
        <w:t xml:space="preserve"> </w:t>
      </w:r>
      <w:r w:rsidR="0014108B" w:rsidRPr="001F1668">
        <w:rPr>
          <w:rFonts w:cstheme="minorHAnsi"/>
        </w:rPr>
        <w:t xml:space="preserve"> </w:t>
      </w:r>
      <w:r w:rsidR="004E0B54" w:rsidRPr="001F1668">
        <w:rPr>
          <w:rFonts w:cstheme="minorHAnsi"/>
        </w:rPr>
        <w:t>ESG-CV</w:t>
      </w:r>
      <w:r w:rsidRPr="001F1668">
        <w:rPr>
          <w:rFonts w:cstheme="minorHAnsi"/>
        </w:rPr>
        <w:t xml:space="preserve"> funds may be used </w:t>
      </w:r>
      <w:r w:rsidR="0014108B" w:rsidRPr="001F1668">
        <w:rPr>
          <w:rFonts w:cstheme="minorHAnsi"/>
        </w:rPr>
        <w:t>to pay</w:t>
      </w:r>
      <w:r w:rsidRPr="001F1668">
        <w:rPr>
          <w:rFonts w:cstheme="minorHAnsi"/>
        </w:rPr>
        <w:t xml:space="preserve"> cost of assessing, </w:t>
      </w:r>
      <w:r w:rsidR="0014108B" w:rsidRPr="001F1668">
        <w:rPr>
          <w:rFonts w:cstheme="minorHAnsi"/>
        </w:rPr>
        <w:t>arranging, coordinating</w:t>
      </w:r>
      <w:r w:rsidRPr="001F1668">
        <w:rPr>
          <w:rFonts w:cstheme="minorHAnsi"/>
        </w:rPr>
        <w:t xml:space="preserve">, and monitoring </w:t>
      </w:r>
      <w:r w:rsidR="0014108B" w:rsidRPr="001F1668">
        <w:rPr>
          <w:rFonts w:cstheme="minorHAnsi"/>
        </w:rPr>
        <w:t>the delivery</w:t>
      </w:r>
      <w:r w:rsidRPr="001F1668">
        <w:rPr>
          <w:rFonts w:cstheme="minorHAnsi"/>
        </w:rPr>
        <w:t xml:space="preserve"> of individualized services </w:t>
      </w:r>
      <w:r w:rsidR="0014108B" w:rsidRPr="001F1668">
        <w:rPr>
          <w:rFonts w:cstheme="minorHAnsi"/>
        </w:rPr>
        <w:t>to facilitate</w:t>
      </w:r>
      <w:r w:rsidRPr="001F1668">
        <w:rPr>
          <w:rFonts w:cstheme="minorHAnsi"/>
        </w:rPr>
        <w:t xml:space="preserve"> housing stability for a </w:t>
      </w:r>
      <w:r w:rsidR="0014108B" w:rsidRPr="001F1668">
        <w:rPr>
          <w:rFonts w:cstheme="minorHAnsi"/>
        </w:rPr>
        <w:t>program participant</w:t>
      </w:r>
      <w:r w:rsidRPr="001F1668">
        <w:rPr>
          <w:rFonts w:cstheme="minorHAnsi"/>
        </w:rPr>
        <w:t xml:space="preserve"> who resides in </w:t>
      </w:r>
      <w:r w:rsidR="0014108B" w:rsidRPr="001F1668">
        <w:rPr>
          <w:rFonts w:cstheme="minorHAnsi"/>
        </w:rPr>
        <w:t>permanent housing</w:t>
      </w:r>
      <w:r w:rsidRPr="001F1668">
        <w:rPr>
          <w:rFonts w:cstheme="minorHAnsi"/>
        </w:rPr>
        <w:t xml:space="preserve"> or to assist a </w:t>
      </w:r>
      <w:r w:rsidR="0014108B" w:rsidRPr="001F1668">
        <w:rPr>
          <w:rFonts w:cstheme="minorHAnsi"/>
        </w:rPr>
        <w:t>program participant</w:t>
      </w:r>
      <w:r w:rsidRPr="001F1668">
        <w:rPr>
          <w:rFonts w:cstheme="minorHAnsi"/>
        </w:rPr>
        <w:t xml:space="preserve"> in overcoming </w:t>
      </w:r>
      <w:r w:rsidR="0014108B" w:rsidRPr="001F1668">
        <w:rPr>
          <w:rFonts w:cstheme="minorHAnsi"/>
        </w:rPr>
        <w:t>immediate barriers</w:t>
      </w:r>
      <w:r w:rsidRPr="001F1668">
        <w:rPr>
          <w:rFonts w:cstheme="minorHAnsi"/>
        </w:rPr>
        <w:t xml:space="preserve"> to obtaining housing. This</w:t>
      </w:r>
      <w:r w:rsidR="003F636B" w:rsidRPr="001F1668">
        <w:rPr>
          <w:rFonts w:cstheme="minorHAnsi"/>
        </w:rPr>
        <w:t xml:space="preserve"> assistance cannot exceed 30 days during the period the program participant is seeking permanent housing and cannot exceed 24 months during the period the program participant is living in permanent housing. Component services and activities consist of:</w:t>
      </w:r>
    </w:p>
    <w:p w:rsidR="003F636B" w:rsidRPr="001F1668" w:rsidRDefault="003F636B" w:rsidP="00863ADC">
      <w:pPr>
        <w:pStyle w:val="ListParagraph"/>
        <w:numPr>
          <w:ilvl w:val="0"/>
          <w:numId w:val="22"/>
        </w:numPr>
        <w:autoSpaceDE w:val="0"/>
        <w:autoSpaceDN w:val="0"/>
        <w:adjustRightInd w:val="0"/>
        <w:spacing w:after="0" w:line="240" w:lineRule="auto"/>
        <w:rPr>
          <w:rFonts w:cstheme="minorHAnsi"/>
        </w:rPr>
      </w:pPr>
      <w:r w:rsidRPr="001F1668">
        <w:rPr>
          <w:rFonts w:cstheme="minorHAnsi"/>
        </w:rPr>
        <w:t xml:space="preserve">Using the centralized or coordinated assessment system as required under </w:t>
      </w:r>
      <w:r w:rsidR="00F748CA" w:rsidRPr="001F1668">
        <w:rPr>
          <w:rFonts w:cstheme="minorHAnsi"/>
        </w:rPr>
        <w:t xml:space="preserve">24 CFR </w:t>
      </w:r>
      <w:r w:rsidRPr="001F1668">
        <w:rPr>
          <w:rFonts w:cstheme="minorHAnsi"/>
        </w:rPr>
        <w:t>576.400(d), to evaluate individuals and families applying for or receiving homelessness prevention or rapid re-housing assistance;</w:t>
      </w:r>
    </w:p>
    <w:p w:rsidR="003F636B" w:rsidRPr="001F1668" w:rsidRDefault="003F636B" w:rsidP="00863ADC">
      <w:pPr>
        <w:pStyle w:val="ListParagraph"/>
        <w:numPr>
          <w:ilvl w:val="0"/>
          <w:numId w:val="22"/>
        </w:numPr>
        <w:autoSpaceDE w:val="0"/>
        <w:autoSpaceDN w:val="0"/>
        <w:adjustRightInd w:val="0"/>
        <w:spacing w:after="0" w:line="240" w:lineRule="auto"/>
        <w:rPr>
          <w:rFonts w:cstheme="minorHAnsi"/>
        </w:rPr>
      </w:pPr>
      <w:r w:rsidRPr="001F1668">
        <w:rPr>
          <w:rFonts w:cstheme="minorHAnsi"/>
        </w:rPr>
        <w:t xml:space="preserve">Conducting the initial evaluation required under </w:t>
      </w:r>
      <w:r w:rsidR="00F748CA" w:rsidRPr="001F1668">
        <w:rPr>
          <w:rFonts w:cstheme="minorHAnsi"/>
        </w:rPr>
        <w:t>24 CFR</w:t>
      </w:r>
      <w:r w:rsidRPr="001F1668">
        <w:rPr>
          <w:rFonts w:cstheme="minorHAnsi"/>
        </w:rPr>
        <w:t xml:space="preserve"> 576.401(a), including verifying and documenting eligibility, for individuals and families applying for homelessness prevention or rapid </w:t>
      </w:r>
      <w:r w:rsidR="00F06E8C" w:rsidRPr="001F1668">
        <w:rPr>
          <w:rFonts w:cstheme="minorHAnsi"/>
        </w:rPr>
        <w:t>re-housing</w:t>
      </w:r>
      <w:r w:rsidRPr="001F1668">
        <w:rPr>
          <w:rFonts w:cstheme="minorHAnsi"/>
        </w:rPr>
        <w:t xml:space="preserve"> assistance;</w:t>
      </w:r>
    </w:p>
    <w:p w:rsidR="003F636B" w:rsidRPr="001F1668" w:rsidRDefault="003F636B" w:rsidP="00863ADC">
      <w:pPr>
        <w:pStyle w:val="ListParagraph"/>
        <w:numPr>
          <w:ilvl w:val="0"/>
          <w:numId w:val="22"/>
        </w:numPr>
        <w:autoSpaceDE w:val="0"/>
        <w:autoSpaceDN w:val="0"/>
        <w:adjustRightInd w:val="0"/>
        <w:spacing w:after="0" w:line="240" w:lineRule="auto"/>
        <w:rPr>
          <w:rFonts w:cstheme="minorHAnsi"/>
        </w:rPr>
      </w:pPr>
      <w:r w:rsidRPr="001F1668">
        <w:rPr>
          <w:rFonts w:cstheme="minorHAnsi"/>
        </w:rPr>
        <w:t>Counseling;</w:t>
      </w:r>
    </w:p>
    <w:p w:rsidR="003F636B" w:rsidRPr="001F1668" w:rsidRDefault="003F636B" w:rsidP="00863ADC">
      <w:pPr>
        <w:pStyle w:val="ListParagraph"/>
        <w:numPr>
          <w:ilvl w:val="0"/>
          <w:numId w:val="22"/>
        </w:numPr>
        <w:autoSpaceDE w:val="0"/>
        <w:autoSpaceDN w:val="0"/>
        <w:adjustRightInd w:val="0"/>
        <w:spacing w:after="0" w:line="240" w:lineRule="auto"/>
        <w:rPr>
          <w:rFonts w:cstheme="minorHAnsi"/>
        </w:rPr>
      </w:pPr>
      <w:r w:rsidRPr="001F1668">
        <w:rPr>
          <w:rFonts w:cstheme="minorHAnsi"/>
        </w:rPr>
        <w:t>Developing, securing, and coordinating services and obtaining Federal, State, and local benefits;</w:t>
      </w:r>
    </w:p>
    <w:p w:rsidR="003F636B" w:rsidRPr="001F1668" w:rsidRDefault="003F636B" w:rsidP="00863ADC">
      <w:pPr>
        <w:pStyle w:val="ListParagraph"/>
        <w:numPr>
          <w:ilvl w:val="0"/>
          <w:numId w:val="22"/>
        </w:numPr>
        <w:autoSpaceDE w:val="0"/>
        <w:autoSpaceDN w:val="0"/>
        <w:adjustRightInd w:val="0"/>
        <w:spacing w:after="0" w:line="240" w:lineRule="auto"/>
        <w:rPr>
          <w:rFonts w:cstheme="minorHAnsi"/>
        </w:rPr>
      </w:pPr>
      <w:r w:rsidRPr="001F1668">
        <w:rPr>
          <w:rFonts w:cstheme="minorHAnsi"/>
        </w:rPr>
        <w:t>Monitoring and evaluating program participant progress;</w:t>
      </w:r>
    </w:p>
    <w:p w:rsidR="003F636B" w:rsidRPr="001F1668" w:rsidRDefault="003F636B" w:rsidP="00863ADC">
      <w:pPr>
        <w:pStyle w:val="ListParagraph"/>
        <w:numPr>
          <w:ilvl w:val="0"/>
          <w:numId w:val="22"/>
        </w:numPr>
        <w:autoSpaceDE w:val="0"/>
        <w:autoSpaceDN w:val="0"/>
        <w:adjustRightInd w:val="0"/>
        <w:spacing w:after="0" w:line="240" w:lineRule="auto"/>
        <w:rPr>
          <w:rFonts w:cstheme="minorHAnsi"/>
        </w:rPr>
      </w:pPr>
      <w:r w:rsidRPr="001F1668">
        <w:rPr>
          <w:rFonts w:cstheme="minorHAnsi"/>
        </w:rPr>
        <w:t>Providing information and referrals to other providers;</w:t>
      </w:r>
    </w:p>
    <w:p w:rsidR="003F636B" w:rsidRPr="001F1668" w:rsidRDefault="003F636B" w:rsidP="00863ADC">
      <w:pPr>
        <w:pStyle w:val="ListParagraph"/>
        <w:numPr>
          <w:ilvl w:val="0"/>
          <w:numId w:val="22"/>
        </w:numPr>
        <w:autoSpaceDE w:val="0"/>
        <w:autoSpaceDN w:val="0"/>
        <w:adjustRightInd w:val="0"/>
        <w:spacing w:after="0" w:line="240" w:lineRule="auto"/>
        <w:rPr>
          <w:rFonts w:cstheme="minorHAnsi"/>
        </w:rPr>
      </w:pPr>
      <w:r w:rsidRPr="001F1668">
        <w:rPr>
          <w:rFonts w:cstheme="minorHAnsi"/>
        </w:rPr>
        <w:t>Developing an individualized housing and service plan, including planning a path to permanent housing stability; and</w:t>
      </w:r>
    </w:p>
    <w:p w:rsidR="000F18B6" w:rsidRPr="001F1668" w:rsidRDefault="000F18B6" w:rsidP="00863ADC">
      <w:pPr>
        <w:pStyle w:val="ListParagraph"/>
        <w:numPr>
          <w:ilvl w:val="0"/>
          <w:numId w:val="22"/>
        </w:numPr>
        <w:autoSpaceDE w:val="0"/>
        <w:autoSpaceDN w:val="0"/>
        <w:adjustRightInd w:val="0"/>
        <w:spacing w:after="0" w:line="240" w:lineRule="auto"/>
        <w:rPr>
          <w:rFonts w:cstheme="minorHAnsi"/>
        </w:rPr>
      </w:pPr>
      <w:r w:rsidRPr="001F1668">
        <w:rPr>
          <w:rFonts w:cstheme="minorHAnsi"/>
        </w:rPr>
        <w:t xml:space="preserve">Conducting re-evaluations required under </w:t>
      </w:r>
      <w:r w:rsidR="00F748CA" w:rsidRPr="001F1668">
        <w:rPr>
          <w:rFonts w:cstheme="minorHAnsi"/>
        </w:rPr>
        <w:t xml:space="preserve">24 CFR </w:t>
      </w:r>
      <w:r w:rsidRPr="001F1668">
        <w:rPr>
          <w:rFonts w:cstheme="minorHAnsi"/>
        </w:rPr>
        <w:t>576.401(b).</w:t>
      </w:r>
    </w:p>
    <w:p w:rsidR="003F636B" w:rsidRPr="001F1668" w:rsidRDefault="003F636B" w:rsidP="00AF2F59">
      <w:pPr>
        <w:pStyle w:val="ListParagraph"/>
        <w:autoSpaceDE w:val="0"/>
        <w:autoSpaceDN w:val="0"/>
        <w:adjustRightInd w:val="0"/>
        <w:spacing w:after="0" w:line="240" w:lineRule="auto"/>
        <w:ind w:left="900"/>
        <w:rPr>
          <w:rFonts w:cstheme="minorHAnsi"/>
        </w:rPr>
      </w:pPr>
    </w:p>
    <w:p w:rsidR="003F636B" w:rsidRPr="001F1668" w:rsidRDefault="003F636B" w:rsidP="00863ADC">
      <w:pPr>
        <w:pStyle w:val="ListParagraph"/>
        <w:numPr>
          <w:ilvl w:val="0"/>
          <w:numId w:val="20"/>
        </w:numPr>
        <w:autoSpaceDE w:val="0"/>
        <w:autoSpaceDN w:val="0"/>
        <w:adjustRightInd w:val="0"/>
        <w:spacing w:after="0" w:line="240" w:lineRule="auto"/>
        <w:ind w:left="900" w:hanging="540"/>
        <w:rPr>
          <w:rFonts w:cstheme="minorHAnsi"/>
        </w:rPr>
      </w:pPr>
      <w:r w:rsidRPr="001F1668">
        <w:rPr>
          <w:rFonts w:cstheme="minorHAnsi"/>
          <w:b/>
          <w:i/>
        </w:rPr>
        <w:t>Mediation.</w:t>
      </w:r>
      <w:r w:rsidR="000F18B6" w:rsidRPr="001F1668">
        <w:rPr>
          <w:rFonts w:cstheme="minorHAnsi"/>
          <w:b/>
          <w:i/>
        </w:rPr>
        <w:t xml:space="preserve"> </w:t>
      </w:r>
      <w:r w:rsidRPr="001F1668">
        <w:rPr>
          <w:rFonts w:cstheme="minorHAnsi"/>
        </w:rPr>
        <w:t xml:space="preserve"> </w:t>
      </w:r>
      <w:r w:rsidR="004E0B54" w:rsidRPr="001F1668">
        <w:rPr>
          <w:rFonts w:cstheme="minorHAnsi"/>
        </w:rPr>
        <w:t>ESG-CV</w:t>
      </w:r>
      <w:r w:rsidRPr="001F1668">
        <w:rPr>
          <w:rFonts w:cstheme="minorHAnsi"/>
        </w:rPr>
        <w:t xml:space="preserve"> funds may pay </w:t>
      </w:r>
      <w:r w:rsidR="000F18B6" w:rsidRPr="001F1668">
        <w:rPr>
          <w:rFonts w:cstheme="minorHAnsi"/>
        </w:rPr>
        <w:t>for mediation</w:t>
      </w:r>
      <w:r w:rsidRPr="001F1668">
        <w:rPr>
          <w:rFonts w:cstheme="minorHAnsi"/>
        </w:rPr>
        <w:t xml:space="preserve"> between the </w:t>
      </w:r>
      <w:r w:rsidR="000F18B6" w:rsidRPr="001F1668">
        <w:rPr>
          <w:rFonts w:cstheme="minorHAnsi"/>
        </w:rPr>
        <w:t>program participant</w:t>
      </w:r>
      <w:r w:rsidRPr="001F1668">
        <w:rPr>
          <w:rFonts w:cstheme="minorHAnsi"/>
        </w:rPr>
        <w:t xml:space="preserve"> and the owner or person(s</w:t>
      </w:r>
      <w:r w:rsidR="00BA6B6D" w:rsidRPr="001F1668">
        <w:rPr>
          <w:rFonts w:cstheme="minorHAnsi"/>
        </w:rPr>
        <w:t>) with</w:t>
      </w:r>
      <w:r w:rsidRPr="001F1668">
        <w:rPr>
          <w:rFonts w:cstheme="minorHAnsi"/>
        </w:rPr>
        <w:t xml:space="preserve"> whom the program participant </w:t>
      </w:r>
      <w:r w:rsidR="000F18B6" w:rsidRPr="001F1668">
        <w:rPr>
          <w:rFonts w:cstheme="minorHAnsi"/>
        </w:rPr>
        <w:t>is living</w:t>
      </w:r>
      <w:r w:rsidRPr="001F1668">
        <w:rPr>
          <w:rFonts w:cstheme="minorHAnsi"/>
        </w:rPr>
        <w:t xml:space="preserve">, provided that the mediation </w:t>
      </w:r>
      <w:r w:rsidR="000F18B6" w:rsidRPr="001F1668">
        <w:rPr>
          <w:rFonts w:cstheme="minorHAnsi"/>
        </w:rPr>
        <w:t>is necessary</w:t>
      </w:r>
      <w:r w:rsidRPr="001F1668">
        <w:rPr>
          <w:rFonts w:cstheme="minorHAnsi"/>
        </w:rPr>
        <w:t xml:space="preserve"> to prevent the </w:t>
      </w:r>
      <w:r w:rsidR="000F18B6" w:rsidRPr="001F1668">
        <w:rPr>
          <w:rFonts w:cstheme="minorHAnsi"/>
        </w:rPr>
        <w:t>program participant</w:t>
      </w:r>
      <w:r w:rsidRPr="001F1668">
        <w:rPr>
          <w:rFonts w:cstheme="minorHAnsi"/>
        </w:rPr>
        <w:t xml:space="preserve"> from losing </w:t>
      </w:r>
      <w:r w:rsidR="000F18B6" w:rsidRPr="001F1668">
        <w:rPr>
          <w:rFonts w:cstheme="minorHAnsi"/>
        </w:rPr>
        <w:t>permanent housing</w:t>
      </w:r>
      <w:r w:rsidRPr="001F1668">
        <w:rPr>
          <w:rFonts w:cstheme="minorHAnsi"/>
        </w:rPr>
        <w:t xml:space="preserve"> in which the </w:t>
      </w:r>
      <w:r w:rsidR="000F18B6" w:rsidRPr="001F1668">
        <w:rPr>
          <w:rFonts w:cstheme="minorHAnsi"/>
        </w:rPr>
        <w:t>program participant</w:t>
      </w:r>
      <w:r w:rsidRPr="001F1668">
        <w:rPr>
          <w:rFonts w:cstheme="minorHAnsi"/>
        </w:rPr>
        <w:t xml:space="preserve"> currently resides.</w:t>
      </w:r>
    </w:p>
    <w:p w:rsidR="003F636B" w:rsidRPr="001F1668" w:rsidRDefault="003F636B" w:rsidP="00863ADC">
      <w:pPr>
        <w:pStyle w:val="ListParagraph"/>
        <w:numPr>
          <w:ilvl w:val="0"/>
          <w:numId w:val="20"/>
        </w:numPr>
        <w:autoSpaceDE w:val="0"/>
        <w:autoSpaceDN w:val="0"/>
        <w:adjustRightInd w:val="0"/>
        <w:spacing w:after="0" w:line="240" w:lineRule="auto"/>
        <w:ind w:left="900" w:hanging="540"/>
        <w:rPr>
          <w:rFonts w:cstheme="minorHAnsi"/>
        </w:rPr>
      </w:pPr>
      <w:r w:rsidRPr="001F1668">
        <w:rPr>
          <w:rFonts w:cstheme="minorHAnsi"/>
        </w:rPr>
        <w:t xml:space="preserve">Legal services. </w:t>
      </w:r>
      <w:r w:rsidR="004E0B54" w:rsidRPr="001F1668">
        <w:rPr>
          <w:rFonts w:cstheme="minorHAnsi"/>
        </w:rPr>
        <w:t>ESG-CV</w:t>
      </w:r>
      <w:r w:rsidRPr="001F1668">
        <w:rPr>
          <w:rFonts w:cstheme="minorHAnsi"/>
        </w:rPr>
        <w:t xml:space="preserve"> funds may </w:t>
      </w:r>
      <w:r w:rsidR="00BA6B6D" w:rsidRPr="001F1668">
        <w:rPr>
          <w:rFonts w:cstheme="minorHAnsi"/>
        </w:rPr>
        <w:t>pay for</w:t>
      </w:r>
      <w:r w:rsidRPr="001F1668">
        <w:rPr>
          <w:rFonts w:cstheme="minorHAnsi"/>
        </w:rPr>
        <w:t xml:space="preserve"> legal services, as set forth in</w:t>
      </w:r>
      <w:r w:rsidR="00F748CA" w:rsidRPr="001F1668">
        <w:rPr>
          <w:rFonts w:cstheme="minorHAnsi"/>
        </w:rPr>
        <w:t xml:space="preserve"> 24 CFR </w:t>
      </w:r>
      <w:r w:rsidRPr="001F1668">
        <w:rPr>
          <w:rFonts w:cstheme="minorHAnsi"/>
        </w:rPr>
        <w:t xml:space="preserve">576.102(a)(1)(vi), except that </w:t>
      </w:r>
      <w:r w:rsidR="00BA6B6D" w:rsidRPr="001F1668">
        <w:rPr>
          <w:rFonts w:cstheme="minorHAnsi"/>
        </w:rPr>
        <w:t>the eligible</w:t>
      </w:r>
      <w:r w:rsidRPr="001F1668">
        <w:rPr>
          <w:rFonts w:cstheme="minorHAnsi"/>
        </w:rPr>
        <w:t xml:space="preserve"> subject matters also include</w:t>
      </w:r>
      <w:r w:rsidR="000F18B6" w:rsidRPr="001F1668">
        <w:rPr>
          <w:rFonts w:cstheme="minorHAnsi"/>
        </w:rPr>
        <w:t xml:space="preserve"> </w:t>
      </w:r>
      <w:r w:rsidRPr="001F1668">
        <w:rPr>
          <w:rFonts w:cstheme="minorHAnsi"/>
        </w:rPr>
        <w:t xml:space="preserve">landlord/tenant matters, and </w:t>
      </w:r>
      <w:r w:rsidR="00BA6B6D" w:rsidRPr="001F1668">
        <w:rPr>
          <w:rFonts w:cstheme="minorHAnsi"/>
        </w:rPr>
        <w:t>the services</w:t>
      </w:r>
      <w:r w:rsidRPr="001F1668">
        <w:rPr>
          <w:rFonts w:cstheme="minorHAnsi"/>
        </w:rPr>
        <w:t xml:space="preserve"> must be necessary to resolve </w:t>
      </w:r>
      <w:r w:rsidR="00BA6B6D" w:rsidRPr="001F1668">
        <w:rPr>
          <w:rFonts w:cstheme="minorHAnsi"/>
        </w:rPr>
        <w:t>a legal</w:t>
      </w:r>
      <w:r w:rsidRPr="001F1668">
        <w:rPr>
          <w:rFonts w:cstheme="minorHAnsi"/>
        </w:rPr>
        <w:t xml:space="preserve"> problem that prohibits the </w:t>
      </w:r>
      <w:r w:rsidR="00BA6B6D" w:rsidRPr="001F1668">
        <w:rPr>
          <w:rFonts w:cstheme="minorHAnsi"/>
        </w:rPr>
        <w:t>program participant</w:t>
      </w:r>
      <w:r w:rsidRPr="001F1668">
        <w:rPr>
          <w:rFonts w:cstheme="minorHAnsi"/>
        </w:rPr>
        <w:t xml:space="preserve"> from obtaining </w:t>
      </w:r>
      <w:r w:rsidR="00BA6B6D" w:rsidRPr="001F1668">
        <w:rPr>
          <w:rFonts w:cstheme="minorHAnsi"/>
        </w:rPr>
        <w:t>permanent housing</w:t>
      </w:r>
      <w:r w:rsidRPr="001F1668">
        <w:rPr>
          <w:rFonts w:cstheme="minorHAnsi"/>
        </w:rPr>
        <w:t xml:space="preserve"> or will likely result in </w:t>
      </w:r>
      <w:r w:rsidR="00BA6B6D" w:rsidRPr="001F1668">
        <w:rPr>
          <w:rFonts w:cstheme="minorHAnsi"/>
        </w:rPr>
        <w:t>the program</w:t>
      </w:r>
      <w:r w:rsidRPr="001F1668">
        <w:rPr>
          <w:rFonts w:cstheme="minorHAnsi"/>
        </w:rPr>
        <w:t xml:space="preserve"> participant losing </w:t>
      </w:r>
      <w:r w:rsidR="00BA6B6D" w:rsidRPr="001F1668">
        <w:rPr>
          <w:rFonts w:cstheme="minorHAnsi"/>
        </w:rPr>
        <w:t>the permanent</w:t>
      </w:r>
      <w:r w:rsidRPr="001F1668">
        <w:rPr>
          <w:rFonts w:cstheme="minorHAnsi"/>
        </w:rPr>
        <w:t xml:space="preserve"> housing in which </w:t>
      </w:r>
      <w:r w:rsidR="00BA6B6D" w:rsidRPr="001F1668">
        <w:rPr>
          <w:rFonts w:cstheme="minorHAnsi"/>
        </w:rPr>
        <w:t>the program</w:t>
      </w:r>
      <w:r w:rsidRPr="001F1668">
        <w:rPr>
          <w:rFonts w:cstheme="minorHAnsi"/>
        </w:rPr>
        <w:t xml:space="preserve"> participant currently resides.</w:t>
      </w:r>
    </w:p>
    <w:p w:rsidR="003F636B" w:rsidRPr="001F1668" w:rsidRDefault="003F636B" w:rsidP="00863ADC">
      <w:pPr>
        <w:pStyle w:val="ListParagraph"/>
        <w:numPr>
          <w:ilvl w:val="0"/>
          <w:numId w:val="20"/>
        </w:numPr>
        <w:autoSpaceDE w:val="0"/>
        <w:autoSpaceDN w:val="0"/>
        <w:adjustRightInd w:val="0"/>
        <w:spacing w:after="0" w:line="240" w:lineRule="auto"/>
        <w:ind w:left="900" w:hanging="540"/>
        <w:rPr>
          <w:rFonts w:cstheme="minorHAnsi"/>
        </w:rPr>
      </w:pPr>
      <w:r w:rsidRPr="001F1668">
        <w:rPr>
          <w:rFonts w:cstheme="minorHAnsi"/>
        </w:rPr>
        <w:t xml:space="preserve">Credit repair. </w:t>
      </w:r>
      <w:r w:rsidR="004E0B54" w:rsidRPr="001F1668">
        <w:rPr>
          <w:rFonts w:cstheme="minorHAnsi"/>
        </w:rPr>
        <w:t>ESG-CV</w:t>
      </w:r>
      <w:r w:rsidRPr="001F1668">
        <w:rPr>
          <w:rFonts w:cstheme="minorHAnsi"/>
        </w:rPr>
        <w:t xml:space="preserve"> funds may </w:t>
      </w:r>
      <w:r w:rsidR="00BA6B6D" w:rsidRPr="001F1668">
        <w:rPr>
          <w:rFonts w:cstheme="minorHAnsi"/>
        </w:rPr>
        <w:t>pay for</w:t>
      </w:r>
      <w:r w:rsidRPr="001F1668">
        <w:rPr>
          <w:rFonts w:cstheme="minorHAnsi"/>
        </w:rPr>
        <w:t xml:space="preserve"> credit counseling and other </w:t>
      </w:r>
      <w:r w:rsidR="00BA6B6D" w:rsidRPr="001F1668">
        <w:rPr>
          <w:rFonts w:cstheme="minorHAnsi"/>
        </w:rPr>
        <w:t>services necessary</w:t>
      </w:r>
      <w:r w:rsidRPr="001F1668">
        <w:rPr>
          <w:rFonts w:cstheme="minorHAnsi"/>
        </w:rPr>
        <w:t xml:space="preserve"> to assist program </w:t>
      </w:r>
      <w:r w:rsidR="00BA6B6D" w:rsidRPr="001F1668">
        <w:rPr>
          <w:rFonts w:cstheme="minorHAnsi"/>
        </w:rPr>
        <w:t>participants with</w:t>
      </w:r>
      <w:r w:rsidRPr="001F1668">
        <w:rPr>
          <w:rFonts w:cstheme="minorHAnsi"/>
        </w:rPr>
        <w:t xml:space="preserve"> critical skills related to </w:t>
      </w:r>
      <w:r w:rsidR="00BA6B6D" w:rsidRPr="001F1668">
        <w:rPr>
          <w:rFonts w:cstheme="minorHAnsi"/>
        </w:rPr>
        <w:t>household budgeting</w:t>
      </w:r>
      <w:r w:rsidRPr="001F1668">
        <w:rPr>
          <w:rFonts w:cstheme="minorHAnsi"/>
        </w:rPr>
        <w:t>, managing money, accessing a</w:t>
      </w:r>
      <w:r w:rsidR="00BA6B6D" w:rsidRPr="001F1668">
        <w:rPr>
          <w:rFonts w:cstheme="minorHAnsi"/>
        </w:rPr>
        <w:t xml:space="preserve"> </w:t>
      </w:r>
      <w:r w:rsidRPr="001F1668">
        <w:rPr>
          <w:rFonts w:cstheme="minorHAnsi"/>
        </w:rPr>
        <w:t xml:space="preserve">free personal credit report, </w:t>
      </w:r>
      <w:r w:rsidR="00BA6B6D" w:rsidRPr="001F1668">
        <w:rPr>
          <w:rFonts w:cstheme="minorHAnsi"/>
        </w:rPr>
        <w:t>and resolving</w:t>
      </w:r>
      <w:r w:rsidRPr="001F1668">
        <w:rPr>
          <w:rFonts w:cstheme="minorHAnsi"/>
        </w:rPr>
        <w:t xml:space="preserve"> personal credit problems. </w:t>
      </w:r>
      <w:r w:rsidR="00BA6B6D" w:rsidRPr="001F1668">
        <w:rPr>
          <w:rFonts w:cstheme="minorHAnsi"/>
        </w:rPr>
        <w:t>This assistance</w:t>
      </w:r>
      <w:r w:rsidRPr="001F1668">
        <w:rPr>
          <w:rFonts w:cstheme="minorHAnsi"/>
        </w:rPr>
        <w:t xml:space="preserve"> does not include the </w:t>
      </w:r>
      <w:r w:rsidR="00BA6B6D" w:rsidRPr="001F1668">
        <w:rPr>
          <w:rFonts w:cstheme="minorHAnsi"/>
        </w:rPr>
        <w:t>payment or</w:t>
      </w:r>
      <w:r w:rsidRPr="001F1668">
        <w:rPr>
          <w:rFonts w:cstheme="minorHAnsi"/>
        </w:rPr>
        <w:t xml:space="preserve"> modification of a debt.</w:t>
      </w:r>
    </w:p>
    <w:p w:rsidR="00BA6B6D" w:rsidRPr="001F1668" w:rsidRDefault="00BA6B6D" w:rsidP="00AF2F59">
      <w:pPr>
        <w:autoSpaceDE w:val="0"/>
        <w:autoSpaceDN w:val="0"/>
        <w:adjustRightInd w:val="0"/>
        <w:spacing w:after="0" w:line="240" w:lineRule="auto"/>
        <w:rPr>
          <w:rFonts w:cstheme="minorHAnsi"/>
        </w:rPr>
      </w:pPr>
    </w:p>
    <w:p w:rsidR="003F636B" w:rsidRPr="001F1668" w:rsidRDefault="003F636B" w:rsidP="00863ADC">
      <w:pPr>
        <w:pStyle w:val="ListParagraph"/>
        <w:numPr>
          <w:ilvl w:val="0"/>
          <w:numId w:val="18"/>
        </w:numPr>
        <w:autoSpaceDE w:val="0"/>
        <w:autoSpaceDN w:val="0"/>
        <w:adjustRightInd w:val="0"/>
        <w:spacing w:after="0" w:line="240" w:lineRule="auto"/>
        <w:ind w:left="360" w:hanging="360"/>
        <w:rPr>
          <w:rFonts w:cstheme="minorHAnsi"/>
        </w:rPr>
      </w:pPr>
      <w:r w:rsidRPr="001F1668">
        <w:rPr>
          <w:rFonts w:cstheme="minorHAnsi"/>
          <w:b/>
        </w:rPr>
        <w:t>Maximum amounts and periods of</w:t>
      </w:r>
      <w:r w:rsidR="00BA6B6D" w:rsidRPr="001F1668">
        <w:rPr>
          <w:rFonts w:cstheme="minorHAnsi"/>
          <w:b/>
        </w:rPr>
        <w:t xml:space="preserve"> </w:t>
      </w:r>
      <w:r w:rsidRPr="001F1668">
        <w:rPr>
          <w:rFonts w:cstheme="minorHAnsi"/>
          <w:b/>
        </w:rPr>
        <w:t>assistance.</w:t>
      </w:r>
      <w:r w:rsidRPr="001F1668">
        <w:rPr>
          <w:rFonts w:cstheme="minorHAnsi"/>
        </w:rPr>
        <w:t xml:space="preserve"> </w:t>
      </w:r>
      <w:r w:rsidR="00BA6B6D" w:rsidRPr="001F1668">
        <w:rPr>
          <w:rFonts w:cstheme="minorHAnsi"/>
        </w:rPr>
        <w:t xml:space="preserve"> </w:t>
      </w:r>
      <w:r w:rsidRPr="001F1668">
        <w:rPr>
          <w:rFonts w:cstheme="minorHAnsi"/>
        </w:rPr>
        <w:t xml:space="preserve">The </w:t>
      </w:r>
      <w:r w:rsidR="00CA48FA" w:rsidRPr="001F1668">
        <w:rPr>
          <w:rFonts w:cstheme="minorHAnsi"/>
        </w:rPr>
        <w:t>subrecipient</w:t>
      </w:r>
      <w:r w:rsidRPr="001F1668">
        <w:rPr>
          <w:rFonts w:cstheme="minorHAnsi"/>
        </w:rPr>
        <w:t xml:space="preserve"> may set </w:t>
      </w:r>
      <w:r w:rsidR="00BA6B6D" w:rsidRPr="001F1668">
        <w:rPr>
          <w:rFonts w:cstheme="minorHAnsi"/>
        </w:rPr>
        <w:t>a maximum</w:t>
      </w:r>
      <w:r w:rsidRPr="001F1668">
        <w:rPr>
          <w:rFonts w:cstheme="minorHAnsi"/>
        </w:rPr>
        <w:t xml:space="preserve"> dollar amount that a </w:t>
      </w:r>
      <w:r w:rsidR="00BA6B6D" w:rsidRPr="001F1668">
        <w:rPr>
          <w:rFonts w:cstheme="minorHAnsi"/>
        </w:rPr>
        <w:t>program participant</w:t>
      </w:r>
      <w:r w:rsidRPr="001F1668">
        <w:rPr>
          <w:rFonts w:cstheme="minorHAnsi"/>
        </w:rPr>
        <w:t xml:space="preserve"> may receive for each type </w:t>
      </w:r>
      <w:r w:rsidR="00BA6B6D" w:rsidRPr="001F1668">
        <w:rPr>
          <w:rFonts w:cstheme="minorHAnsi"/>
        </w:rPr>
        <w:t>of financial</w:t>
      </w:r>
      <w:r w:rsidRPr="001F1668">
        <w:rPr>
          <w:rFonts w:cstheme="minorHAnsi"/>
        </w:rPr>
        <w:t xml:space="preserve"> assistance under paragraph (a)</w:t>
      </w:r>
      <w:r w:rsidR="00B62BFC" w:rsidRPr="001F1668">
        <w:rPr>
          <w:rFonts w:cstheme="minorHAnsi"/>
        </w:rPr>
        <w:t xml:space="preserve"> </w:t>
      </w:r>
      <w:r w:rsidRPr="001F1668">
        <w:rPr>
          <w:rFonts w:cstheme="minorHAnsi"/>
        </w:rPr>
        <w:t xml:space="preserve">of this section. The </w:t>
      </w:r>
      <w:r w:rsidR="00CA48FA" w:rsidRPr="001F1668">
        <w:rPr>
          <w:rFonts w:cstheme="minorHAnsi"/>
        </w:rPr>
        <w:t>subrecipient</w:t>
      </w:r>
      <w:r w:rsidRPr="001F1668">
        <w:rPr>
          <w:rFonts w:cstheme="minorHAnsi"/>
        </w:rPr>
        <w:t xml:space="preserve"> may </w:t>
      </w:r>
      <w:r w:rsidR="00BA6B6D" w:rsidRPr="001F1668">
        <w:rPr>
          <w:rFonts w:cstheme="minorHAnsi"/>
        </w:rPr>
        <w:t>also set</w:t>
      </w:r>
      <w:r w:rsidRPr="001F1668">
        <w:rPr>
          <w:rFonts w:cstheme="minorHAnsi"/>
        </w:rPr>
        <w:t xml:space="preserve"> a maximum period for which </w:t>
      </w:r>
      <w:r w:rsidR="00BA6B6D" w:rsidRPr="001F1668">
        <w:rPr>
          <w:rFonts w:cstheme="minorHAnsi"/>
        </w:rPr>
        <w:t>a program</w:t>
      </w:r>
      <w:r w:rsidRPr="001F1668">
        <w:rPr>
          <w:rFonts w:cstheme="minorHAnsi"/>
        </w:rPr>
        <w:t xml:space="preserve"> participant may receive any </w:t>
      </w:r>
      <w:r w:rsidR="00BA6B6D" w:rsidRPr="001F1668">
        <w:rPr>
          <w:rFonts w:cstheme="minorHAnsi"/>
        </w:rPr>
        <w:t>of the</w:t>
      </w:r>
      <w:r w:rsidRPr="001F1668">
        <w:rPr>
          <w:rFonts w:cstheme="minorHAnsi"/>
        </w:rPr>
        <w:t xml:space="preserve"> types of assistance or services </w:t>
      </w:r>
      <w:r w:rsidR="00BA6B6D" w:rsidRPr="001F1668">
        <w:rPr>
          <w:rFonts w:cstheme="minorHAnsi"/>
        </w:rPr>
        <w:t>under this</w:t>
      </w:r>
      <w:r w:rsidRPr="001F1668">
        <w:rPr>
          <w:rFonts w:cstheme="minorHAnsi"/>
        </w:rPr>
        <w:t xml:space="preserve"> section. However, except </w:t>
      </w:r>
      <w:r w:rsidR="00BA6B6D" w:rsidRPr="001F1668">
        <w:rPr>
          <w:rFonts w:cstheme="minorHAnsi"/>
        </w:rPr>
        <w:t>for housing</w:t>
      </w:r>
      <w:r w:rsidRPr="001F1668">
        <w:rPr>
          <w:rFonts w:cstheme="minorHAnsi"/>
        </w:rPr>
        <w:t xml:space="preserve"> stability case management, </w:t>
      </w:r>
      <w:r w:rsidR="00BA6B6D" w:rsidRPr="001F1668">
        <w:rPr>
          <w:rFonts w:cstheme="minorHAnsi"/>
        </w:rPr>
        <w:t>the total</w:t>
      </w:r>
      <w:r w:rsidRPr="001F1668">
        <w:rPr>
          <w:rFonts w:cstheme="minorHAnsi"/>
        </w:rPr>
        <w:t xml:space="preserve"> period for which any </w:t>
      </w:r>
      <w:r w:rsidR="00BA6B6D" w:rsidRPr="001F1668">
        <w:rPr>
          <w:rFonts w:cstheme="minorHAnsi"/>
        </w:rPr>
        <w:t>program participant</w:t>
      </w:r>
      <w:r w:rsidRPr="001F1668">
        <w:rPr>
          <w:rFonts w:cstheme="minorHAnsi"/>
        </w:rPr>
        <w:t xml:space="preserve"> may receive the services</w:t>
      </w:r>
      <w:r w:rsidR="00BA6B6D" w:rsidRPr="001F1668">
        <w:rPr>
          <w:rFonts w:cstheme="minorHAnsi"/>
        </w:rPr>
        <w:t xml:space="preserve"> </w:t>
      </w:r>
      <w:r w:rsidRPr="001F1668">
        <w:rPr>
          <w:rFonts w:cstheme="minorHAnsi"/>
        </w:rPr>
        <w:t xml:space="preserve">under paragraph (b) of this section </w:t>
      </w:r>
      <w:r w:rsidR="00BA6B6D" w:rsidRPr="001F1668">
        <w:rPr>
          <w:rFonts w:cstheme="minorHAnsi"/>
        </w:rPr>
        <w:t>must not</w:t>
      </w:r>
      <w:r w:rsidRPr="001F1668">
        <w:rPr>
          <w:rFonts w:cstheme="minorHAnsi"/>
        </w:rPr>
        <w:t xml:space="preserve"> exceed 24 months during any 3-year</w:t>
      </w:r>
      <w:r w:rsidR="00B62BFC" w:rsidRPr="001F1668">
        <w:rPr>
          <w:rFonts w:cstheme="minorHAnsi"/>
        </w:rPr>
        <w:t xml:space="preserve"> </w:t>
      </w:r>
      <w:r w:rsidRPr="001F1668">
        <w:rPr>
          <w:rFonts w:cstheme="minorHAnsi"/>
        </w:rPr>
        <w:t xml:space="preserve">period. The limits on the </w:t>
      </w:r>
      <w:r w:rsidR="00BA6B6D" w:rsidRPr="001F1668">
        <w:rPr>
          <w:rFonts w:cstheme="minorHAnsi"/>
        </w:rPr>
        <w:t>assistance under</w:t>
      </w:r>
      <w:r w:rsidRPr="001F1668">
        <w:rPr>
          <w:rFonts w:cstheme="minorHAnsi"/>
        </w:rPr>
        <w:t xml:space="preserve"> this section apply to the </w:t>
      </w:r>
      <w:r w:rsidR="00BA6B6D" w:rsidRPr="001F1668">
        <w:rPr>
          <w:rFonts w:cstheme="minorHAnsi"/>
        </w:rPr>
        <w:t>total assistance</w:t>
      </w:r>
      <w:r w:rsidRPr="001F1668">
        <w:rPr>
          <w:rFonts w:cstheme="minorHAnsi"/>
        </w:rPr>
        <w:t xml:space="preserve"> an individual receives, </w:t>
      </w:r>
      <w:r w:rsidR="00BA6B6D" w:rsidRPr="001F1668">
        <w:rPr>
          <w:rFonts w:cstheme="minorHAnsi"/>
        </w:rPr>
        <w:t>either as</w:t>
      </w:r>
      <w:r w:rsidRPr="001F1668">
        <w:rPr>
          <w:rFonts w:cstheme="minorHAnsi"/>
        </w:rPr>
        <w:t xml:space="preserve"> an individual or as part of a family.</w:t>
      </w:r>
    </w:p>
    <w:p w:rsidR="00BA6B6D" w:rsidRPr="001F1668" w:rsidRDefault="00BA6B6D" w:rsidP="00AF2F59">
      <w:pPr>
        <w:pStyle w:val="ListParagraph"/>
        <w:autoSpaceDE w:val="0"/>
        <w:autoSpaceDN w:val="0"/>
        <w:adjustRightInd w:val="0"/>
        <w:spacing w:after="0" w:line="240" w:lineRule="auto"/>
        <w:ind w:left="900"/>
        <w:rPr>
          <w:rFonts w:cstheme="minorHAnsi"/>
        </w:rPr>
      </w:pPr>
    </w:p>
    <w:p w:rsidR="003F636B" w:rsidRPr="001F1668" w:rsidRDefault="00436669" w:rsidP="00863ADC">
      <w:pPr>
        <w:pStyle w:val="ListParagraph"/>
        <w:numPr>
          <w:ilvl w:val="0"/>
          <w:numId w:val="18"/>
        </w:numPr>
        <w:autoSpaceDE w:val="0"/>
        <w:autoSpaceDN w:val="0"/>
        <w:adjustRightInd w:val="0"/>
        <w:spacing w:after="0" w:line="240" w:lineRule="auto"/>
        <w:ind w:left="360" w:hanging="360"/>
        <w:rPr>
          <w:rFonts w:cstheme="minorHAnsi"/>
        </w:rPr>
      </w:pPr>
      <w:r w:rsidRPr="001F1668">
        <w:rPr>
          <w:rFonts w:cstheme="minorHAnsi"/>
          <w:b/>
        </w:rPr>
        <w:t>Use with other subsidies.</w:t>
      </w:r>
      <w:r w:rsidRPr="001F1668">
        <w:rPr>
          <w:rFonts w:cstheme="minorHAnsi"/>
        </w:rPr>
        <w:t xml:space="preserve">  Financial </w:t>
      </w:r>
      <w:r w:rsidR="003F636B" w:rsidRPr="001F1668">
        <w:rPr>
          <w:rFonts w:cstheme="minorHAnsi"/>
        </w:rPr>
        <w:t xml:space="preserve">assistance under paragraph (a) of </w:t>
      </w:r>
      <w:r w:rsidRPr="001F1668">
        <w:rPr>
          <w:rFonts w:cstheme="minorHAnsi"/>
        </w:rPr>
        <w:t>this section</w:t>
      </w:r>
      <w:r w:rsidR="003F636B" w:rsidRPr="001F1668">
        <w:rPr>
          <w:rFonts w:cstheme="minorHAnsi"/>
        </w:rPr>
        <w:t xml:space="preserve"> cannot be provided to a </w:t>
      </w:r>
      <w:r w:rsidRPr="001F1668">
        <w:rPr>
          <w:rFonts w:cstheme="minorHAnsi"/>
        </w:rPr>
        <w:t>program participant</w:t>
      </w:r>
      <w:r w:rsidR="003F636B" w:rsidRPr="001F1668">
        <w:rPr>
          <w:rFonts w:cstheme="minorHAnsi"/>
        </w:rPr>
        <w:t xml:space="preserve"> who is receiving the </w:t>
      </w:r>
      <w:r w:rsidRPr="001F1668">
        <w:rPr>
          <w:rFonts w:cstheme="minorHAnsi"/>
        </w:rPr>
        <w:t>same type</w:t>
      </w:r>
      <w:r w:rsidR="003F636B" w:rsidRPr="001F1668">
        <w:rPr>
          <w:rFonts w:cstheme="minorHAnsi"/>
        </w:rPr>
        <w:t xml:space="preserve"> of assistance through other </w:t>
      </w:r>
      <w:r w:rsidRPr="001F1668">
        <w:rPr>
          <w:rFonts w:cstheme="minorHAnsi"/>
        </w:rPr>
        <w:t>public sources</w:t>
      </w:r>
      <w:r w:rsidR="003F636B" w:rsidRPr="001F1668">
        <w:rPr>
          <w:rFonts w:cstheme="minorHAnsi"/>
        </w:rPr>
        <w:t xml:space="preserve"> or to a program participant </w:t>
      </w:r>
      <w:r w:rsidRPr="001F1668">
        <w:rPr>
          <w:rFonts w:cstheme="minorHAnsi"/>
        </w:rPr>
        <w:t>who has</w:t>
      </w:r>
      <w:r w:rsidR="003F636B" w:rsidRPr="001F1668">
        <w:rPr>
          <w:rFonts w:cstheme="minorHAnsi"/>
        </w:rPr>
        <w:t xml:space="preserve"> been provided with </w:t>
      </w:r>
      <w:r w:rsidRPr="001F1668">
        <w:rPr>
          <w:rFonts w:cstheme="minorHAnsi"/>
        </w:rPr>
        <w:t>replacement housing</w:t>
      </w:r>
      <w:r w:rsidR="003F636B" w:rsidRPr="001F1668">
        <w:rPr>
          <w:rFonts w:cstheme="minorHAnsi"/>
        </w:rPr>
        <w:t xml:space="preserve"> payments under the URA,</w:t>
      </w:r>
      <w:r w:rsidRPr="001F1668">
        <w:rPr>
          <w:rFonts w:cstheme="minorHAnsi"/>
        </w:rPr>
        <w:t xml:space="preserve"> </w:t>
      </w:r>
      <w:r w:rsidR="003F636B" w:rsidRPr="001F1668">
        <w:rPr>
          <w:rFonts w:cstheme="minorHAnsi"/>
        </w:rPr>
        <w:t>during the period of time covered by the</w:t>
      </w:r>
      <w:r w:rsidRPr="001F1668">
        <w:rPr>
          <w:rFonts w:cstheme="minorHAnsi"/>
        </w:rPr>
        <w:t xml:space="preserve"> </w:t>
      </w:r>
      <w:r w:rsidR="003F636B" w:rsidRPr="001F1668">
        <w:rPr>
          <w:rFonts w:cstheme="minorHAnsi"/>
        </w:rPr>
        <w:t>URA payments.</w:t>
      </w:r>
    </w:p>
    <w:p w:rsidR="00436669" w:rsidRPr="001F1668" w:rsidRDefault="00436669" w:rsidP="00AF2F59">
      <w:pPr>
        <w:autoSpaceDE w:val="0"/>
        <w:autoSpaceDN w:val="0"/>
        <w:adjustRightInd w:val="0"/>
        <w:spacing w:after="0" w:line="240" w:lineRule="auto"/>
        <w:rPr>
          <w:rFonts w:cstheme="minorHAnsi"/>
        </w:rPr>
      </w:pPr>
    </w:p>
    <w:p w:rsidR="00436669" w:rsidRPr="001F1668" w:rsidRDefault="003F636B" w:rsidP="00863ADC">
      <w:pPr>
        <w:autoSpaceDE w:val="0"/>
        <w:autoSpaceDN w:val="0"/>
        <w:adjustRightInd w:val="0"/>
        <w:spacing w:after="0" w:line="240" w:lineRule="auto"/>
        <w:rPr>
          <w:rFonts w:cstheme="minorHAnsi"/>
        </w:rPr>
      </w:pPr>
      <w:r w:rsidRPr="001F1668">
        <w:rPr>
          <w:rFonts w:cstheme="minorHAnsi"/>
          <w:b/>
          <w:bCs/>
        </w:rPr>
        <w:t>Short-term and medium-term</w:t>
      </w:r>
      <w:r w:rsidR="00436669" w:rsidRPr="001F1668">
        <w:rPr>
          <w:rFonts w:cstheme="minorHAnsi"/>
          <w:b/>
          <w:bCs/>
        </w:rPr>
        <w:t xml:space="preserve"> </w:t>
      </w:r>
      <w:r w:rsidRPr="001F1668">
        <w:rPr>
          <w:rFonts w:cstheme="minorHAnsi"/>
          <w:b/>
          <w:bCs/>
        </w:rPr>
        <w:t>rental assistance</w:t>
      </w:r>
      <w:r w:rsidR="002F17DB" w:rsidRPr="001F1668">
        <w:rPr>
          <w:rFonts w:cstheme="minorHAnsi"/>
          <w:bCs/>
        </w:rPr>
        <w:t xml:space="preserve"> (24 CFR 576.106)</w:t>
      </w:r>
    </w:p>
    <w:p w:rsidR="003F636B" w:rsidRPr="001F1668" w:rsidRDefault="003F636B" w:rsidP="00863ADC">
      <w:pPr>
        <w:pStyle w:val="ListParagraph"/>
        <w:numPr>
          <w:ilvl w:val="0"/>
          <w:numId w:val="23"/>
        </w:numPr>
        <w:autoSpaceDE w:val="0"/>
        <w:autoSpaceDN w:val="0"/>
        <w:adjustRightInd w:val="0"/>
        <w:spacing w:after="0" w:line="240" w:lineRule="auto"/>
        <w:ind w:left="360" w:hanging="360"/>
        <w:rPr>
          <w:rFonts w:cstheme="minorHAnsi"/>
        </w:rPr>
      </w:pPr>
      <w:r w:rsidRPr="001F1668">
        <w:rPr>
          <w:rFonts w:cstheme="minorHAnsi"/>
          <w:b/>
        </w:rPr>
        <w:t>General provisions.</w:t>
      </w:r>
      <w:r w:rsidRPr="001F1668">
        <w:rPr>
          <w:rFonts w:cstheme="minorHAnsi"/>
        </w:rPr>
        <w:t xml:space="preserve"> </w:t>
      </w:r>
      <w:r w:rsidR="00BA3D25" w:rsidRPr="001F1668">
        <w:rPr>
          <w:rFonts w:cstheme="minorHAnsi"/>
        </w:rPr>
        <w:t xml:space="preserve"> </w:t>
      </w:r>
      <w:r w:rsidRPr="001F1668">
        <w:rPr>
          <w:rFonts w:cstheme="minorHAnsi"/>
        </w:rPr>
        <w:t>Subject to the</w:t>
      </w:r>
      <w:r w:rsidR="00436669" w:rsidRPr="001F1668">
        <w:rPr>
          <w:rFonts w:cstheme="minorHAnsi"/>
        </w:rPr>
        <w:t xml:space="preserve"> </w:t>
      </w:r>
      <w:r w:rsidRPr="001F1668">
        <w:rPr>
          <w:rFonts w:cstheme="minorHAnsi"/>
        </w:rPr>
        <w:t xml:space="preserve">general conditions under </w:t>
      </w:r>
      <w:r w:rsidR="008414DE" w:rsidRPr="001F1668">
        <w:rPr>
          <w:rFonts w:cstheme="minorHAnsi"/>
        </w:rPr>
        <w:t xml:space="preserve">24 CFR </w:t>
      </w:r>
      <w:r w:rsidRPr="001F1668">
        <w:rPr>
          <w:rFonts w:cstheme="minorHAnsi"/>
        </w:rPr>
        <w:t>576.103 and</w:t>
      </w:r>
      <w:r w:rsidR="00436669" w:rsidRPr="001F1668">
        <w:rPr>
          <w:rFonts w:cstheme="minorHAnsi"/>
        </w:rPr>
        <w:t xml:space="preserve"> </w:t>
      </w:r>
      <w:r w:rsidRPr="001F1668">
        <w:rPr>
          <w:rFonts w:cstheme="minorHAnsi"/>
        </w:rPr>
        <w:t xml:space="preserve">576.104, the </w:t>
      </w:r>
      <w:r w:rsidR="00316539" w:rsidRPr="001F1668">
        <w:rPr>
          <w:rFonts w:cstheme="minorHAnsi"/>
        </w:rPr>
        <w:t>subrecipient may</w:t>
      </w:r>
      <w:r w:rsidRPr="001F1668">
        <w:rPr>
          <w:rFonts w:cstheme="minorHAnsi"/>
        </w:rPr>
        <w:t xml:space="preserve"> provide a program participant </w:t>
      </w:r>
      <w:r w:rsidR="00436669" w:rsidRPr="001F1668">
        <w:rPr>
          <w:rFonts w:cstheme="minorHAnsi"/>
        </w:rPr>
        <w:t>with up</w:t>
      </w:r>
      <w:r w:rsidRPr="001F1668">
        <w:rPr>
          <w:rFonts w:cstheme="minorHAnsi"/>
        </w:rPr>
        <w:t xml:space="preserve"> to 24 months of rental </w:t>
      </w:r>
      <w:r w:rsidR="00436669" w:rsidRPr="001F1668">
        <w:rPr>
          <w:rFonts w:cstheme="minorHAnsi"/>
        </w:rPr>
        <w:t>assistance during</w:t>
      </w:r>
      <w:r w:rsidRPr="001F1668">
        <w:rPr>
          <w:rFonts w:cstheme="minorHAnsi"/>
        </w:rPr>
        <w:t xml:space="preserve"> any 3-year period. </w:t>
      </w:r>
      <w:r w:rsidR="00436669" w:rsidRPr="001F1668">
        <w:rPr>
          <w:rFonts w:cstheme="minorHAnsi"/>
        </w:rPr>
        <w:t xml:space="preserve"> </w:t>
      </w:r>
      <w:r w:rsidRPr="001F1668">
        <w:rPr>
          <w:rFonts w:cstheme="minorHAnsi"/>
        </w:rPr>
        <w:t>This</w:t>
      </w:r>
      <w:r w:rsidR="00436669" w:rsidRPr="001F1668">
        <w:rPr>
          <w:rFonts w:cstheme="minorHAnsi"/>
        </w:rPr>
        <w:t xml:space="preserve"> </w:t>
      </w:r>
      <w:r w:rsidRPr="001F1668">
        <w:rPr>
          <w:rFonts w:cstheme="minorHAnsi"/>
        </w:rPr>
        <w:t>assistance may be short-term rental</w:t>
      </w:r>
      <w:r w:rsidR="00436669" w:rsidRPr="001F1668">
        <w:rPr>
          <w:rFonts w:cstheme="minorHAnsi"/>
        </w:rPr>
        <w:t xml:space="preserve"> </w:t>
      </w:r>
      <w:r w:rsidRPr="001F1668">
        <w:rPr>
          <w:rFonts w:cstheme="minorHAnsi"/>
        </w:rPr>
        <w:t>assistance, medium-term rental</w:t>
      </w:r>
      <w:r w:rsidR="00436669" w:rsidRPr="001F1668">
        <w:rPr>
          <w:rFonts w:cstheme="minorHAnsi"/>
        </w:rPr>
        <w:t xml:space="preserve"> </w:t>
      </w:r>
      <w:r w:rsidRPr="001F1668">
        <w:rPr>
          <w:rFonts w:cstheme="minorHAnsi"/>
        </w:rPr>
        <w:t>assistance, payment of rental arrears, or</w:t>
      </w:r>
      <w:r w:rsidR="00436669" w:rsidRPr="001F1668">
        <w:rPr>
          <w:rFonts w:cstheme="minorHAnsi"/>
        </w:rPr>
        <w:t xml:space="preserve"> </w:t>
      </w:r>
      <w:r w:rsidRPr="001F1668">
        <w:rPr>
          <w:rFonts w:cstheme="minorHAnsi"/>
        </w:rPr>
        <w:t>any combination of this assistance.</w:t>
      </w:r>
    </w:p>
    <w:p w:rsidR="003F636B" w:rsidRPr="001F1668" w:rsidRDefault="003F636B" w:rsidP="00863ADC">
      <w:pPr>
        <w:pStyle w:val="ListParagraph"/>
        <w:numPr>
          <w:ilvl w:val="0"/>
          <w:numId w:val="24"/>
        </w:numPr>
        <w:autoSpaceDE w:val="0"/>
        <w:autoSpaceDN w:val="0"/>
        <w:adjustRightInd w:val="0"/>
        <w:spacing w:after="0" w:line="240" w:lineRule="auto"/>
        <w:ind w:left="900" w:hanging="540"/>
        <w:rPr>
          <w:rFonts w:cstheme="minorHAnsi"/>
        </w:rPr>
      </w:pPr>
      <w:r w:rsidRPr="001F1668">
        <w:rPr>
          <w:rFonts w:cstheme="minorHAnsi"/>
        </w:rPr>
        <w:t xml:space="preserve">Short-term rental assistance </w:t>
      </w:r>
      <w:r w:rsidR="00BA3D25" w:rsidRPr="001F1668">
        <w:rPr>
          <w:rFonts w:cstheme="minorHAnsi"/>
        </w:rPr>
        <w:t>is assistance</w:t>
      </w:r>
      <w:r w:rsidRPr="001F1668">
        <w:rPr>
          <w:rFonts w:cstheme="minorHAnsi"/>
        </w:rPr>
        <w:t xml:space="preserve"> for up to 3 months of rent.</w:t>
      </w:r>
    </w:p>
    <w:p w:rsidR="00BA3D25" w:rsidRPr="001F1668" w:rsidRDefault="00BA3D25" w:rsidP="00863ADC">
      <w:pPr>
        <w:pStyle w:val="ListParagraph"/>
        <w:numPr>
          <w:ilvl w:val="0"/>
          <w:numId w:val="24"/>
        </w:numPr>
        <w:autoSpaceDE w:val="0"/>
        <w:autoSpaceDN w:val="0"/>
        <w:adjustRightInd w:val="0"/>
        <w:spacing w:after="0" w:line="240" w:lineRule="auto"/>
        <w:ind w:left="900" w:hanging="540"/>
        <w:rPr>
          <w:rFonts w:cstheme="minorHAnsi"/>
        </w:rPr>
      </w:pPr>
      <w:r w:rsidRPr="001F1668">
        <w:rPr>
          <w:rFonts w:cstheme="minorHAnsi"/>
        </w:rPr>
        <w:t>Medium-term rental assistance is assistance for more than 3 months but not more than 24 months of rent.</w:t>
      </w:r>
    </w:p>
    <w:p w:rsidR="00BA3D25" w:rsidRPr="001F1668" w:rsidRDefault="00BA3D25" w:rsidP="00863ADC">
      <w:pPr>
        <w:pStyle w:val="ListParagraph"/>
        <w:numPr>
          <w:ilvl w:val="0"/>
          <w:numId w:val="24"/>
        </w:numPr>
        <w:autoSpaceDE w:val="0"/>
        <w:autoSpaceDN w:val="0"/>
        <w:adjustRightInd w:val="0"/>
        <w:spacing w:after="0" w:line="240" w:lineRule="auto"/>
        <w:ind w:left="900" w:hanging="540"/>
        <w:rPr>
          <w:rFonts w:cstheme="minorHAnsi"/>
        </w:rPr>
      </w:pPr>
      <w:r w:rsidRPr="001F1668">
        <w:rPr>
          <w:rFonts w:cstheme="minorHAnsi"/>
        </w:rPr>
        <w:t xml:space="preserve">Payment of rental arrears consists of a one-time payment for up to </w:t>
      </w:r>
      <w:r w:rsidR="00702433" w:rsidRPr="001F1668">
        <w:rPr>
          <w:rFonts w:cstheme="minorHAnsi"/>
        </w:rPr>
        <w:t>6 months</w:t>
      </w:r>
      <w:r w:rsidRPr="001F1668">
        <w:rPr>
          <w:rFonts w:cstheme="minorHAnsi"/>
        </w:rPr>
        <w:t xml:space="preserve"> of rent in arrears, including any late fees on those arrears.</w:t>
      </w:r>
    </w:p>
    <w:p w:rsidR="00BA3D25" w:rsidRPr="001F1668" w:rsidRDefault="00BA3D25" w:rsidP="00863ADC">
      <w:pPr>
        <w:pStyle w:val="ListParagraph"/>
        <w:numPr>
          <w:ilvl w:val="0"/>
          <w:numId w:val="24"/>
        </w:numPr>
        <w:autoSpaceDE w:val="0"/>
        <w:autoSpaceDN w:val="0"/>
        <w:adjustRightInd w:val="0"/>
        <w:spacing w:after="0" w:line="240" w:lineRule="auto"/>
        <w:ind w:left="900" w:hanging="540"/>
        <w:rPr>
          <w:rFonts w:cstheme="minorHAnsi"/>
        </w:rPr>
      </w:pPr>
      <w:r w:rsidRPr="001F1668">
        <w:rPr>
          <w:rFonts w:cstheme="minorHAnsi"/>
        </w:rPr>
        <w:t>Rental assistance may be tenant-based or project-based, as set forth in paragraphs (h) and (</w:t>
      </w:r>
      <w:proofErr w:type="spellStart"/>
      <w:r w:rsidRPr="001F1668">
        <w:rPr>
          <w:rFonts w:cstheme="minorHAnsi"/>
        </w:rPr>
        <w:t>i</w:t>
      </w:r>
      <w:proofErr w:type="spellEnd"/>
      <w:r w:rsidRPr="001F1668">
        <w:rPr>
          <w:rFonts w:cstheme="minorHAnsi"/>
        </w:rPr>
        <w:t>) of this section.</w:t>
      </w:r>
    </w:p>
    <w:p w:rsidR="00BA3D25" w:rsidRPr="001F1668" w:rsidRDefault="00BA3D25" w:rsidP="00AF2F59">
      <w:pPr>
        <w:pStyle w:val="ListParagraph"/>
        <w:autoSpaceDE w:val="0"/>
        <w:autoSpaceDN w:val="0"/>
        <w:adjustRightInd w:val="0"/>
        <w:spacing w:after="0" w:line="240" w:lineRule="auto"/>
        <w:ind w:left="360"/>
        <w:rPr>
          <w:rFonts w:cstheme="minorHAnsi"/>
        </w:rPr>
      </w:pPr>
    </w:p>
    <w:p w:rsidR="003F636B" w:rsidRPr="001F1668" w:rsidRDefault="003F636B" w:rsidP="00863ADC">
      <w:pPr>
        <w:pStyle w:val="ListParagraph"/>
        <w:numPr>
          <w:ilvl w:val="0"/>
          <w:numId w:val="23"/>
        </w:numPr>
        <w:autoSpaceDE w:val="0"/>
        <w:autoSpaceDN w:val="0"/>
        <w:adjustRightInd w:val="0"/>
        <w:spacing w:after="0" w:line="240" w:lineRule="auto"/>
        <w:ind w:left="360" w:hanging="360"/>
        <w:rPr>
          <w:rFonts w:cstheme="minorHAnsi"/>
        </w:rPr>
      </w:pPr>
      <w:r w:rsidRPr="001F1668">
        <w:rPr>
          <w:rFonts w:cstheme="minorHAnsi"/>
          <w:b/>
        </w:rPr>
        <w:t>Discretion to set caps and</w:t>
      </w:r>
      <w:r w:rsidR="00BA3D25" w:rsidRPr="001F1668">
        <w:rPr>
          <w:rFonts w:cstheme="minorHAnsi"/>
          <w:b/>
        </w:rPr>
        <w:t xml:space="preserve"> </w:t>
      </w:r>
      <w:r w:rsidRPr="001F1668">
        <w:rPr>
          <w:rFonts w:cstheme="minorHAnsi"/>
          <w:b/>
        </w:rPr>
        <w:t>conditions.</w:t>
      </w:r>
      <w:r w:rsidRPr="001F1668">
        <w:rPr>
          <w:rFonts w:cstheme="minorHAnsi"/>
        </w:rPr>
        <w:t xml:space="preserve"> </w:t>
      </w:r>
      <w:r w:rsidR="00BA3D25" w:rsidRPr="001F1668">
        <w:rPr>
          <w:rFonts w:cstheme="minorHAnsi"/>
        </w:rPr>
        <w:t xml:space="preserve"> </w:t>
      </w:r>
      <w:r w:rsidRPr="001F1668">
        <w:rPr>
          <w:rFonts w:cstheme="minorHAnsi"/>
        </w:rPr>
        <w:t>Subject to the requirements</w:t>
      </w:r>
      <w:r w:rsidR="00BA3D25" w:rsidRPr="001F1668">
        <w:rPr>
          <w:rFonts w:cstheme="minorHAnsi"/>
        </w:rPr>
        <w:t xml:space="preserve"> </w:t>
      </w:r>
      <w:r w:rsidRPr="001F1668">
        <w:rPr>
          <w:rFonts w:cstheme="minorHAnsi"/>
        </w:rPr>
        <w:t xml:space="preserve">of this section, the </w:t>
      </w:r>
      <w:r w:rsidR="00CA48FA" w:rsidRPr="001F1668">
        <w:rPr>
          <w:rFonts w:cstheme="minorHAnsi"/>
        </w:rPr>
        <w:t>subrecipient</w:t>
      </w:r>
      <w:r w:rsidRPr="001F1668">
        <w:rPr>
          <w:rFonts w:cstheme="minorHAnsi"/>
        </w:rPr>
        <w:t xml:space="preserve"> may set </w:t>
      </w:r>
      <w:r w:rsidR="00BA3D25" w:rsidRPr="001F1668">
        <w:rPr>
          <w:rFonts w:cstheme="minorHAnsi"/>
        </w:rPr>
        <w:t>a maximum</w:t>
      </w:r>
      <w:r w:rsidRPr="001F1668">
        <w:rPr>
          <w:rFonts w:cstheme="minorHAnsi"/>
        </w:rPr>
        <w:t xml:space="preserve"> amount or percentage </w:t>
      </w:r>
      <w:r w:rsidR="00BA3D25" w:rsidRPr="001F1668">
        <w:rPr>
          <w:rFonts w:cstheme="minorHAnsi"/>
        </w:rPr>
        <w:t>of rental</w:t>
      </w:r>
      <w:r w:rsidRPr="001F1668">
        <w:rPr>
          <w:rFonts w:cstheme="minorHAnsi"/>
        </w:rPr>
        <w:t xml:space="preserve"> assistance that a </w:t>
      </w:r>
      <w:r w:rsidR="00BA3D25" w:rsidRPr="001F1668">
        <w:rPr>
          <w:rFonts w:cstheme="minorHAnsi"/>
        </w:rPr>
        <w:t>program participant</w:t>
      </w:r>
      <w:r w:rsidRPr="001F1668">
        <w:rPr>
          <w:rFonts w:cstheme="minorHAnsi"/>
        </w:rPr>
        <w:t xml:space="preserve"> may </w:t>
      </w:r>
      <w:r w:rsidR="00BA3D25" w:rsidRPr="001F1668">
        <w:rPr>
          <w:rFonts w:cstheme="minorHAnsi"/>
        </w:rPr>
        <w:t>receive</w:t>
      </w:r>
      <w:r w:rsidRPr="001F1668">
        <w:rPr>
          <w:rFonts w:cstheme="minorHAnsi"/>
        </w:rPr>
        <w:t xml:space="preserve"> a </w:t>
      </w:r>
      <w:r w:rsidR="00BA3D25" w:rsidRPr="001F1668">
        <w:rPr>
          <w:rFonts w:cstheme="minorHAnsi"/>
        </w:rPr>
        <w:t>maximum number</w:t>
      </w:r>
      <w:r w:rsidRPr="001F1668">
        <w:rPr>
          <w:rFonts w:cstheme="minorHAnsi"/>
        </w:rPr>
        <w:t xml:space="preserve"> of months that a </w:t>
      </w:r>
      <w:r w:rsidR="00BA3D25" w:rsidRPr="001F1668">
        <w:rPr>
          <w:rFonts w:cstheme="minorHAnsi"/>
        </w:rPr>
        <w:t>program participant</w:t>
      </w:r>
      <w:r w:rsidRPr="001F1668">
        <w:rPr>
          <w:rFonts w:cstheme="minorHAnsi"/>
        </w:rPr>
        <w:t xml:space="preserve"> may receive </w:t>
      </w:r>
      <w:r w:rsidR="00BA3D25" w:rsidRPr="001F1668">
        <w:rPr>
          <w:rFonts w:cstheme="minorHAnsi"/>
        </w:rPr>
        <w:t>rental assistance</w:t>
      </w:r>
      <w:r w:rsidRPr="001F1668">
        <w:rPr>
          <w:rFonts w:cstheme="minorHAnsi"/>
        </w:rPr>
        <w:t xml:space="preserve">, or a maximum number </w:t>
      </w:r>
      <w:r w:rsidR="00BA3D25" w:rsidRPr="001F1668">
        <w:rPr>
          <w:rFonts w:cstheme="minorHAnsi"/>
        </w:rPr>
        <w:t>of times</w:t>
      </w:r>
      <w:r w:rsidRPr="001F1668">
        <w:rPr>
          <w:rFonts w:cstheme="minorHAnsi"/>
        </w:rPr>
        <w:t xml:space="preserve"> that a program participant </w:t>
      </w:r>
      <w:r w:rsidR="00BA3D25" w:rsidRPr="001F1668">
        <w:rPr>
          <w:rFonts w:cstheme="minorHAnsi"/>
        </w:rPr>
        <w:t>may receive</w:t>
      </w:r>
      <w:r w:rsidRPr="001F1668">
        <w:rPr>
          <w:rFonts w:cstheme="minorHAnsi"/>
        </w:rPr>
        <w:t xml:space="preserve"> rental assistance. The </w:t>
      </w:r>
      <w:r w:rsidR="00CA48FA" w:rsidRPr="001F1668">
        <w:rPr>
          <w:rFonts w:cstheme="minorHAnsi"/>
        </w:rPr>
        <w:t>subrecipient</w:t>
      </w:r>
      <w:r w:rsidR="00BA3D25" w:rsidRPr="001F1668">
        <w:rPr>
          <w:rFonts w:cstheme="minorHAnsi"/>
        </w:rPr>
        <w:t xml:space="preserve"> may</w:t>
      </w:r>
      <w:r w:rsidRPr="001F1668">
        <w:rPr>
          <w:rFonts w:cstheme="minorHAnsi"/>
        </w:rPr>
        <w:t xml:space="preserve"> also require program participants </w:t>
      </w:r>
      <w:r w:rsidR="00BA3D25" w:rsidRPr="001F1668">
        <w:rPr>
          <w:rFonts w:cstheme="minorHAnsi"/>
        </w:rPr>
        <w:t>to share</w:t>
      </w:r>
      <w:r w:rsidRPr="001F1668">
        <w:rPr>
          <w:rFonts w:cstheme="minorHAnsi"/>
        </w:rPr>
        <w:t xml:space="preserve"> in the costs of rent.</w:t>
      </w:r>
    </w:p>
    <w:p w:rsidR="00BA3D25" w:rsidRPr="001F1668" w:rsidRDefault="00BA3D25" w:rsidP="00AF2F59">
      <w:pPr>
        <w:pStyle w:val="ListParagraph"/>
        <w:autoSpaceDE w:val="0"/>
        <w:autoSpaceDN w:val="0"/>
        <w:adjustRightInd w:val="0"/>
        <w:spacing w:after="0" w:line="240" w:lineRule="auto"/>
        <w:ind w:left="360"/>
        <w:rPr>
          <w:rFonts w:cstheme="minorHAnsi"/>
        </w:rPr>
      </w:pPr>
    </w:p>
    <w:p w:rsidR="00BA3D25" w:rsidRPr="001F1668" w:rsidRDefault="00BA3D25" w:rsidP="00863ADC">
      <w:pPr>
        <w:pStyle w:val="ListParagraph"/>
        <w:numPr>
          <w:ilvl w:val="0"/>
          <w:numId w:val="23"/>
        </w:numPr>
        <w:autoSpaceDE w:val="0"/>
        <w:autoSpaceDN w:val="0"/>
        <w:adjustRightInd w:val="0"/>
        <w:spacing w:after="0" w:line="240" w:lineRule="auto"/>
        <w:ind w:left="360" w:hanging="360"/>
        <w:rPr>
          <w:rFonts w:cstheme="minorHAnsi"/>
        </w:rPr>
      </w:pPr>
      <w:r w:rsidRPr="001F1668">
        <w:rPr>
          <w:rFonts w:cstheme="minorHAnsi"/>
          <w:b/>
        </w:rPr>
        <w:t>Use with other subsidies</w:t>
      </w:r>
      <w:r w:rsidRPr="001F1668">
        <w:rPr>
          <w:rFonts w:cstheme="minorHAnsi"/>
        </w:rPr>
        <w:t xml:space="preserve">. Except for a one-time payment of rental arrears on the tenant’s portion of the rental payment, rental assistance cannot be provided to a program participant who is receiving tenant-based rental assistance, or living in a housing unit receiving project-based rental assistance or operating assistance, through other public sources. Rental assistance may not be provided to a program participant who has been provided with replacement housing payments under the URA during the </w:t>
      </w:r>
      <w:proofErr w:type="gramStart"/>
      <w:r w:rsidRPr="001F1668">
        <w:rPr>
          <w:rFonts w:cstheme="minorHAnsi"/>
        </w:rPr>
        <w:t>period of time</w:t>
      </w:r>
      <w:proofErr w:type="gramEnd"/>
      <w:r w:rsidRPr="001F1668">
        <w:rPr>
          <w:rFonts w:cstheme="minorHAnsi"/>
        </w:rPr>
        <w:t xml:space="preserve"> covered by the URA payments.</w:t>
      </w:r>
    </w:p>
    <w:p w:rsidR="00AF1892" w:rsidRPr="001F1668" w:rsidRDefault="00AF1892" w:rsidP="00AF2F59">
      <w:pPr>
        <w:pStyle w:val="ListParagraph"/>
        <w:spacing w:after="0" w:line="240" w:lineRule="auto"/>
        <w:rPr>
          <w:rFonts w:cstheme="minorHAnsi"/>
        </w:rPr>
      </w:pPr>
    </w:p>
    <w:p w:rsidR="00BA3D25" w:rsidRPr="001F1668" w:rsidRDefault="00BA3D25" w:rsidP="00863ADC">
      <w:pPr>
        <w:pStyle w:val="ListParagraph"/>
        <w:numPr>
          <w:ilvl w:val="0"/>
          <w:numId w:val="23"/>
        </w:numPr>
        <w:autoSpaceDE w:val="0"/>
        <w:autoSpaceDN w:val="0"/>
        <w:adjustRightInd w:val="0"/>
        <w:spacing w:after="0" w:line="240" w:lineRule="auto"/>
        <w:ind w:left="360" w:hanging="360"/>
        <w:rPr>
          <w:rFonts w:cstheme="minorHAnsi"/>
        </w:rPr>
      </w:pPr>
      <w:r w:rsidRPr="001F1668">
        <w:rPr>
          <w:rFonts w:cstheme="minorHAnsi"/>
          <w:b/>
        </w:rPr>
        <w:t>Rent restrictions.</w:t>
      </w:r>
    </w:p>
    <w:p w:rsidR="003F636B" w:rsidRPr="001F1668" w:rsidRDefault="00D4535A" w:rsidP="00863ADC">
      <w:pPr>
        <w:pStyle w:val="ListParagraph"/>
        <w:numPr>
          <w:ilvl w:val="0"/>
          <w:numId w:val="25"/>
        </w:numPr>
        <w:autoSpaceDE w:val="0"/>
        <w:autoSpaceDN w:val="0"/>
        <w:adjustRightInd w:val="0"/>
        <w:spacing w:after="0" w:line="240" w:lineRule="auto"/>
        <w:rPr>
          <w:rFonts w:cstheme="minorHAnsi"/>
        </w:rPr>
      </w:pPr>
      <w:r w:rsidRPr="001F1668">
        <w:rPr>
          <w:rFonts w:cstheme="minorHAnsi"/>
        </w:rPr>
        <w:t>Rental assistance</w:t>
      </w:r>
      <w:r w:rsidR="003F636B" w:rsidRPr="001F1668">
        <w:rPr>
          <w:rFonts w:cstheme="minorHAnsi"/>
        </w:rPr>
        <w:t xml:space="preserve"> cannot be provided </w:t>
      </w:r>
      <w:r w:rsidRPr="001F1668">
        <w:rPr>
          <w:rFonts w:cstheme="minorHAnsi"/>
        </w:rPr>
        <w:t>unless the</w:t>
      </w:r>
      <w:r w:rsidR="003F636B" w:rsidRPr="001F1668">
        <w:rPr>
          <w:rFonts w:cstheme="minorHAnsi"/>
        </w:rPr>
        <w:t xml:space="preserve"> rent does not exceed the Fair </w:t>
      </w:r>
      <w:r w:rsidRPr="001F1668">
        <w:rPr>
          <w:rFonts w:cstheme="minorHAnsi"/>
        </w:rPr>
        <w:t>Market Rent</w:t>
      </w:r>
      <w:r w:rsidR="003F636B" w:rsidRPr="001F1668">
        <w:rPr>
          <w:rFonts w:cstheme="minorHAnsi"/>
        </w:rPr>
        <w:t xml:space="preserve"> established by HUD, as </w:t>
      </w:r>
      <w:r w:rsidRPr="001F1668">
        <w:rPr>
          <w:rFonts w:cstheme="minorHAnsi"/>
        </w:rPr>
        <w:t>provided under</w:t>
      </w:r>
      <w:r w:rsidR="003F636B" w:rsidRPr="001F1668">
        <w:rPr>
          <w:rFonts w:cstheme="minorHAnsi"/>
        </w:rPr>
        <w:t xml:space="preserve"> 24 CFR part 888, and </w:t>
      </w:r>
      <w:r w:rsidRPr="001F1668">
        <w:rPr>
          <w:rFonts w:cstheme="minorHAnsi"/>
        </w:rPr>
        <w:t>complies with</w:t>
      </w:r>
      <w:r w:rsidR="003F636B" w:rsidRPr="001F1668">
        <w:rPr>
          <w:rFonts w:cstheme="minorHAnsi"/>
        </w:rPr>
        <w:t xml:space="preserve"> HUD’s standard of </w:t>
      </w:r>
      <w:r w:rsidRPr="001F1668">
        <w:rPr>
          <w:rFonts w:cstheme="minorHAnsi"/>
        </w:rPr>
        <w:t>rent reasonableness</w:t>
      </w:r>
      <w:r w:rsidR="003F636B" w:rsidRPr="001F1668">
        <w:rPr>
          <w:rFonts w:cstheme="minorHAnsi"/>
        </w:rPr>
        <w:t xml:space="preserve">, as established under </w:t>
      </w:r>
      <w:r w:rsidR="00702433" w:rsidRPr="001F1668">
        <w:rPr>
          <w:rFonts w:cstheme="minorHAnsi"/>
        </w:rPr>
        <w:t>24 CFR</w:t>
      </w:r>
      <w:r w:rsidR="003F636B" w:rsidRPr="001F1668">
        <w:rPr>
          <w:rFonts w:cstheme="minorHAnsi"/>
        </w:rPr>
        <w:t xml:space="preserve"> 982.507.</w:t>
      </w:r>
    </w:p>
    <w:p w:rsidR="00D4535A" w:rsidRPr="001F1668" w:rsidRDefault="00D4535A" w:rsidP="00863ADC">
      <w:pPr>
        <w:pStyle w:val="ListParagraph"/>
        <w:numPr>
          <w:ilvl w:val="0"/>
          <w:numId w:val="25"/>
        </w:numPr>
        <w:autoSpaceDE w:val="0"/>
        <w:autoSpaceDN w:val="0"/>
        <w:adjustRightInd w:val="0"/>
        <w:spacing w:after="0" w:line="240" w:lineRule="auto"/>
        <w:rPr>
          <w:rFonts w:cstheme="minorHAnsi"/>
        </w:rPr>
      </w:pPr>
      <w:r w:rsidRPr="001F1668">
        <w:rPr>
          <w:rFonts w:cstheme="minorHAnsi"/>
        </w:rPr>
        <w:t xml:space="preserve">For purposes of calculating rent under this section, the rent shall equal the sum of the total monthly rent for the unit, any fees required for occupancy under the lease (other than late fees and pet fees) and, if the tenant pays separately for utilities, the monthly allowance for utilities </w:t>
      </w:r>
      <w:r w:rsidRPr="001F1668">
        <w:rPr>
          <w:rFonts w:cstheme="minorHAnsi"/>
        </w:rPr>
        <w:lastRenderedPageBreak/>
        <w:t>(excluding telephone) established by the public housing authority for the area in which the housing is located.</w:t>
      </w:r>
    </w:p>
    <w:p w:rsidR="00D4535A" w:rsidRPr="001F1668" w:rsidRDefault="00D4535A" w:rsidP="00AF2F59">
      <w:pPr>
        <w:pStyle w:val="ListParagraph"/>
        <w:autoSpaceDE w:val="0"/>
        <w:autoSpaceDN w:val="0"/>
        <w:adjustRightInd w:val="0"/>
        <w:spacing w:after="0" w:line="240" w:lineRule="auto"/>
        <w:ind w:left="900"/>
        <w:rPr>
          <w:rFonts w:cstheme="minorHAnsi"/>
        </w:rPr>
      </w:pPr>
    </w:p>
    <w:p w:rsidR="003F636B" w:rsidRPr="001F1668" w:rsidRDefault="003F636B" w:rsidP="00863ADC">
      <w:pPr>
        <w:pStyle w:val="ListParagraph"/>
        <w:numPr>
          <w:ilvl w:val="0"/>
          <w:numId w:val="23"/>
        </w:numPr>
        <w:autoSpaceDE w:val="0"/>
        <w:autoSpaceDN w:val="0"/>
        <w:adjustRightInd w:val="0"/>
        <w:spacing w:after="0" w:line="240" w:lineRule="auto"/>
        <w:ind w:left="360" w:hanging="360"/>
        <w:rPr>
          <w:rFonts w:cstheme="minorHAnsi"/>
        </w:rPr>
      </w:pPr>
      <w:r w:rsidRPr="001F1668">
        <w:rPr>
          <w:rFonts w:cstheme="minorHAnsi"/>
          <w:b/>
        </w:rPr>
        <w:t xml:space="preserve">Rental assistance agreement. </w:t>
      </w:r>
      <w:r w:rsidR="00D4535A" w:rsidRPr="001F1668">
        <w:rPr>
          <w:rFonts w:cstheme="minorHAnsi"/>
          <w:b/>
        </w:rPr>
        <w:t xml:space="preserve"> </w:t>
      </w:r>
      <w:r w:rsidR="00D4535A" w:rsidRPr="001F1668">
        <w:rPr>
          <w:rFonts w:cstheme="minorHAnsi"/>
        </w:rPr>
        <w:t xml:space="preserve">The </w:t>
      </w:r>
      <w:r w:rsidR="00847305" w:rsidRPr="001F1668">
        <w:rPr>
          <w:rFonts w:cstheme="minorHAnsi"/>
        </w:rPr>
        <w:t>subrecipient may</w:t>
      </w:r>
      <w:r w:rsidRPr="001F1668">
        <w:rPr>
          <w:rFonts w:cstheme="minorHAnsi"/>
        </w:rPr>
        <w:t xml:space="preserve"> </w:t>
      </w:r>
      <w:r w:rsidR="00D4535A" w:rsidRPr="001F1668">
        <w:rPr>
          <w:rFonts w:cstheme="minorHAnsi"/>
        </w:rPr>
        <w:t>make rental</w:t>
      </w:r>
      <w:r w:rsidRPr="001F1668">
        <w:rPr>
          <w:rFonts w:cstheme="minorHAnsi"/>
        </w:rPr>
        <w:t xml:space="preserve"> assistance payments only to </w:t>
      </w:r>
      <w:r w:rsidR="00D4535A" w:rsidRPr="001F1668">
        <w:rPr>
          <w:rFonts w:cstheme="minorHAnsi"/>
        </w:rPr>
        <w:t>an owner</w:t>
      </w:r>
      <w:r w:rsidRPr="001F1668">
        <w:rPr>
          <w:rFonts w:cstheme="minorHAnsi"/>
        </w:rPr>
        <w:t xml:space="preserve"> with whom the </w:t>
      </w:r>
      <w:r w:rsidR="00847305" w:rsidRPr="001F1668">
        <w:rPr>
          <w:rFonts w:cstheme="minorHAnsi"/>
        </w:rPr>
        <w:t>subrecipient has</w:t>
      </w:r>
      <w:r w:rsidRPr="001F1668">
        <w:rPr>
          <w:rFonts w:cstheme="minorHAnsi"/>
        </w:rPr>
        <w:t xml:space="preserve"> entered into a </w:t>
      </w:r>
      <w:r w:rsidR="00D4535A" w:rsidRPr="001F1668">
        <w:rPr>
          <w:rFonts w:cstheme="minorHAnsi"/>
        </w:rPr>
        <w:t>rental assistance</w:t>
      </w:r>
      <w:r w:rsidRPr="001F1668">
        <w:rPr>
          <w:rFonts w:cstheme="minorHAnsi"/>
        </w:rPr>
        <w:t xml:space="preserve"> agreement. The </w:t>
      </w:r>
      <w:r w:rsidR="00D4535A" w:rsidRPr="001F1668">
        <w:rPr>
          <w:rFonts w:cstheme="minorHAnsi"/>
        </w:rPr>
        <w:t>rental assistance</w:t>
      </w:r>
      <w:r w:rsidRPr="001F1668">
        <w:rPr>
          <w:rFonts w:cstheme="minorHAnsi"/>
        </w:rPr>
        <w:t xml:space="preserve"> agreement must set forth the</w:t>
      </w:r>
      <w:r w:rsidR="00D4535A" w:rsidRPr="001F1668">
        <w:rPr>
          <w:rFonts w:cstheme="minorHAnsi"/>
        </w:rPr>
        <w:t xml:space="preserve"> </w:t>
      </w:r>
      <w:r w:rsidRPr="001F1668">
        <w:rPr>
          <w:rFonts w:cstheme="minorHAnsi"/>
        </w:rPr>
        <w:t xml:space="preserve">terms under which rental assistance </w:t>
      </w:r>
      <w:r w:rsidR="00D4535A" w:rsidRPr="001F1668">
        <w:rPr>
          <w:rFonts w:cstheme="minorHAnsi"/>
        </w:rPr>
        <w:t>will be</w:t>
      </w:r>
      <w:r w:rsidRPr="001F1668">
        <w:rPr>
          <w:rFonts w:cstheme="minorHAnsi"/>
        </w:rPr>
        <w:t xml:space="preserve"> provided, including the </w:t>
      </w:r>
      <w:r w:rsidR="00D4535A" w:rsidRPr="001F1668">
        <w:rPr>
          <w:rFonts w:cstheme="minorHAnsi"/>
        </w:rPr>
        <w:t>requirements that</w:t>
      </w:r>
      <w:r w:rsidRPr="001F1668">
        <w:rPr>
          <w:rFonts w:cstheme="minorHAnsi"/>
        </w:rPr>
        <w:t xml:space="preserve"> apply under this section. The </w:t>
      </w:r>
      <w:r w:rsidR="00D4535A" w:rsidRPr="001F1668">
        <w:rPr>
          <w:rFonts w:cstheme="minorHAnsi"/>
        </w:rPr>
        <w:t>rental assistance</w:t>
      </w:r>
      <w:r w:rsidRPr="001F1668">
        <w:rPr>
          <w:rFonts w:cstheme="minorHAnsi"/>
        </w:rPr>
        <w:t xml:space="preserve"> agreement must provide </w:t>
      </w:r>
      <w:r w:rsidR="00D4535A" w:rsidRPr="001F1668">
        <w:rPr>
          <w:rFonts w:cstheme="minorHAnsi"/>
        </w:rPr>
        <w:t>that, during</w:t>
      </w:r>
      <w:r w:rsidRPr="001F1668">
        <w:rPr>
          <w:rFonts w:cstheme="minorHAnsi"/>
        </w:rPr>
        <w:t xml:space="preserve"> the term of the agreement, </w:t>
      </w:r>
      <w:r w:rsidR="00D4535A" w:rsidRPr="001F1668">
        <w:rPr>
          <w:rFonts w:cstheme="minorHAnsi"/>
        </w:rPr>
        <w:t>the owner</w:t>
      </w:r>
      <w:r w:rsidRPr="001F1668">
        <w:rPr>
          <w:rFonts w:cstheme="minorHAnsi"/>
        </w:rPr>
        <w:t xml:space="preserve"> must give the </w:t>
      </w:r>
      <w:r w:rsidR="00834EB1" w:rsidRPr="001F1668">
        <w:rPr>
          <w:rFonts w:cstheme="minorHAnsi"/>
        </w:rPr>
        <w:t>subrecipient a</w:t>
      </w:r>
      <w:r w:rsidRPr="001F1668">
        <w:rPr>
          <w:rFonts w:cstheme="minorHAnsi"/>
        </w:rPr>
        <w:t xml:space="preserve"> copy of any notice to </w:t>
      </w:r>
      <w:r w:rsidR="00D4535A" w:rsidRPr="001F1668">
        <w:rPr>
          <w:rFonts w:cstheme="minorHAnsi"/>
        </w:rPr>
        <w:t>the program</w:t>
      </w:r>
      <w:r w:rsidRPr="001F1668">
        <w:rPr>
          <w:rFonts w:cstheme="minorHAnsi"/>
        </w:rPr>
        <w:t xml:space="preserve"> participant to vacate </w:t>
      </w:r>
      <w:r w:rsidR="00D4535A" w:rsidRPr="001F1668">
        <w:rPr>
          <w:rFonts w:cstheme="minorHAnsi"/>
        </w:rPr>
        <w:t>the housing</w:t>
      </w:r>
      <w:r w:rsidRPr="001F1668">
        <w:rPr>
          <w:rFonts w:cstheme="minorHAnsi"/>
        </w:rPr>
        <w:t xml:space="preserve"> unit, or any complaint </w:t>
      </w:r>
      <w:r w:rsidR="00D4535A" w:rsidRPr="001F1668">
        <w:rPr>
          <w:rFonts w:cstheme="minorHAnsi"/>
        </w:rPr>
        <w:t>used under</w:t>
      </w:r>
      <w:r w:rsidRPr="001F1668">
        <w:rPr>
          <w:rFonts w:cstheme="minorHAnsi"/>
        </w:rPr>
        <w:t xml:space="preserve"> state or local law to commence </w:t>
      </w:r>
      <w:r w:rsidR="00D4535A" w:rsidRPr="001F1668">
        <w:rPr>
          <w:rFonts w:cstheme="minorHAnsi"/>
        </w:rPr>
        <w:t>an eviction</w:t>
      </w:r>
      <w:r w:rsidRPr="001F1668">
        <w:rPr>
          <w:rFonts w:cstheme="minorHAnsi"/>
        </w:rPr>
        <w:t xml:space="preserve"> action against the </w:t>
      </w:r>
      <w:r w:rsidR="00D4535A" w:rsidRPr="001F1668">
        <w:rPr>
          <w:rFonts w:cstheme="minorHAnsi"/>
        </w:rPr>
        <w:t>program participant</w:t>
      </w:r>
      <w:r w:rsidRPr="001F1668">
        <w:rPr>
          <w:rFonts w:cstheme="minorHAnsi"/>
        </w:rPr>
        <w:t>.</w:t>
      </w:r>
    </w:p>
    <w:p w:rsidR="00D4535A" w:rsidRPr="001F1668" w:rsidRDefault="00D4535A" w:rsidP="00AF2F59">
      <w:pPr>
        <w:pStyle w:val="ListParagraph"/>
        <w:autoSpaceDE w:val="0"/>
        <w:autoSpaceDN w:val="0"/>
        <w:adjustRightInd w:val="0"/>
        <w:spacing w:after="0" w:line="240" w:lineRule="auto"/>
        <w:ind w:left="360"/>
        <w:rPr>
          <w:rFonts w:cstheme="minorHAnsi"/>
        </w:rPr>
      </w:pPr>
    </w:p>
    <w:p w:rsidR="00D4535A" w:rsidRPr="001F1668" w:rsidRDefault="00D4535A" w:rsidP="00863ADC">
      <w:pPr>
        <w:pStyle w:val="ListParagraph"/>
        <w:numPr>
          <w:ilvl w:val="0"/>
          <w:numId w:val="23"/>
        </w:numPr>
        <w:autoSpaceDE w:val="0"/>
        <w:autoSpaceDN w:val="0"/>
        <w:adjustRightInd w:val="0"/>
        <w:spacing w:after="0" w:line="240" w:lineRule="auto"/>
        <w:ind w:left="360" w:hanging="360"/>
        <w:rPr>
          <w:rFonts w:cstheme="minorHAnsi"/>
        </w:rPr>
      </w:pPr>
      <w:r w:rsidRPr="001F1668">
        <w:rPr>
          <w:rFonts w:cstheme="minorHAnsi"/>
          <w:b/>
        </w:rPr>
        <w:t>Late payments.</w:t>
      </w:r>
      <w:r w:rsidRPr="001F1668">
        <w:rPr>
          <w:rFonts w:cstheme="minorHAnsi"/>
        </w:rPr>
        <w:t xml:space="preserve">  The </w:t>
      </w:r>
      <w:r w:rsidR="00847305" w:rsidRPr="001F1668">
        <w:rPr>
          <w:rFonts w:cstheme="minorHAnsi"/>
        </w:rPr>
        <w:t>subrecipient must</w:t>
      </w:r>
      <w:r w:rsidRPr="001F1668">
        <w:rPr>
          <w:rFonts w:cstheme="minorHAnsi"/>
        </w:rPr>
        <w:t xml:space="preserve"> make timely payments to each owner in accordance with the rental assistance agreement.  The rental assistance agreement must contain the same payment due date, grace period, and late payment penalty requirements as the program participant’s lease. The </w:t>
      </w:r>
      <w:r w:rsidR="00847305" w:rsidRPr="001F1668">
        <w:rPr>
          <w:rFonts w:cstheme="minorHAnsi"/>
        </w:rPr>
        <w:t>subrecipient is</w:t>
      </w:r>
      <w:r w:rsidRPr="001F1668">
        <w:rPr>
          <w:rFonts w:cstheme="minorHAnsi"/>
        </w:rPr>
        <w:t xml:space="preserve"> solely responsible for paying late payment penalties that it incurs with non-</w:t>
      </w:r>
      <w:r w:rsidR="004E0B54" w:rsidRPr="001F1668">
        <w:rPr>
          <w:rFonts w:cstheme="minorHAnsi"/>
        </w:rPr>
        <w:t>ESG-CV</w:t>
      </w:r>
      <w:r w:rsidRPr="001F1668">
        <w:rPr>
          <w:rFonts w:cstheme="minorHAnsi"/>
        </w:rPr>
        <w:t xml:space="preserve"> funds.</w:t>
      </w:r>
    </w:p>
    <w:p w:rsidR="00D4535A" w:rsidRPr="001F1668" w:rsidRDefault="00D4535A" w:rsidP="00AF2F59">
      <w:pPr>
        <w:pStyle w:val="ListParagraph"/>
        <w:spacing w:after="0" w:line="240" w:lineRule="auto"/>
        <w:rPr>
          <w:rFonts w:cstheme="minorHAnsi"/>
        </w:rPr>
      </w:pPr>
    </w:p>
    <w:p w:rsidR="00D4535A" w:rsidRPr="001F1668" w:rsidRDefault="00D4535A" w:rsidP="00863ADC">
      <w:pPr>
        <w:pStyle w:val="ListParagraph"/>
        <w:numPr>
          <w:ilvl w:val="0"/>
          <w:numId w:val="23"/>
        </w:numPr>
        <w:autoSpaceDE w:val="0"/>
        <w:autoSpaceDN w:val="0"/>
        <w:adjustRightInd w:val="0"/>
        <w:spacing w:after="0" w:line="240" w:lineRule="auto"/>
        <w:ind w:left="360" w:hanging="360"/>
        <w:rPr>
          <w:rFonts w:cstheme="minorHAnsi"/>
        </w:rPr>
      </w:pPr>
      <w:r w:rsidRPr="001F1668">
        <w:rPr>
          <w:rFonts w:cstheme="minorHAnsi"/>
          <w:b/>
        </w:rPr>
        <w:t>Lease.</w:t>
      </w:r>
      <w:r w:rsidRPr="001F1668">
        <w:rPr>
          <w:rFonts w:cstheme="minorHAnsi"/>
        </w:rPr>
        <w:t xml:space="preserve">  Each program participant receiving rental assistance must have a legally binding, written lease for the rental unit, unless the assistance is solely for rental arrears. The lease must be between the owner and the program participant. Where the assistance is solely for rental arrears, an oral agreement may be accepted in place of a written lease, if the agreement gives the program participant an enforceable leasehold interest under state law and</w:t>
      </w:r>
      <w:r w:rsidR="00E57389" w:rsidRPr="001F1668">
        <w:rPr>
          <w:rFonts w:cstheme="minorHAnsi"/>
        </w:rPr>
        <w:t xml:space="preserve"> the agreement and rent owed are sufficiently documented by the owner’s financial records, rent ledgers, or canceled checks. For program participants living in housing with project-based rental assistance under paragraph (</w:t>
      </w:r>
      <w:proofErr w:type="spellStart"/>
      <w:r w:rsidR="00E57389" w:rsidRPr="001F1668">
        <w:rPr>
          <w:rFonts w:cstheme="minorHAnsi"/>
        </w:rPr>
        <w:t>i</w:t>
      </w:r>
      <w:proofErr w:type="spellEnd"/>
      <w:r w:rsidR="00E57389" w:rsidRPr="001F1668">
        <w:rPr>
          <w:rFonts w:cstheme="minorHAnsi"/>
        </w:rPr>
        <w:t>) of this section, the lease must have an initial term of one year.</w:t>
      </w:r>
    </w:p>
    <w:p w:rsidR="00D4535A" w:rsidRPr="001F1668" w:rsidRDefault="00D4535A" w:rsidP="00AF2F59">
      <w:pPr>
        <w:pStyle w:val="ListParagraph"/>
        <w:autoSpaceDE w:val="0"/>
        <w:autoSpaceDN w:val="0"/>
        <w:adjustRightInd w:val="0"/>
        <w:spacing w:after="0" w:line="240" w:lineRule="auto"/>
        <w:ind w:left="900"/>
        <w:rPr>
          <w:rFonts w:cstheme="minorHAnsi"/>
        </w:rPr>
      </w:pPr>
    </w:p>
    <w:p w:rsidR="00D4535A" w:rsidRPr="001F1668" w:rsidRDefault="00D4535A" w:rsidP="00863ADC">
      <w:pPr>
        <w:pStyle w:val="ListParagraph"/>
        <w:numPr>
          <w:ilvl w:val="0"/>
          <w:numId w:val="23"/>
        </w:numPr>
        <w:autoSpaceDE w:val="0"/>
        <w:autoSpaceDN w:val="0"/>
        <w:adjustRightInd w:val="0"/>
        <w:spacing w:after="0" w:line="240" w:lineRule="auto"/>
        <w:ind w:left="360" w:hanging="360"/>
        <w:rPr>
          <w:rFonts w:cstheme="minorHAnsi"/>
        </w:rPr>
      </w:pPr>
      <w:r w:rsidRPr="001F1668">
        <w:rPr>
          <w:rFonts w:cstheme="minorHAnsi"/>
          <w:b/>
        </w:rPr>
        <w:t>Tenant-based</w:t>
      </w:r>
      <w:r w:rsidR="00E14C2E" w:rsidRPr="001F1668">
        <w:rPr>
          <w:rFonts w:cstheme="minorHAnsi"/>
          <w:b/>
        </w:rPr>
        <w:t xml:space="preserve"> </w:t>
      </w:r>
      <w:r w:rsidRPr="001F1668">
        <w:rPr>
          <w:rFonts w:cstheme="minorHAnsi"/>
          <w:b/>
        </w:rPr>
        <w:t>rental assistance.</w:t>
      </w:r>
    </w:p>
    <w:p w:rsidR="00D4535A" w:rsidRPr="001F1668" w:rsidRDefault="00D4535A" w:rsidP="00863ADC">
      <w:pPr>
        <w:pStyle w:val="ListParagraph"/>
        <w:numPr>
          <w:ilvl w:val="0"/>
          <w:numId w:val="26"/>
        </w:numPr>
        <w:autoSpaceDE w:val="0"/>
        <w:autoSpaceDN w:val="0"/>
        <w:adjustRightInd w:val="0"/>
        <w:spacing w:after="0" w:line="240" w:lineRule="auto"/>
        <w:rPr>
          <w:rFonts w:cstheme="minorHAnsi"/>
        </w:rPr>
      </w:pPr>
      <w:r w:rsidRPr="001F1668">
        <w:rPr>
          <w:rFonts w:cstheme="minorHAnsi"/>
        </w:rPr>
        <w:t>A program participant who receives</w:t>
      </w:r>
      <w:r w:rsidR="00E57389" w:rsidRPr="001F1668">
        <w:rPr>
          <w:rFonts w:cstheme="minorHAnsi"/>
        </w:rPr>
        <w:t xml:space="preserve"> tenant-based rental assistance may select a housing unit in which to live and may move to another unit or building and continue to receive rental assistance, </w:t>
      </w:r>
      <w:proofErr w:type="gramStart"/>
      <w:r w:rsidR="00E57389" w:rsidRPr="001F1668">
        <w:rPr>
          <w:rFonts w:cstheme="minorHAnsi"/>
        </w:rPr>
        <w:t>as long as</w:t>
      </w:r>
      <w:proofErr w:type="gramEnd"/>
      <w:r w:rsidR="00E57389" w:rsidRPr="001F1668">
        <w:rPr>
          <w:rFonts w:cstheme="minorHAnsi"/>
        </w:rPr>
        <w:t xml:space="preserve"> the program participant continues to meet the program requirements.</w:t>
      </w:r>
    </w:p>
    <w:p w:rsidR="00E57389" w:rsidRPr="001F1668" w:rsidRDefault="00E57389" w:rsidP="00863ADC">
      <w:pPr>
        <w:pStyle w:val="ListParagraph"/>
        <w:numPr>
          <w:ilvl w:val="0"/>
          <w:numId w:val="26"/>
        </w:numPr>
        <w:autoSpaceDE w:val="0"/>
        <w:autoSpaceDN w:val="0"/>
        <w:adjustRightInd w:val="0"/>
        <w:spacing w:after="0" w:line="240" w:lineRule="auto"/>
        <w:rPr>
          <w:rFonts w:cstheme="minorHAnsi"/>
        </w:rPr>
      </w:pPr>
      <w:r w:rsidRPr="001F1668">
        <w:rPr>
          <w:rFonts w:cstheme="minorHAnsi"/>
        </w:rPr>
        <w:t xml:space="preserve">The </w:t>
      </w:r>
      <w:r w:rsidR="00CA48FA" w:rsidRPr="001F1668">
        <w:rPr>
          <w:rFonts w:cstheme="minorHAnsi"/>
        </w:rPr>
        <w:t>subrecipient</w:t>
      </w:r>
      <w:r w:rsidRPr="001F1668">
        <w:rPr>
          <w:rFonts w:cstheme="minorHAnsi"/>
        </w:rPr>
        <w:t xml:space="preserve"> may require that all program participants live within a </w:t>
      </w:r>
      <w:proofErr w:type="gramStart"/>
      <w:r w:rsidRPr="001F1668">
        <w:rPr>
          <w:rFonts w:cstheme="minorHAnsi"/>
        </w:rPr>
        <w:t>particular area</w:t>
      </w:r>
      <w:proofErr w:type="gramEnd"/>
      <w:r w:rsidRPr="001F1668">
        <w:rPr>
          <w:rFonts w:cstheme="minorHAnsi"/>
        </w:rPr>
        <w:t xml:space="preserve"> for the period in which the rental assistance is provided.</w:t>
      </w:r>
    </w:p>
    <w:p w:rsidR="00E57389" w:rsidRPr="001F1668" w:rsidRDefault="00E57389" w:rsidP="00863ADC">
      <w:pPr>
        <w:pStyle w:val="ListParagraph"/>
        <w:numPr>
          <w:ilvl w:val="0"/>
          <w:numId w:val="26"/>
        </w:numPr>
        <w:autoSpaceDE w:val="0"/>
        <w:autoSpaceDN w:val="0"/>
        <w:adjustRightInd w:val="0"/>
        <w:spacing w:after="0" w:line="240" w:lineRule="auto"/>
        <w:rPr>
          <w:rFonts w:cstheme="minorHAnsi"/>
        </w:rPr>
      </w:pPr>
      <w:r w:rsidRPr="001F1668">
        <w:rPr>
          <w:rFonts w:cstheme="minorHAnsi"/>
        </w:rPr>
        <w:t>The rental assistance agreement with the owner must terminate and no further rental assistance payments under that agreement may be made if:</w:t>
      </w:r>
    </w:p>
    <w:p w:rsidR="00E57389" w:rsidRPr="001F1668" w:rsidRDefault="00D4535A" w:rsidP="00863ADC">
      <w:pPr>
        <w:pStyle w:val="ListParagraph"/>
        <w:numPr>
          <w:ilvl w:val="0"/>
          <w:numId w:val="27"/>
        </w:numPr>
        <w:autoSpaceDE w:val="0"/>
        <w:autoSpaceDN w:val="0"/>
        <w:adjustRightInd w:val="0"/>
        <w:spacing w:after="0" w:line="240" w:lineRule="auto"/>
        <w:ind w:left="1260" w:hanging="540"/>
        <w:rPr>
          <w:rFonts w:cstheme="minorHAnsi"/>
        </w:rPr>
      </w:pPr>
      <w:r w:rsidRPr="001F1668">
        <w:rPr>
          <w:rFonts w:cstheme="minorHAnsi"/>
        </w:rPr>
        <w:t xml:space="preserve">The program participant moves </w:t>
      </w:r>
      <w:r w:rsidR="00E57389" w:rsidRPr="001F1668">
        <w:rPr>
          <w:rFonts w:cstheme="minorHAnsi"/>
        </w:rPr>
        <w:t>out of</w:t>
      </w:r>
      <w:r w:rsidRPr="001F1668">
        <w:rPr>
          <w:rFonts w:cstheme="minorHAnsi"/>
        </w:rPr>
        <w:t xml:space="preserve"> the housing unit for which </w:t>
      </w:r>
      <w:r w:rsidR="00E57389" w:rsidRPr="001F1668">
        <w:rPr>
          <w:rFonts w:cstheme="minorHAnsi"/>
        </w:rPr>
        <w:t>the program</w:t>
      </w:r>
      <w:r w:rsidRPr="001F1668">
        <w:rPr>
          <w:rFonts w:cstheme="minorHAnsi"/>
        </w:rPr>
        <w:t xml:space="preserve"> participant has a lease;</w:t>
      </w:r>
    </w:p>
    <w:p w:rsidR="00D4535A" w:rsidRPr="001F1668" w:rsidRDefault="00D4535A" w:rsidP="00863ADC">
      <w:pPr>
        <w:pStyle w:val="ListParagraph"/>
        <w:numPr>
          <w:ilvl w:val="0"/>
          <w:numId w:val="27"/>
        </w:numPr>
        <w:autoSpaceDE w:val="0"/>
        <w:autoSpaceDN w:val="0"/>
        <w:adjustRightInd w:val="0"/>
        <w:spacing w:after="0" w:line="240" w:lineRule="auto"/>
        <w:ind w:left="1260" w:hanging="540"/>
        <w:rPr>
          <w:rFonts w:cstheme="minorHAnsi"/>
        </w:rPr>
      </w:pPr>
      <w:r w:rsidRPr="001F1668">
        <w:rPr>
          <w:rFonts w:cstheme="minorHAnsi"/>
        </w:rPr>
        <w:t xml:space="preserve">The lease terminates and is </w:t>
      </w:r>
      <w:r w:rsidR="00E57389" w:rsidRPr="001F1668">
        <w:rPr>
          <w:rFonts w:cstheme="minorHAnsi"/>
        </w:rPr>
        <w:t>not renewed</w:t>
      </w:r>
      <w:r w:rsidRPr="001F1668">
        <w:rPr>
          <w:rFonts w:cstheme="minorHAnsi"/>
        </w:rPr>
        <w:t>; or</w:t>
      </w:r>
    </w:p>
    <w:p w:rsidR="00E57389" w:rsidRPr="001F1668" w:rsidRDefault="00E57389" w:rsidP="00863ADC">
      <w:pPr>
        <w:pStyle w:val="ListParagraph"/>
        <w:numPr>
          <w:ilvl w:val="0"/>
          <w:numId w:val="27"/>
        </w:numPr>
        <w:autoSpaceDE w:val="0"/>
        <w:autoSpaceDN w:val="0"/>
        <w:adjustRightInd w:val="0"/>
        <w:spacing w:after="0" w:line="240" w:lineRule="auto"/>
        <w:ind w:left="1260" w:hanging="540"/>
        <w:rPr>
          <w:rFonts w:cstheme="minorHAnsi"/>
        </w:rPr>
      </w:pPr>
      <w:r w:rsidRPr="001F1668">
        <w:rPr>
          <w:rFonts w:cstheme="minorHAnsi"/>
        </w:rPr>
        <w:t xml:space="preserve">The program participant becomes ineligible to receive </w:t>
      </w:r>
      <w:r w:rsidR="004E0B54" w:rsidRPr="001F1668">
        <w:rPr>
          <w:rFonts w:cstheme="minorHAnsi"/>
        </w:rPr>
        <w:t>ESG-CV</w:t>
      </w:r>
      <w:r w:rsidRPr="001F1668">
        <w:rPr>
          <w:rFonts w:cstheme="minorHAnsi"/>
        </w:rPr>
        <w:t xml:space="preserve"> rental assistance.</w:t>
      </w:r>
    </w:p>
    <w:p w:rsidR="00BB3282" w:rsidRPr="001F1668" w:rsidRDefault="00BB3282" w:rsidP="00AF2F59">
      <w:pPr>
        <w:autoSpaceDE w:val="0"/>
        <w:autoSpaceDN w:val="0"/>
        <w:adjustRightInd w:val="0"/>
        <w:spacing w:after="0" w:line="240" w:lineRule="auto"/>
        <w:rPr>
          <w:rFonts w:cstheme="minorHAnsi"/>
        </w:rPr>
      </w:pPr>
    </w:p>
    <w:p w:rsidR="00D4535A" w:rsidRPr="001F1668" w:rsidRDefault="00D4535A" w:rsidP="00863ADC">
      <w:pPr>
        <w:pStyle w:val="ListParagraph"/>
        <w:numPr>
          <w:ilvl w:val="0"/>
          <w:numId w:val="23"/>
        </w:numPr>
        <w:autoSpaceDE w:val="0"/>
        <w:autoSpaceDN w:val="0"/>
        <w:adjustRightInd w:val="0"/>
        <w:spacing w:after="0" w:line="240" w:lineRule="auto"/>
        <w:ind w:left="360" w:hanging="360"/>
        <w:rPr>
          <w:rFonts w:cstheme="minorHAnsi"/>
        </w:rPr>
      </w:pPr>
      <w:r w:rsidRPr="001F1668">
        <w:rPr>
          <w:rFonts w:cstheme="minorHAnsi"/>
          <w:b/>
        </w:rPr>
        <w:t>Project-based rental assistance.</w:t>
      </w:r>
      <w:r w:rsidRPr="001F1668">
        <w:rPr>
          <w:rFonts w:cstheme="minorHAnsi"/>
        </w:rPr>
        <w:t xml:space="preserve"> </w:t>
      </w:r>
      <w:r w:rsidR="00CE3A17" w:rsidRPr="001F1668">
        <w:rPr>
          <w:rFonts w:cstheme="minorHAnsi"/>
        </w:rPr>
        <w:t xml:space="preserve"> If the</w:t>
      </w:r>
      <w:r w:rsidRPr="001F1668">
        <w:rPr>
          <w:rFonts w:cstheme="minorHAnsi"/>
        </w:rPr>
        <w:t xml:space="preserve"> </w:t>
      </w:r>
      <w:r w:rsidR="00CA48FA" w:rsidRPr="001F1668">
        <w:rPr>
          <w:rFonts w:cstheme="minorHAnsi"/>
        </w:rPr>
        <w:t>subrecipient</w:t>
      </w:r>
      <w:r w:rsidRPr="001F1668">
        <w:rPr>
          <w:rFonts w:cstheme="minorHAnsi"/>
        </w:rPr>
        <w:t xml:space="preserve">  identifies </w:t>
      </w:r>
      <w:r w:rsidR="00CE3A17" w:rsidRPr="001F1668">
        <w:rPr>
          <w:rFonts w:cstheme="minorHAnsi"/>
        </w:rPr>
        <w:t>a permanent</w:t>
      </w:r>
      <w:r w:rsidRPr="001F1668">
        <w:rPr>
          <w:rFonts w:cstheme="minorHAnsi"/>
        </w:rPr>
        <w:t xml:space="preserve"> housing unit that meets </w:t>
      </w:r>
      <w:r w:rsidR="004E0B54" w:rsidRPr="001F1668">
        <w:rPr>
          <w:rFonts w:cstheme="minorHAnsi"/>
        </w:rPr>
        <w:t>ESG-CV</w:t>
      </w:r>
      <w:r w:rsidR="00CE3A17" w:rsidRPr="001F1668">
        <w:rPr>
          <w:rFonts w:cstheme="minorHAnsi"/>
        </w:rPr>
        <w:t xml:space="preserve"> </w:t>
      </w:r>
      <w:r w:rsidRPr="001F1668">
        <w:rPr>
          <w:rFonts w:cstheme="minorHAnsi"/>
        </w:rPr>
        <w:t xml:space="preserve">requirements and becomes </w:t>
      </w:r>
      <w:r w:rsidR="00CE3A17" w:rsidRPr="001F1668">
        <w:rPr>
          <w:rFonts w:cstheme="minorHAnsi"/>
        </w:rPr>
        <w:t>available before</w:t>
      </w:r>
      <w:r w:rsidRPr="001F1668">
        <w:rPr>
          <w:rFonts w:cstheme="minorHAnsi"/>
        </w:rPr>
        <w:t xml:space="preserve"> a program participant </w:t>
      </w:r>
      <w:r w:rsidR="00CE3A17" w:rsidRPr="001F1668">
        <w:rPr>
          <w:rFonts w:cstheme="minorHAnsi"/>
        </w:rPr>
        <w:t>is identified</w:t>
      </w:r>
      <w:r w:rsidRPr="001F1668">
        <w:rPr>
          <w:rFonts w:cstheme="minorHAnsi"/>
        </w:rPr>
        <w:t xml:space="preserve"> to lease the unit, the </w:t>
      </w:r>
      <w:r w:rsidR="00CA48FA" w:rsidRPr="001F1668">
        <w:rPr>
          <w:rFonts w:cstheme="minorHAnsi"/>
        </w:rPr>
        <w:t>subrecipient</w:t>
      </w:r>
      <w:r w:rsidR="00CE3A17" w:rsidRPr="001F1668">
        <w:rPr>
          <w:rFonts w:cstheme="minorHAnsi"/>
        </w:rPr>
        <w:t xml:space="preserve"> </w:t>
      </w:r>
      <w:r w:rsidRPr="001F1668">
        <w:rPr>
          <w:rFonts w:cstheme="minorHAnsi"/>
        </w:rPr>
        <w:t xml:space="preserve"> may enter into a rental</w:t>
      </w:r>
      <w:r w:rsidR="00CE3A17" w:rsidRPr="001F1668">
        <w:rPr>
          <w:rFonts w:cstheme="minorHAnsi"/>
        </w:rPr>
        <w:t xml:space="preserve"> </w:t>
      </w:r>
      <w:r w:rsidRPr="001F1668">
        <w:rPr>
          <w:rFonts w:cstheme="minorHAnsi"/>
        </w:rPr>
        <w:t>assistance agreement with the owner to</w:t>
      </w:r>
      <w:r w:rsidR="00CE3A17" w:rsidRPr="001F1668">
        <w:rPr>
          <w:rFonts w:cstheme="minorHAnsi"/>
        </w:rPr>
        <w:t xml:space="preserve"> </w:t>
      </w:r>
      <w:r w:rsidRPr="001F1668">
        <w:rPr>
          <w:rFonts w:cstheme="minorHAnsi"/>
        </w:rPr>
        <w:t>reserve the unit and subsidize its rent in</w:t>
      </w:r>
      <w:r w:rsidR="00CE3A17" w:rsidRPr="001F1668">
        <w:rPr>
          <w:rFonts w:cstheme="minorHAnsi"/>
        </w:rPr>
        <w:t xml:space="preserve"> </w:t>
      </w:r>
      <w:r w:rsidRPr="001F1668">
        <w:rPr>
          <w:rFonts w:cstheme="minorHAnsi"/>
        </w:rPr>
        <w:t>accordance with the following</w:t>
      </w:r>
      <w:r w:rsidR="00CE3A17" w:rsidRPr="001F1668">
        <w:rPr>
          <w:rFonts w:cstheme="minorHAnsi"/>
        </w:rPr>
        <w:t xml:space="preserve"> </w:t>
      </w:r>
      <w:r w:rsidRPr="001F1668">
        <w:rPr>
          <w:rFonts w:cstheme="minorHAnsi"/>
        </w:rPr>
        <w:t>requirements:</w:t>
      </w:r>
    </w:p>
    <w:p w:rsidR="00D4535A" w:rsidRPr="001F1668" w:rsidRDefault="00D4535A" w:rsidP="00863ADC">
      <w:pPr>
        <w:pStyle w:val="ListParagraph"/>
        <w:numPr>
          <w:ilvl w:val="0"/>
          <w:numId w:val="28"/>
        </w:numPr>
        <w:autoSpaceDE w:val="0"/>
        <w:autoSpaceDN w:val="0"/>
        <w:adjustRightInd w:val="0"/>
        <w:spacing w:after="0" w:line="240" w:lineRule="auto"/>
        <w:rPr>
          <w:rFonts w:cstheme="minorHAnsi"/>
        </w:rPr>
      </w:pPr>
      <w:r w:rsidRPr="001F1668">
        <w:rPr>
          <w:rFonts w:cstheme="minorHAnsi"/>
        </w:rPr>
        <w:t xml:space="preserve">The rental assistance </w:t>
      </w:r>
      <w:r w:rsidR="00301C04" w:rsidRPr="001F1668">
        <w:rPr>
          <w:rFonts w:cstheme="minorHAnsi"/>
        </w:rPr>
        <w:t>agreement may</w:t>
      </w:r>
      <w:r w:rsidRPr="001F1668">
        <w:rPr>
          <w:rFonts w:cstheme="minorHAnsi"/>
        </w:rPr>
        <w:t xml:space="preserve"> cover one or more </w:t>
      </w:r>
      <w:r w:rsidR="00301C04" w:rsidRPr="001F1668">
        <w:rPr>
          <w:rFonts w:cstheme="minorHAnsi"/>
        </w:rPr>
        <w:t>permanent housing</w:t>
      </w:r>
      <w:r w:rsidRPr="001F1668">
        <w:rPr>
          <w:rFonts w:cstheme="minorHAnsi"/>
        </w:rPr>
        <w:t xml:space="preserve"> units in the same building.</w:t>
      </w:r>
      <w:r w:rsidR="00301C04" w:rsidRPr="001F1668">
        <w:rPr>
          <w:rFonts w:cstheme="minorHAnsi"/>
        </w:rPr>
        <w:t xml:space="preserve">  </w:t>
      </w:r>
      <w:r w:rsidRPr="001F1668">
        <w:rPr>
          <w:rFonts w:cstheme="minorHAnsi"/>
        </w:rPr>
        <w:t xml:space="preserve">Each unit covered by the </w:t>
      </w:r>
      <w:r w:rsidR="00301C04" w:rsidRPr="001F1668">
        <w:rPr>
          <w:rFonts w:cstheme="minorHAnsi"/>
        </w:rPr>
        <w:t>rental assistance</w:t>
      </w:r>
      <w:r w:rsidRPr="001F1668">
        <w:rPr>
          <w:rFonts w:cstheme="minorHAnsi"/>
        </w:rPr>
        <w:t xml:space="preserve"> agreement (‘‘assisted unit’’)</w:t>
      </w:r>
      <w:r w:rsidR="00834EB1" w:rsidRPr="001F1668">
        <w:rPr>
          <w:rFonts w:cstheme="minorHAnsi"/>
        </w:rPr>
        <w:t xml:space="preserve"> </w:t>
      </w:r>
      <w:r w:rsidRPr="001F1668">
        <w:rPr>
          <w:rFonts w:cstheme="minorHAnsi"/>
        </w:rPr>
        <w:t xml:space="preserve">may only be occupied by </w:t>
      </w:r>
      <w:r w:rsidR="00301C04" w:rsidRPr="001F1668">
        <w:rPr>
          <w:rFonts w:cstheme="minorHAnsi"/>
        </w:rPr>
        <w:t>program participants</w:t>
      </w:r>
      <w:r w:rsidRPr="001F1668">
        <w:rPr>
          <w:rFonts w:cstheme="minorHAnsi"/>
        </w:rPr>
        <w:t xml:space="preserve">, except as provided </w:t>
      </w:r>
      <w:r w:rsidR="00301C04" w:rsidRPr="001F1668">
        <w:rPr>
          <w:rFonts w:cstheme="minorHAnsi"/>
        </w:rPr>
        <w:t>under paragraph</w:t>
      </w:r>
      <w:r w:rsidRPr="001F1668">
        <w:rPr>
          <w:rFonts w:cstheme="minorHAnsi"/>
        </w:rPr>
        <w:t xml:space="preserve"> (</w:t>
      </w:r>
      <w:proofErr w:type="spellStart"/>
      <w:r w:rsidRPr="001F1668">
        <w:rPr>
          <w:rFonts w:cstheme="minorHAnsi"/>
        </w:rPr>
        <w:t>i</w:t>
      </w:r>
      <w:proofErr w:type="spellEnd"/>
      <w:r w:rsidRPr="001F1668">
        <w:rPr>
          <w:rFonts w:cstheme="minorHAnsi"/>
        </w:rPr>
        <w:t>)(4) of this section.</w:t>
      </w:r>
    </w:p>
    <w:p w:rsidR="00301C04" w:rsidRPr="001F1668" w:rsidRDefault="00301C04" w:rsidP="00863ADC">
      <w:pPr>
        <w:pStyle w:val="ListParagraph"/>
        <w:numPr>
          <w:ilvl w:val="0"/>
          <w:numId w:val="28"/>
        </w:numPr>
        <w:autoSpaceDE w:val="0"/>
        <w:autoSpaceDN w:val="0"/>
        <w:adjustRightInd w:val="0"/>
        <w:spacing w:after="0" w:line="240" w:lineRule="auto"/>
        <w:rPr>
          <w:rFonts w:cstheme="minorHAnsi"/>
        </w:rPr>
      </w:pPr>
      <w:r w:rsidRPr="001F1668">
        <w:rPr>
          <w:rFonts w:cstheme="minorHAnsi"/>
        </w:rPr>
        <w:t xml:space="preserve">The </w:t>
      </w:r>
      <w:r w:rsidR="00834EB1" w:rsidRPr="001F1668">
        <w:rPr>
          <w:rFonts w:cstheme="minorHAnsi"/>
        </w:rPr>
        <w:t>subrecipient may</w:t>
      </w:r>
      <w:r w:rsidRPr="001F1668">
        <w:rPr>
          <w:rFonts w:cstheme="minorHAnsi"/>
        </w:rPr>
        <w:t xml:space="preserve"> pay up to 100 percent of the first month’s rent, provided that a program participant signs a lease and moves into the unit before the end of the month for which the first </w:t>
      </w:r>
      <w:r w:rsidRPr="001F1668">
        <w:rPr>
          <w:rFonts w:cstheme="minorHAnsi"/>
        </w:rPr>
        <w:lastRenderedPageBreak/>
        <w:t>month’s rent is paid.  The rent paid before a program participant moves into the unit must not exceed the rent to be charged under the program participant’s lease and must be included when determining that program participant’s total rental assistance.</w:t>
      </w:r>
    </w:p>
    <w:p w:rsidR="00301C04" w:rsidRPr="001F1668" w:rsidRDefault="00301C04" w:rsidP="00863ADC">
      <w:pPr>
        <w:pStyle w:val="ListParagraph"/>
        <w:numPr>
          <w:ilvl w:val="0"/>
          <w:numId w:val="28"/>
        </w:numPr>
        <w:autoSpaceDE w:val="0"/>
        <w:autoSpaceDN w:val="0"/>
        <w:adjustRightInd w:val="0"/>
        <w:spacing w:after="0" w:line="240" w:lineRule="auto"/>
        <w:rPr>
          <w:rFonts w:cstheme="minorHAnsi"/>
        </w:rPr>
      </w:pPr>
      <w:r w:rsidRPr="001F1668">
        <w:rPr>
          <w:rFonts w:cstheme="minorHAnsi"/>
        </w:rPr>
        <w:t xml:space="preserve">The </w:t>
      </w:r>
      <w:r w:rsidR="00F82C15" w:rsidRPr="001F1668">
        <w:rPr>
          <w:rFonts w:cstheme="minorHAnsi"/>
        </w:rPr>
        <w:t>subrecipient may</w:t>
      </w:r>
      <w:r w:rsidRPr="001F1668">
        <w:rPr>
          <w:rFonts w:cstheme="minorHAnsi"/>
        </w:rPr>
        <w:t xml:space="preserve"> make monthly rental assistance payments only for each whole or partial month an assisted unit is leased to a program participant. When a program participant moves out of an assisted unit, the </w:t>
      </w:r>
      <w:r w:rsidR="00F82C15" w:rsidRPr="001F1668">
        <w:rPr>
          <w:rFonts w:cstheme="minorHAnsi"/>
        </w:rPr>
        <w:t>subrecipient may</w:t>
      </w:r>
      <w:r w:rsidRPr="001F1668">
        <w:rPr>
          <w:rFonts w:cstheme="minorHAnsi"/>
        </w:rPr>
        <w:t xml:space="preserve"> pay the next month’s rent, i.e., the first month’s rent for a new program participant, as provided in paragraph (</w:t>
      </w:r>
      <w:proofErr w:type="spellStart"/>
      <w:r w:rsidRPr="001F1668">
        <w:rPr>
          <w:rFonts w:cstheme="minorHAnsi"/>
        </w:rPr>
        <w:t>i</w:t>
      </w:r>
      <w:proofErr w:type="spellEnd"/>
      <w:r w:rsidR="004F031C" w:rsidRPr="001F1668">
        <w:rPr>
          <w:rFonts w:cstheme="minorHAnsi"/>
        </w:rPr>
        <w:t>) (</w:t>
      </w:r>
      <w:r w:rsidRPr="001F1668">
        <w:rPr>
          <w:rFonts w:cstheme="minorHAnsi"/>
        </w:rPr>
        <w:t>2) of this section.</w:t>
      </w:r>
    </w:p>
    <w:p w:rsidR="00301C04" w:rsidRPr="001F1668" w:rsidRDefault="00301C04" w:rsidP="00863ADC">
      <w:pPr>
        <w:pStyle w:val="ListParagraph"/>
        <w:numPr>
          <w:ilvl w:val="0"/>
          <w:numId w:val="28"/>
        </w:numPr>
        <w:autoSpaceDE w:val="0"/>
        <w:autoSpaceDN w:val="0"/>
        <w:adjustRightInd w:val="0"/>
        <w:spacing w:after="0" w:line="240" w:lineRule="auto"/>
        <w:rPr>
          <w:rFonts w:cstheme="minorHAnsi"/>
        </w:rPr>
      </w:pPr>
      <w:r w:rsidRPr="001F1668">
        <w:rPr>
          <w:rFonts w:cstheme="minorHAnsi"/>
        </w:rPr>
        <w:t xml:space="preserve">The program participant’s </w:t>
      </w:r>
      <w:r w:rsidR="004F031C" w:rsidRPr="001F1668">
        <w:rPr>
          <w:rFonts w:cstheme="minorHAnsi"/>
        </w:rPr>
        <w:t>lease must</w:t>
      </w:r>
      <w:r w:rsidRPr="001F1668">
        <w:rPr>
          <w:rFonts w:cstheme="minorHAnsi"/>
        </w:rPr>
        <w:t xml:space="preserve"> not condition the term </w:t>
      </w:r>
      <w:r w:rsidR="004F031C" w:rsidRPr="001F1668">
        <w:rPr>
          <w:rFonts w:cstheme="minorHAnsi"/>
        </w:rPr>
        <w:t>of occupancy</w:t>
      </w:r>
      <w:r w:rsidRPr="001F1668">
        <w:rPr>
          <w:rFonts w:cstheme="minorHAnsi"/>
        </w:rPr>
        <w:t xml:space="preserve"> to the provision of </w:t>
      </w:r>
      <w:r w:rsidR="004F031C" w:rsidRPr="001F1668">
        <w:rPr>
          <w:rFonts w:cstheme="minorHAnsi"/>
        </w:rPr>
        <w:t>rental assistance</w:t>
      </w:r>
      <w:r w:rsidRPr="001F1668">
        <w:rPr>
          <w:rFonts w:cstheme="minorHAnsi"/>
        </w:rPr>
        <w:t xml:space="preserve"> payments. If the </w:t>
      </w:r>
      <w:r w:rsidR="004F031C" w:rsidRPr="001F1668">
        <w:rPr>
          <w:rFonts w:cstheme="minorHAnsi"/>
        </w:rPr>
        <w:t>program participant</w:t>
      </w:r>
      <w:r w:rsidRPr="001F1668">
        <w:rPr>
          <w:rFonts w:cstheme="minorHAnsi"/>
        </w:rPr>
        <w:t xml:space="preserve"> is determined ineligible </w:t>
      </w:r>
      <w:r w:rsidR="004F031C" w:rsidRPr="001F1668">
        <w:rPr>
          <w:rFonts w:cstheme="minorHAnsi"/>
        </w:rPr>
        <w:t>or reaches</w:t>
      </w:r>
      <w:r w:rsidRPr="001F1668">
        <w:rPr>
          <w:rFonts w:cstheme="minorHAnsi"/>
        </w:rPr>
        <w:t xml:space="preserve"> the maximum number </w:t>
      </w:r>
      <w:r w:rsidR="004F031C" w:rsidRPr="001F1668">
        <w:rPr>
          <w:rFonts w:cstheme="minorHAnsi"/>
        </w:rPr>
        <w:t>of months</w:t>
      </w:r>
      <w:r w:rsidRPr="001F1668">
        <w:rPr>
          <w:rFonts w:cstheme="minorHAnsi"/>
        </w:rPr>
        <w:t xml:space="preserve"> over which rental assistance can</w:t>
      </w:r>
      <w:r w:rsidR="004F031C" w:rsidRPr="001F1668">
        <w:rPr>
          <w:rFonts w:cstheme="minorHAnsi"/>
        </w:rPr>
        <w:t xml:space="preserve"> </w:t>
      </w:r>
      <w:r w:rsidRPr="001F1668">
        <w:rPr>
          <w:rFonts w:cstheme="minorHAnsi"/>
        </w:rPr>
        <w:t xml:space="preserve">be provided, the </w:t>
      </w:r>
      <w:r w:rsidR="00CA48FA" w:rsidRPr="001F1668">
        <w:rPr>
          <w:rFonts w:cstheme="minorHAnsi"/>
        </w:rPr>
        <w:t>subrecipient</w:t>
      </w:r>
      <w:r w:rsidRPr="001F1668">
        <w:rPr>
          <w:rFonts w:cstheme="minorHAnsi"/>
        </w:rPr>
        <w:t xml:space="preserve"> must suspend or </w:t>
      </w:r>
      <w:r w:rsidR="004F031C" w:rsidRPr="001F1668">
        <w:rPr>
          <w:rFonts w:cstheme="minorHAnsi"/>
        </w:rPr>
        <w:t>terminate the</w:t>
      </w:r>
      <w:r w:rsidRPr="001F1668">
        <w:rPr>
          <w:rFonts w:cstheme="minorHAnsi"/>
        </w:rPr>
        <w:t xml:space="preserve"> rental assistance payments for the</w:t>
      </w:r>
      <w:r w:rsidR="004F031C" w:rsidRPr="001F1668">
        <w:rPr>
          <w:rFonts w:cstheme="minorHAnsi"/>
        </w:rPr>
        <w:t xml:space="preserve"> </w:t>
      </w:r>
      <w:r w:rsidRPr="001F1668">
        <w:rPr>
          <w:rFonts w:cstheme="minorHAnsi"/>
        </w:rPr>
        <w:t xml:space="preserve">unit. If the payments are suspended, </w:t>
      </w:r>
      <w:r w:rsidR="004F031C" w:rsidRPr="001F1668">
        <w:rPr>
          <w:rFonts w:cstheme="minorHAnsi"/>
        </w:rPr>
        <w:t>the individual</w:t>
      </w:r>
      <w:r w:rsidRPr="001F1668">
        <w:rPr>
          <w:rFonts w:cstheme="minorHAnsi"/>
        </w:rPr>
        <w:t xml:space="preserve"> or family may remain in the</w:t>
      </w:r>
      <w:r w:rsidR="004F031C" w:rsidRPr="001F1668">
        <w:rPr>
          <w:rFonts w:cstheme="minorHAnsi"/>
        </w:rPr>
        <w:t xml:space="preserve"> </w:t>
      </w:r>
      <w:r w:rsidRPr="001F1668">
        <w:rPr>
          <w:rFonts w:cstheme="minorHAnsi"/>
        </w:rPr>
        <w:t xml:space="preserve">assisted unit as permitted under </w:t>
      </w:r>
      <w:r w:rsidR="004F031C" w:rsidRPr="001F1668">
        <w:rPr>
          <w:rFonts w:cstheme="minorHAnsi"/>
        </w:rPr>
        <w:t>the lease</w:t>
      </w:r>
      <w:r w:rsidRPr="001F1668">
        <w:rPr>
          <w:rFonts w:cstheme="minorHAnsi"/>
        </w:rPr>
        <w:t xml:space="preserve">, and the </w:t>
      </w:r>
      <w:r w:rsidR="00F82C15" w:rsidRPr="001F1668">
        <w:rPr>
          <w:rFonts w:cstheme="minorHAnsi"/>
        </w:rPr>
        <w:t>subrecipient may</w:t>
      </w:r>
      <w:r w:rsidRPr="001F1668">
        <w:rPr>
          <w:rFonts w:cstheme="minorHAnsi"/>
        </w:rPr>
        <w:t xml:space="preserve"> resume payments if the </w:t>
      </w:r>
      <w:r w:rsidR="004F031C" w:rsidRPr="001F1668">
        <w:rPr>
          <w:rFonts w:cstheme="minorHAnsi"/>
        </w:rPr>
        <w:t>individual or</w:t>
      </w:r>
      <w:r w:rsidRPr="001F1668">
        <w:rPr>
          <w:rFonts w:cstheme="minorHAnsi"/>
        </w:rPr>
        <w:t xml:space="preserve"> family again becomes eligible </w:t>
      </w:r>
      <w:r w:rsidR="004F031C" w:rsidRPr="001F1668">
        <w:rPr>
          <w:rFonts w:cstheme="minorHAnsi"/>
        </w:rPr>
        <w:t>and needs</w:t>
      </w:r>
      <w:r w:rsidRPr="001F1668">
        <w:rPr>
          <w:rFonts w:cstheme="minorHAnsi"/>
        </w:rPr>
        <w:t xml:space="preserve"> further rental assistance. If </w:t>
      </w:r>
      <w:r w:rsidR="004F031C" w:rsidRPr="001F1668">
        <w:rPr>
          <w:rFonts w:cstheme="minorHAnsi"/>
        </w:rPr>
        <w:t>the payments</w:t>
      </w:r>
      <w:r w:rsidRPr="001F1668">
        <w:rPr>
          <w:rFonts w:cstheme="minorHAnsi"/>
        </w:rPr>
        <w:t xml:space="preserve"> are terminated, the rental</w:t>
      </w:r>
      <w:r w:rsidR="004F031C" w:rsidRPr="001F1668">
        <w:rPr>
          <w:rFonts w:cstheme="minorHAnsi"/>
        </w:rPr>
        <w:t xml:space="preserve"> </w:t>
      </w:r>
      <w:r w:rsidRPr="001F1668">
        <w:rPr>
          <w:rFonts w:cstheme="minorHAnsi"/>
        </w:rPr>
        <w:t xml:space="preserve">assistance may be transferred to </w:t>
      </w:r>
      <w:r w:rsidR="004F031C" w:rsidRPr="001F1668">
        <w:rPr>
          <w:rFonts w:cstheme="minorHAnsi"/>
        </w:rPr>
        <w:t>another available</w:t>
      </w:r>
      <w:r w:rsidRPr="001F1668">
        <w:rPr>
          <w:rFonts w:cstheme="minorHAnsi"/>
        </w:rPr>
        <w:t xml:space="preserve"> unit in the same building,</w:t>
      </w:r>
      <w:r w:rsidR="004F031C" w:rsidRPr="001F1668">
        <w:rPr>
          <w:rFonts w:cstheme="minorHAnsi"/>
        </w:rPr>
        <w:t xml:space="preserve"> </w:t>
      </w:r>
      <w:r w:rsidRPr="001F1668">
        <w:rPr>
          <w:rFonts w:cstheme="minorHAnsi"/>
        </w:rPr>
        <w:t>provided that the other unit meets all</w:t>
      </w:r>
      <w:r w:rsidR="004F031C" w:rsidRPr="001F1668">
        <w:rPr>
          <w:rFonts w:cstheme="minorHAnsi"/>
        </w:rPr>
        <w:t xml:space="preserve"> </w:t>
      </w:r>
      <w:r w:rsidR="004E0B54" w:rsidRPr="001F1668">
        <w:rPr>
          <w:rFonts w:cstheme="minorHAnsi"/>
        </w:rPr>
        <w:t>ESG-CV</w:t>
      </w:r>
      <w:r w:rsidRPr="001F1668">
        <w:rPr>
          <w:rFonts w:cstheme="minorHAnsi"/>
        </w:rPr>
        <w:t xml:space="preserve"> requirements.</w:t>
      </w:r>
    </w:p>
    <w:p w:rsidR="00301C04" w:rsidRPr="001F1668" w:rsidRDefault="00301C04" w:rsidP="00863ADC">
      <w:pPr>
        <w:pStyle w:val="ListParagraph"/>
        <w:numPr>
          <w:ilvl w:val="0"/>
          <w:numId w:val="28"/>
        </w:numPr>
        <w:autoSpaceDE w:val="0"/>
        <w:autoSpaceDN w:val="0"/>
        <w:adjustRightInd w:val="0"/>
        <w:spacing w:after="0" w:line="240" w:lineRule="auto"/>
        <w:rPr>
          <w:rFonts w:cstheme="minorHAnsi"/>
        </w:rPr>
      </w:pPr>
      <w:r w:rsidRPr="001F1668">
        <w:rPr>
          <w:rFonts w:cstheme="minorHAnsi"/>
        </w:rPr>
        <w:t>The rental assistance agreement</w:t>
      </w:r>
      <w:r w:rsidR="004F031C" w:rsidRPr="001F1668">
        <w:rPr>
          <w:rFonts w:cstheme="minorHAnsi"/>
        </w:rPr>
        <w:t xml:space="preserve"> </w:t>
      </w:r>
      <w:r w:rsidRPr="001F1668">
        <w:rPr>
          <w:rFonts w:cstheme="minorHAnsi"/>
        </w:rPr>
        <w:t>must have an initial term of one year.</w:t>
      </w:r>
      <w:r w:rsidR="004F031C" w:rsidRPr="001F1668">
        <w:rPr>
          <w:rFonts w:cstheme="minorHAnsi"/>
        </w:rPr>
        <w:t xml:space="preserve">  </w:t>
      </w:r>
      <w:r w:rsidRPr="001F1668">
        <w:rPr>
          <w:rFonts w:cstheme="minorHAnsi"/>
        </w:rPr>
        <w:t>When a new program participant moves</w:t>
      </w:r>
      <w:r w:rsidR="004F031C" w:rsidRPr="001F1668">
        <w:rPr>
          <w:rFonts w:cstheme="minorHAnsi"/>
        </w:rPr>
        <w:t xml:space="preserve"> </w:t>
      </w:r>
      <w:r w:rsidRPr="001F1668">
        <w:rPr>
          <w:rFonts w:cstheme="minorHAnsi"/>
        </w:rPr>
        <w:t>into an assisted unit, the term of the</w:t>
      </w:r>
      <w:r w:rsidR="004F031C" w:rsidRPr="001F1668">
        <w:rPr>
          <w:rFonts w:cstheme="minorHAnsi"/>
        </w:rPr>
        <w:t xml:space="preserve"> </w:t>
      </w:r>
      <w:r w:rsidRPr="001F1668">
        <w:rPr>
          <w:rFonts w:cstheme="minorHAnsi"/>
        </w:rPr>
        <w:t>rental assistance agreement may be</w:t>
      </w:r>
      <w:r w:rsidR="004F031C" w:rsidRPr="001F1668">
        <w:rPr>
          <w:rFonts w:cstheme="minorHAnsi"/>
        </w:rPr>
        <w:t xml:space="preserve"> </w:t>
      </w:r>
      <w:r w:rsidRPr="001F1668">
        <w:rPr>
          <w:rFonts w:cstheme="minorHAnsi"/>
        </w:rPr>
        <w:t>extended to cover the initial term of the</w:t>
      </w:r>
      <w:r w:rsidR="004F031C" w:rsidRPr="001F1668">
        <w:rPr>
          <w:rFonts w:cstheme="minorHAnsi"/>
        </w:rPr>
        <w:t xml:space="preserve"> </w:t>
      </w:r>
      <w:r w:rsidRPr="001F1668">
        <w:rPr>
          <w:rFonts w:cstheme="minorHAnsi"/>
        </w:rPr>
        <w:t>program participant’s lease. If the</w:t>
      </w:r>
      <w:r w:rsidR="004F031C" w:rsidRPr="001F1668">
        <w:rPr>
          <w:rFonts w:cstheme="minorHAnsi"/>
        </w:rPr>
        <w:t xml:space="preserve"> </w:t>
      </w:r>
      <w:r w:rsidRPr="001F1668">
        <w:rPr>
          <w:rFonts w:cstheme="minorHAnsi"/>
        </w:rPr>
        <w:t>program participant’s lease is renewed,</w:t>
      </w:r>
      <w:r w:rsidR="004F031C" w:rsidRPr="001F1668">
        <w:rPr>
          <w:rFonts w:cstheme="minorHAnsi"/>
        </w:rPr>
        <w:t xml:space="preserve"> </w:t>
      </w:r>
      <w:r w:rsidRPr="001F1668">
        <w:rPr>
          <w:rFonts w:cstheme="minorHAnsi"/>
        </w:rPr>
        <w:t>the rental assistance agreement may be</w:t>
      </w:r>
      <w:r w:rsidR="004F031C" w:rsidRPr="001F1668">
        <w:rPr>
          <w:rFonts w:cstheme="minorHAnsi"/>
        </w:rPr>
        <w:t xml:space="preserve"> </w:t>
      </w:r>
      <w:r w:rsidRPr="001F1668">
        <w:rPr>
          <w:rFonts w:cstheme="minorHAnsi"/>
        </w:rPr>
        <w:t>renewed or extended, as needed, up to</w:t>
      </w:r>
      <w:r w:rsidR="004F031C" w:rsidRPr="001F1668">
        <w:rPr>
          <w:rFonts w:cstheme="minorHAnsi"/>
        </w:rPr>
        <w:t xml:space="preserve"> </w:t>
      </w:r>
      <w:r w:rsidRPr="001F1668">
        <w:rPr>
          <w:rFonts w:cstheme="minorHAnsi"/>
        </w:rPr>
        <w:t>the maximum number of months for</w:t>
      </w:r>
      <w:r w:rsidR="004F031C" w:rsidRPr="001F1668">
        <w:rPr>
          <w:rFonts w:cstheme="minorHAnsi"/>
        </w:rPr>
        <w:t xml:space="preserve"> </w:t>
      </w:r>
      <w:r w:rsidRPr="001F1668">
        <w:rPr>
          <w:rFonts w:cstheme="minorHAnsi"/>
        </w:rPr>
        <w:t>which the program participant remains</w:t>
      </w:r>
      <w:r w:rsidR="004F031C" w:rsidRPr="001F1668">
        <w:rPr>
          <w:rFonts w:cstheme="minorHAnsi"/>
        </w:rPr>
        <w:t xml:space="preserve"> </w:t>
      </w:r>
      <w:r w:rsidRPr="001F1668">
        <w:rPr>
          <w:rFonts w:cstheme="minorHAnsi"/>
        </w:rPr>
        <w:t>eligible. However, under no</w:t>
      </w:r>
      <w:r w:rsidR="004F031C" w:rsidRPr="001F1668">
        <w:rPr>
          <w:rFonts w:cstheme="minorHAnsi"/>
        </w:rPr>
        <w:t xml:space="preserve"> </w:t>
      </w:r>
      <w:r w:rsidRPr="001F1668">
        <w:rPr>
          <w:rFonts w:cstheme="minorHAnsi"/>
        </w:rPr>
        <w:t xml:space="preserve">circumstances may the </w:t>
      </w:r>
      <w:r w:rsidR="00F82C15" w:rsidRPr="001F1668">
        <w:rPr>
          <w:rFonts w:cstheme="minorHAnsi"/>
        </w:rPr>
        <w:t>subrecipient commit</w:t>
      </w:r>
      <w:r w:rsidRPr="001F1668">
        <w:rPr>
          <w:rFonts w:cstheme="minorHAnsi"/>
        </w:rPr>
        <w:t xml:space="preserve"> </w:t>
      </w:r>
      <w:r w:rsidR="004E0B54" w:rsidRPr="001F1668">
        <w:rPr>
          <w:rFonts w:cstheme="minorHAnsi"/>
        </w:rPr>
        <w:t>ESG-CV</w:t>
      </w:r>
      <w:r w:rsidRPr="001F1668">
        <w:rPr>
          <w:rFonts w:cstheme="minorHAnsi"/>
        </w:rPr>
        <w:t xml:space="preserve"> funds to be</w:t>
      </w:r>
      <w:r w:rsidR="004F031C" w:rsidRPr="001F1668">
        <w:rPr>
          <w:rFonts w:cstheme="minorHAnsi"/>
        </w:rPr>
        <w:t xml:space="preserve"> </w:t>
      </w:r>
      <w:r w:rsidRPr="001F1668">
        <w:rPr>
          <w:rFonts w:cstheme="minorHAnsi"/>
        </w:rPr>
        <w:t>expended beyond the expenditure</w:t>
      </w:r>
      <w:r w:rsidR="004F031C" w:rsidRPr="001F1668">
        <w:rPr>
          <w:rFonts w:cstheme="minorHAnsi"/>
        </w:rPr>
        <w:t xml:space="preserve"> </w:t>
      </w:r>
      <w:r w:rsidRPr="001F1668">
        <w:rPr>
          <w:rFonts w:cstheme="minorHAnsi"/>
        </w:rPr>
        <w:t xml:space="preserve">deadline in </w:t>
      </w:r>
      <w:r w:rsidR="00AB1E3C" w:rsidRPr="001F1668">
        <w:rPr>
          <w:rFonts w:cstheme="minorHAnsi"/>
        </w:rPr>
        <w:t xml:space="preserve">24 CFR </w:t>
      </w:r>
      <w:r w:rsidRPr="001F1668">
        <w:rPr>
          <w:rFonts w:cstheme="minorHAnsi"/>
        </w:rPr>
        <w:t>576.203 or commit funds</w:t>
      </w:r>
      <w:r w:rsidR="004F031C" w:rsidRPr="001F1668">
        <w:rPr>
          <w:rFonts w:cstheme="minorHAnsi"/>
        </w:rPr>
        <w:t xml:space="preserve"> </w:t>
      </w:r>
      <w:r w:rsidRPr="001F1668">
        <w:rPr>
          <w:rFonts w:cstheme="minorHAnsi"/>
        </w:rPr>
        <w:t xml:space="preserve">for a future </w:t>
      </w:r>
      <w:r w:rsidR="004E0B54" w:rsidRPr="001F1668">
        <w:rPr>
          <w:rFonts w:cstheme="minorHAnsi"/>
        </w:rPr>
        <w:t>ESG-CV</w:t>
      </w:r>
      <w:r w:rsidRPr="001F1668">
        <w:rPr>
          <w:rFonts w:cstheme="minorHAnsi"/>
        </w:rPr>
        <w:t xml:space="preserve"> grant before the grant</w:t>
      </w:r>
      <w:r w:rsidR="004F031C" w:rsidRPr="001F1668">
        <w:rPr>
          <w:rFonts w:cstheme="minorHAnsi"/>
        </w:rPr>
        <w:t xml:space="preserve"> </w:t>
      </w:r>
      <w:r w:rsidRPr="001F1668">
        <w:rPr>
          <w:rFonts w:cstheme="minorHAnsi"/>
        </w:rPr>
        <w:t>is awarded.</w:t>
      </w:r>
    </w:p>
    <w:p w:rsidR="00301C04" w:rsidRPr="001F1668" w:rsidRDefault="00301C04" w:rsidP="00AF2F59">
      <w:pPr>
        <w:pStyle w:val="ListParagraph"/>
        <w:autoSpaceDE w:val="0"/>
        <w:autoSpaceDN w:val="0"/>
        <w:adjustRightInd w:val="0"/>
        <w:spacing w:after="0" w:line="240" w:lineRule="auto"/>
        <w:ind w:left="360"/>
        <w:rPr>
          <w:rFonts w:cstheme="minorHAnsi"/>
        </w:rPr>
      </w:pPr>
    </w:p>
    <w:p w:rsidR="009E3DD2" w:rsidRPr="001F1668" w:rsidRDefault="00D4535A" w:rsidP="00863ADC">
      <w:pPr>
        <w:pStyle w:val="ListParagraph"/>
        <w:numPr>
          <w:ilvl w:val="0"/>
          <w:numId w:val="23"/>
        </w:numPr>
        <w:autoSpaceDE w:val="0"/>
        <w:autoSpaceDN w:val="0"/>
        <w:adjustRightInd w:val="0"/>
        <w:spacing w:after="0" w:line="240" w:lineRule="auto"/>
        <w:ind w:left="360" w:hanging="360"/>
        <w:rPr>
          <w:rFonts w:cstheme="minorHAnsi"/>
        </w:rPr>
      </w:pPr>
      <w:r w:rsidRPr="001F1668">
        <w:rPr>
          <w:rFonts w:cstheme="minorHAnsi"/>
          <w:b/>
        </w:rPr>
        <w:t>Changes in household composition.</w:t>
      </w:r>
      <w:r w:rsidR="00301C04" w:rsidRPr="001F1668">
        <w:rPr>
          <w:rFonts w:cstheme="minorHAnsi"/>
          <w:b/>
        </w:rPr>
        <w:t xml:space="preserve">  </w:t>
      </w:r>
      <w:r w:rsidRPr="001F1668">
        <w:rPr>
          <w:rFonts w:cstheme="minorHAnsi"/>
        </w:rPr>
        <w:t>The limits on the assistance under this</w:t>
      </w:r>
      <w:r w:rsidR="004F031C" w:rsidRPr="001F1668">
        <w:rPr>
          <w:rFonts w:cstheme="minorHAnsi"/>
        </w:rPr>
        <w:t xml:space="preserve"> </w:t>
      </w:r>
      <w:r w:rsidRPr="001F1668">
        <w:rPr>
          <w:rFonts w:cstheme="minorHAnsi"/>
        </w:rPr>
        <w:t>section apply to the total assistance an</w:t>
      </w:r>
      <w:r w:rsidR="004F031C" w:rsidRPr="001F1668">
        <w:rPr>
          <w:rFonts w:cstheme="minorHAnsi"/>
        </w:rPr>
        <w:t xml:space="preserve"> </w:t>
      </w:r>
      <w:r w:rsidRPr="001F1668">
        <w:rPr>
          <w:rFonts w:cstheme="minorHAnsi"/>
        </w:rPr>
        <w:t>individual receives, either as an</w:t>
      </w:r>
      <w:r w:rsidR="004F031C" w:rsidRPr="001F1668">
        <w:rPr>
          <w:rFonts w:cstheme="minorHAnsi"/>
        </w:rPr>
        <w:t xml:space="preserve"> </w:t>
      </w:r>
      <w:r w:rsidRPr="001F1668">
        <w:rPr>
          <w:rFonts w:cstheme="minorHAnsi"/>
        </w:rPr>
        <w:t>individual or as part of a family.</w:t>
      </w:r>
    </w:p>
    <w:p w:rsidR="0044066C" w:rsidRPr="001F1668" w:rsidRDefault="0044066C" w:rsidP="00AF2F59">
      <w:pPr>
        <w:pStyle w:val="ListParagraph"/>
        <w:autoSpaceDE w:val="0"/>
        <w:autoSpaceDN w:val="0"/>
        <w:adjustRightInd w:val="0"/>
        <w:spacing w:after="0" w:line="240" w:lineRule="auto"/>
        <w:ind w:left="900"/>
        <w:rPr>
          <w:rFonts w:cstheme="minorHAnsi"/>
        </w:rPr>
      </w:pPr>
    </w:p>
    <w:p w:rsidR="009E3DD2" w:rsidRPr="001F1668" w:rsidRDefault="004F031C" w:rsidP="00AF2F59">
      <w:pPr>
        <w:pStyle w:val="ListParagraph"/>
        <w:autoSpaceDE w:val="0"/>
        <w:autoSpaceDN w:val="0"/>
        <w:adjustRightInd w:val="0"/>
        <w:spacing w:after="0" w:line="240" w:lineRule="auto"/>
        <w:ind w:left="900"/>
        <w:rPr>
          <w:rFonts w:cstheme="minorHAnsi"/>
        </w:rPr>
      </w:pPr>
      <w:r w:rsidRPr="001F1668">
        <w:rPr>
          <w:rFonts w:cstheme="minorHAnsi"/>
        </w:rPr>
        <w:t xml:space="preserve"> </w:t>
      </w:r>
    </w:p>
    <w:p w:rsidR="00597C83" w:rsidRPr="00597C83" w:rsidRDefault="00D4535A" w:rsidP="00597C83">
      <w:pPr>
        <w:pStyle w:val="ListParagraph"/>
        <w:numPr>
          <w:ilvl w:val="0"/>
          <w:numId w:val="49"/>
        </w:numPr>
        <w:autoSpaceDE w:val="0"/>
        <w:autoSpaceDN w:val="0"/>
        <w:adjustRightInd w:val="0"/>
        <w:spacing w:after="0" w:line="240" w:lineRule="auto"/>
        <w:ind w:left="360"/>
        <w:rPr>
          <w:rFonts w:cstheme="minorHAnsi"/>
        </w:rPr>
      </w:pPr>
      <w:r w:rsidRPr="001F1668">
        <w:rPr>
          <w:rFonts w:cstheme="minorHAnsi"/>
          <w:b/>
          <w:bCs/>
          <w:u w:val="single"/>
        </w:rPr>
        <w:t xml:space="preserve">HMIS </w:t>
      </w:r>
      <w:r w:rsidR="002F17DB" w:rsidRPr="001F1668">
        <w:rPr>
          <w:rFonts w:cstheme="minorHAnsi"/>
          <w:b/>
          <w:bCs/>
          <w:u w:val="single"/>
        </w:rPr>
        <w:t>C</w:t>
      </w:r>
      <w:r w:rsidRPr="001F1668">
        <w:rPr>
          <w:rFonts w:cstheme="minorHAnsi"/>
          <w:b/>
          <w:bCs/>
          <w:u w:val="single"/>
        </w:rPr>
        <w:t>omponent</w:t>
      </w:r>
      <w:r w:rsidR="002F17DB" w:rsidRPr="001F1668">
        <w:rPr>
          <w:rFonts w:cstheme="minorHAnsi"/>
          <w:bCs/>
        </w:rPr>
        <w:t xml:space="preserve"> (24 CFR 576.107)</w:t>
      </w:r>
      <w:r w:rsidR="00597C83">
        <w:rPr>
          <w:rFonts w:cstheme="minorHAnsi"/>
          <w:bCs/>
        </w:rPr>
        <w:t xml:space="preserve"> </w:t>
      </w:r>
    </w:p>
    <w:p w:rsidR="00597C83" w:rsidRPr="00597C83" w:rsidRDefault="00597C83" w:rsidP="00597C83">
      <w:pPr>
        <w:pStyle w:val="ListParagraph"/>
        <w:autoSpaceDE w:val="0"/>
        <w:autoSpaceDN w:val="0"/>
        <w:adjustRightInd w:val="0"/>
        <w:spacing w:after="0" w:line="240" w:lineRule="auto"/>
        <w:ind w:left="360"/>
        <w:rPr>
          <w:rFonts w:cstheme="minorHAnsi"/>
        </w:rPr>
      </w:pPr>
    </w:p>
    <w:p w:rsidR="00597C83" w:rsidRPr="001F1668" w:rsidRDefault="00597C83" w:rsidP="00597C83">
      <w:pPr>
        <w:pStyle w:val="ListParagraph"/>
        <w:autoSpaceDE w:val="0"/>
        <w:autoSpaceDN w:val="0"/>
        <w:adjustRightInd w:val="0"/>
        <w:spacing w:after="0" w:line="240" w:lineRule="auto"/>
        <w:ind w:left="360"/>
        <w:rPr>
          <w:rFonts w:cstheme="minorHAnsi"/>
        </w:rPr>
      </w:pPr>
      <w:r w:rsidRPr="001F1668">
        <w:rPr>
          <w:rFonts w:cstheme="minorHAnsi"/>
          <w:b/>
          <w:highlight w:val="yellow"/>
        </w:rPr>
        <w:t>(see CARES Act and HUD Waiver updates)</w:t>
      </w:r>
      <w:r w:rsidRPr="001F1668">
        <w:rPr>
          <w:rFonts w:cstheme="minorHAnsi"/>
          <w:b/>
        </w:rPr>
        <w:t xml:space="preserve">  </w:t>
      </w:r>
    </w:p>
    <w:p w:rsidR="00D81BB0" w:rsidRDefault="00D81BB0" w:rsidP="00863ADC">
      <w:pPr>
        <w:autoSpaceDE w:val="0"/>
        <w:autoSpaceDN w:val="0"/>
        <w:adjustRightInd w:val="0"/>
        <w:spacing w:after="0" w:line="240" w:lineRule="auto"/>
        <w:rPr>
          <w:rFonts w:cstheme="minorHAnsi"/>
          <w:b/>
          <w:bCs/>
        </w:rPr>
      </w:pPr>
    </w:p>
    <w:p w:rsidR="00597C83" w:rsidRPr="001F1668" w:rsidRDefault="00597C83" w:rsidP="00863ADC">
      <w:pPr>
        <w:autoSpaceDE w:val="0"/>
        <w:autoSpaceDN w:val="0"/>
        <w:adjustRightInd w:val="0"/>
        <w:spacing w:after="0" w:line="240" w:lineRule="auto"/>
        <w:rPr>
          <w:rFonts w:cstheme="minorHAnsi"/>
          <w:b/>
          <w:bCs/>
        </w:rPr>
      </w:pPr>
    </w:p>
    <w:p w:rsidR="009E3DD2" w:rsidRPr="001F1668" w:rsidRDefault="009E3DD2" w:rsidP="00AF2F59">
      <w:pPr>
        <w:autoSpaceDE w:val="0"/>
        <w:autoSpaceDN w:val="0"/>
        <w:adjustRightInd w:val="0"/>
        <w:spacing w:after="0" w:line="240" w:lineRule="auto"/>
        <w:rPr>
          <w:rFonts w:cstheme="minorHAnsi"/>
        </w:rPr>
      </w:pPr>
    </w:p>
    <w:p w:rsidR="00D4535A" w:rsidRPr="001F1668" w:rsidRDefault="00D4535A" w:rsidP="00863ADC">
      <w:pPr>
        <w:pStyle w:val="ListParagraph"/>
        <w:numPr>
          <w:ilvl w:val="0"/>
          <w:numId w:val="29"/>
        </w:numPr>
        <w:autoSpaceDE w:val="0"/>
        <w:autoSpaceDN w:val="0"/>
        <w:adjustRightInd w:val="0"/>
        <w:spacing w:after="0" w:line="240" w:lineRule="auto"/>
        <w:ind w:left="360"/>
        <w:rPr>
          <w:rFonts w:cstheme="minorHAnsi"/>
          <w:b/>
        </w:rPr>
      </w:pPr>
      <w:r w:rsidRPr="001F1668">
        <w:rPr>
          <w:rFonts w:cstheme="minorHAnsi"/>
          <w:b/>
        </w:rPr>
        <w:t>Eligible costs.</w:t>
      </w:r>
    </w:p>
    <w:p w:rsidR="00D4535A" w:rsidRPr="001F1668" w:rsidRDefault="00D4535A" w:rsidP="00863ADC">
      <w:pPr>
        <w:pStyle w:val="ListParagraph"/>
        <w:numPr>
          <w:ilvl w:val="0"/>
          <w:numId w:val="30"/>
        </w:numPr>
        <w:autoSpaceDE w:val="0"/>
        <w:autoSpaceDN w:val="0"/>
        <w:adjustRightInd w:val="0"/>
        <w:spacing w:after="0" w:line="240" w:lineRule="auto"/>
        <w:rPr>
          <w:rFonts w:cstheme="minorHAnsi"/>
        </w:rPr>
      </w:pPr>
      <w:r w:rsidRPr="001F1668">
        <w:rPr>
          <w:rFonts w:cstheme="minorHAnsi"/>
        </w:rPr>
        <w:t xml:space="preserve">The </w:t>
      </w:r>
      <w:proofErr w:type="gramStart"/>
      <w:r w:rsidR="00CA48FA" w:rsidRPr="001F1668">
        <w:rPr>
          <w:rFonts w:cstheme="minorHAnsi"/>
        </w:rPr>
        <w:t>subrecipient</w:t>
      </w:r>
      <w:r w:rsidRPr="001F1668">
        <w:rPr>
          <w:rFonts w:cstheme="minorHAnsi"/>
        </w:rPr>
        <w:t xml:space="preserve">  may</w:t>
      </w:r>
      <w:proofErr w:type="gramEnd"/>
      <w:r w:rsidR="004F031C" w:rsidRPr="001F1668">
        <w:rPr>
          <w:rFonts w:cstheme="minorHAnsi"/>
        </w:rPr>
        <w:t xml:space="preserve"> </w:t>
      </w:r>
      <w:r w:rsidRPr="001F1668">
        <w:rPr>
          <w:rFonts w:cstheme="minorHAnsi"/>
        </w:rPr>
        <w:t xml:space="preserve">use </w:t>
      </w:r>
      <w:r w:rsidR="004E0B54" w:rsidRPr="001F1668">
        <w:rPr>
          <w:rFonts w:cstheme="minorHAnsi"/>
        </w:rPr>
        <w:t>ESG-CV</w:t>
      </w:r>
      <w:r w:rsidRPr="001F1668">
        <w:rPr>
          <w:rFonts w:cstheme="minorHAnsi"/>
        </w:rPr>
        <w:t xml:space="preserve"> funds to pay the costs of</w:t>
      </w:r>
      <w:r w:rsidR="004F031C" w:rsidRPr="001F1668">
        <w:rPr>
          <w:rFonts w:cstheme="minorHAnsi"/>
        </w:rPr>
        <w:t xml:space="preserve"> </w:t>
      </w:r>
      <w:r w:rsidRPr="001F1668">
        <w:rPr>
          <w:rFonts w:cstheme="minorHAnsi"/>
        </w:rPr>
        <w:t>contributing data to the HMIS</w:t>
      </w:r>
      <w:r w:rsidR="004F031C" w:rsidRPr="001F1668">
        <w:rPr>
          <w:rFonts w:cstheme="minorHAnsi"/>
        </w:rPr>
        <w:t xml:space="preserve"> </w:t>
      </w:r>
      <w:r w:rsidRPr="001F1668">
        <w:rPr>
          <w:rFonts w:cstheme="minorHAnsi"/>
        </w:rPr>
        <w:t>designated by the Continuum of Care for</w:t>
      </w:r>
      <w:r w:rsidR="004F031C" w:rsidRPr="001F1668">
        <w:rPr>
          <w:rFonts w:cstheme="minorHAnsi"/>
        </w:rPr>
        <w:t xml:space="preserve"> </w:t>
      </w:r>
      <w:r w:rsidRPr="001F1668">
        <w:rPr>
          <w:rFonts w:cstheme="minorHAnsi"/>
        </w:rPr>
        <w:t>the area, including the costs of:</w:t>
      </w:r>
    </w:p>
    <w:p w:rsidR="00D4535A" w:rsidRPr="001F1668" w:rsidRDefault="00D4535A" w:rsidP="00863ADC">
      <w:pPr>
        <w:pStyle w:val="ListParagraph"/>
        <w:numPr>
          <w:ilvl w:val="0"/>
          <w:numId w:val="31"/>
        </w:numPr>
        <w:autoSpaceDE w:val="0"/>
        <w:autoSpaceDN w:val="0"/>
        <w:adjustRightInd w:val="0"/>
        <w:spacing w:after="0" w:line="240" w:lineRule="auto"/>
        <w:ind w:left="1260" w:hanging="540"/>
        <w:rPr>
          <w:rFonts w:cstheme="minorHAnsi"/>
        </w:rPr>
      </w:pPr>
      <w:r w:rsidRPr="001F1668">
        <w:rPr>
          <w:rFonts w:cstheme="minorHAnsi"/>
        </w:rPr>
        <w:t>Purchasing or leasing computer</w:t>
      </w:r>
      <w:r w:rsidR="009E3DD2" w:rsidRPr="001F1668">
        <w:rPr>
          <w:rFonts w:cstheme="minorHAnsi"/>
        </w:rPr>
        <w:t xml:space="preserve"> </w:t>
      </w:r>
      <w:r w:rsidRPr="001F1668">
        <w:rPr>
          <w:rFonts w:cstheme="minorHAnsi"/>
        </w:rPr>
        <w:t>hardware;</w:t>
      </w:r>
    </w:p>
    <w:p w:rsidR="00301C04" w:rsidRPr="001F1668" w:rsidRDefault="00301C04" w:rsidP="00863ADC">
      <w:pPr>
        <w:pStyle w:val="ListParagraph"/>
        <w:numPr>
          <w:ilvl w:val="0"/>
          <w:numId w:val="31"/>
        </w:numPr>
        <w:autoSpaceDE w:val="0"/>
        <w:autoSpaceDN w:val="0"/>
        <w:adjustRightInd w:val="0"/>
        <w:spacing w:after="0" w:line="240" w:lineRule="auto"/>
        <w:ind w:left="1260" w:hanging="540"/>
        <w:rPr>
          <w:rFonts w:cstheme="minorHAnsi"/>
        </w:rPr>
      </w:pPr>
      <w:r w:rsidRPr="001F1668">
        <w:rPr>
          <w:rFonts w:cstheme="minorHAnsi"/>
        </w:rPr>
        <w:t>Purchasing software or software licenses;</w:t>
      </w:r>
    </w:p>
    <w:p w:rsidR="00301C04" w:rsidRPr="001F1668" w:rsidRDefault="00301C04" w:rsidP="00863ADC">
      <w:pPr>
        <w:pStyle w:val="ListParagraph"/>
        <w:numPr>
          <w:ilvl w:val="0"/>
          <w:numId w:val="31"/>
        </w:numPr>
        <w:autoSpaceDE w:val="0"/>
        <w:autoSpaceDN w:val="0"/>
        <w:adjustRightInd w:val="0"/>
        <w:spacing w:after="0" w:line="240" w:lineRule="auto"/>
        <w:ind w:left="1260" w:hanging="540"/>
        <w:rPr>
          <w:rFonts w:cstheme="minorHAnsi"/>
        </w:rPr>
      </w:pPr>
      <w:r w:rsidRPr="001F1668">
        <w:rPr>
          <w:rFonts w:cstheme="minorHAnsi"/>
        </w:rPr>
        <w:t>Purchasing or leasing equipment, including telephones, fax machines, and furniture;</w:t>
      </w:r>
    </w:p>
    <w:p w:rsidR="00301C04" w:rsidRPr="001F1668" w:rsidRDefault="00301C04" w:rsidP="00863ADC">
      <w:pPr>
        <w:pStyle w:val="ListParagraph"/>
        <w:numPr>
          <w:ilvl w:val="0"/>
          <w:numId w:val="31"/>
        </w:numPr>
        <w:autoSpaceDE w:val="0"/>
        <w:autoSpaceDN w:val="0"/>
        <w:adjustRightInd w:val="0"/>
        <w:spacing w:after="0" w:line="240" w:lineRule="auto"/>
        <w:ind w:left="1260" w:hanging="540"/>
        <w:rPr>
          <w:rFonts w:cstheme="minorHAnsi"/>
        </w:rPr>
      </w:pPr>
      <w:r w:rsidRPr="001F1668">
        <w:rPr>
          <w:rFonts w:cstheme="minorHAnsi"/>
        </w:rPr>
        <w:t>Obtaining technical support;</w:t>
      </w:r>
    </w:p>
    <w:p w:rsidR="00301C04" w:rsidRPr="001F1668" w:rsidRDefault="00301C04" w:rsidP="00863ADC">
      <w:pPr>
        <w:pStyle w:val="ListParagraph"/>
        <w:numPr>
          <w:ilvl w:val="0"/>
          <w:numId w:val="31"/>
        </w:numPr>
        <w:autoSpaceDE w:val="0"/>
        <w:autoSpaceDN w:val="0"/>
        <w:adjustRightInd w:val="0"/>
        <w:spacing w:after="0" w:line="240" w:lineRule="auto"/>
        <w:ind w:left="1260" w:hanging="540"/>
        <w:rPr>
          <w:rFonts w:cstheme="minorHAnsi"/>
        </w:rPr>
      </w:pPr>
      <w:r w:rsidRPr="001F1668">
        <w:rPr>
          <w:rFonts w:cstheme="minorHAnsi"/>
        </w:rPr>
        <w:t>Leasing office space;</w:t>
      </w:r>
    </w:p>
    <w:p w:rsidR="00301C04" w:rsidRPr="001F1668" w:rsidRDefault="00301C04" w:rsidP="00863ADC">
      <w:pPr>
        <w:pStyle w:val="ListParagraph"/>
        <w:numPr>
          <w:ilvl w:val="0"/>
          <w:numId w:val="31"/>
        </w:numPr>
        <w:autoSpaceDE w:val="0"/>
        <w:autoSpaceDN w:val="0"/>
        <w:adjustRightInd w:val="0"/>
        <w:spacing w:after="0" w:line="240" w:lineRule="auto"/>
        <w:ind w:left="1260" w:hanging="540"/>
        <w:rPr>
          <w:rFonts w:cstheme="minorHAnsi"/>
        </w:rPr>
      </w:pPr>
      <w:r w:rsidRPr="001F1668">
        <w:rPr>
          <w:rFonts w:cstheme="minorHAnsi"/>
        </w:rPr>
        <w:t>Paying charges for electricity, gas,</w:t>
      </w:r>
      <w:r w:rsidR="000071C9" w:rsidRPr="001F1668">
        <w:rPr>
          <w:rFonts w:cstheme="minorHAnsi"/>
        </w:rPr>
        <w:t xml:space="preserve"> </w:t>
      </w:r>
      <w:r w:rsidRPr="001F1668">
        <w:rPr>
          <w:rFonts w:cstheme="minorHAnsi"/>
        </w:rPr>
        <w:t>water, phone service, and high-speed</w:t>
      </w:r>
      <w:r w:rsidR="000071C9" w:rsidRPr="001F1668">
        <w:rPr>
          <w:rFonts w:cstheme="minorHAnsi"/>
        </w:rPr>
        <w:t xml:space="preserve"> </w:t>
      </w:r>
      <w:r w:rsidRPr="001F1668">
        <w:rPr>
          <w:rFonts w:cstheme="minorHAnsi"/>
        </w:rPr>
        <w:t>data transmission necessary to operate</w:t>
      </w:r>
      <w:r w:rsidR="000071C9" w:rsidRPr="001F1668">
        <w:rPr>
          <w:rFonts w:cstheme="minorHAnsi"/>
        </w:rPr>
        <w:t xml:space="preserve"> </w:t>
      </w:r>
      <w:r w:rsidRPr="001F1668">
        <w:rPr>
          <w:rFonts w:cstheme="minorHAnsi"/>
        </w:rPr>
        <w:t>or contribute data to the HMIS;</w:t>
      </w:r>
    </w:p>
    <w:p w:rsidR="00301C04" w:rsidRPr="001F1668" w:rsidRDefault="00301C04" w:rsidP="00863ADC">
      <w:pPr>
        <w:pStyle w:val="ListParagraph"/>
        <w:numPr>
          <w:ilvl w:val="0"/>
          <w:numId w:val="31"/>
        </w:numPr>
        <w:autoSpaceDE w:val="0"/>
        <w:autoSpaceDN w:val="0"/>
        <w:adjustRightInd w:val="0"/>
        <w:spacing w:after="0" w:line="240" w:lineRule="auto"/>
        <w:ind w:left="1260" w:hanging="540"/>
        <w:rPr>
          <w:rFonts w:cstheme="minorHAnsi"/>
        </w:rPr>
      </w:pPr>
      <w:r w:rsidRPr="001F1668">
        <w:rPr>
          <w:rFonts w:cstheme="minorHAnsi"/>
        </w:rPr>
        <w:t>Paying salaries for operating HMIS, including:</w:t>
      </w:r>
    </w:p>
    <w:p w:rsidR="00D4535A" w:rsidRPr="001F1668" w:rsidRDefault="00D4535A" w:rsidP="00863ADC">
      <w:pPr>
        <w:pStyle w:val="ListParagraph"/>
        <w:numPr>
          <w:ilvl w:val="0"/>
          <w:numId w:val="32"/>
        </w:numPr>
        <w:autoSpaceDE w:val="0"/>
        <w:autoSpaceDN w:val="0"/>
        <w:adjustRightInd w:val="0"/>
        <w:spacing w:after="0" w:line="240" w:lineRule="auto"/>
        <w:rPr>
          <w:rFonts w:cstheme="minorHAnsi"/>
        </w:rPr>
      </w:pPr>
      <w:r w:rsidRPr="001F1668">
        <w:rPr>
          <w:rFonts w:cstheme="minorHAnsi"/>
        </w:rPr>
        <w:t>Completing data entry;</w:t>
      </w:r>
    </w:p>
    <w:p w:rsidR="00301C04" w:rsidRPr="001F1668" w:rsidRDefault="00301C04" w:rsidP="00863ADC">
      <w:pPr>
        <w:pStyle w:val="ListParagraph"/>
        <w:numPr>
          <w:ilvl w:val="0"/>
          <w:numId w:val="32"/>
        </w:numPr>
        <w:autoSpaceDE w:val="0"/>
        <w:autoSpaceDN w:val="0"/>
        <w:adjustRightInd w:val="0"/>
        <w:spacing w:after="0" w:line="240" w:lineRule="auto"/>
        <w:rPr>
          <w:rFonts w:cstheme="minorHAnsi"/>
        </w:rPr>
      </w:pPr>
      <w:r w:rsidRPr="001F1668">
        <w:rPr>
          <w:rFonts w:cstheme="minorHAnsi"/>
        </w:rPr>
        <w:t>Monitoring and reviewing data quality;</w:t>
      </w:r>
    </w:p>
    <w:p w:rsidR="00301C04" w:rsidRPr="001F1668" w:rsidRDefault="00301C04" w:rsidP="00863ADC">
      <w:pPr>
        <w:pStyle w:val="ListParagraph"/>
        <w:numPr>
          <w:ilvl w:val="0"/>
          <w:numId w:val="32"/>
        </w:numPr>
        <w:autoSpaceDE w:val="0"/>
        <w:autoSpaceDN w:val="0"/>
        <w:adjustRightInd w:val="0"/>
        <w:spacing w:after="0" w:line="240" w:lineRule="auto"/>
        <w:rPr>
          <w:rFonts w:cstheme="minorHAnsi"/>
        </w:rPr>
      </w:pPr>
      <w:r w:rsidRPr="001F1668">
        <w:rPr>
          <w:rFonts w:cstheme="minorHAnsi"/>
        </w:rPr>
        <w:lastRenderedPageBreak/>
        <w:t>Completing data analysis;</w:t>
      </w:r>
    </w:p>
    <w:p w:rsidR="00301C04" w:rsidRPr="001F1668" w:rsidRDefault="00301C04" w:rsidP="00863ADC">
      <w:pPr>
        <w:pStyle w:val="ListParagraph"/>
        <w:numPr>
          <w:ilvl w:val="0"/>
          <w:numId w:val="32"/>
        </w:numPr>
        <w:autoSpaceDE w:val="0"/>
        <w:autoSpaceDN w:val="0"/>
        <w:adjustRightInd w:val="0"/>
        <w:spacing w:after="0" w:line="240" w:lineRule="auto"/>
        <w:rPr>
          <w:rFonts w:cstheme="minorHAnsi"/>
        </w:rPr>
      </w:pPr>
      <w:r w:rsidRPr="001F1668">
        <w:rPr>
          <w:rFonts w:cstheme="minorHAnsi"/>
        </w:rPr>
        <w:t>Reporting to the HMIS Lead;</w:t>
      </w:r>
    </w:p>
    <w:p w:rsidR="00301C04" w:rsidRPr="001F1668" w:rsidRDefault="00301C04" w:rsidP="00863ADC">
      <w:pPr>
        <w:pStyle w:val="ListParagraph"/>
        <w:numPr>
          <w:ilvl w:val="0"/>
          <w:numId w:val="32"/>
        </w:numPr>
        <w:autoSpaceDE w:val="0"/>
        <w:autoSpaceDN w:val="0"/>
        <w:adjustRightInd w:val="0"/>
        <w:spacing w:after="0" w:line="240" w:lineRule="auto"/>
        <w:rPr>
          <w:rFonts w:cstheme="minorHAnsi"/>
        </w:rPr>
      </w:pPr>
      <w:r w:rsidRPr="001F1668">
        <w:rPr>
          <w:rFonts w:cstheme="minorHAnsi"/>
        </w:rPr>
        <w:t>Training staff on using the HMIS or comparable database; and</w:t>
      </w:r>
    </w:p>
    <w:p w:rsidR="00301C04" w:rsidRPr="001F1668" w:rsidRDefault="00301C04" w:rsidP="00863ADC">
      <w:pPr>
        <w:pStyle w:val="ListParagraph"/>
        <w:numPr>
          <w:ilvl w:val="0"/>
          <w:numId w:val="32"/>
        </w:numPr>
        <w:autoSpaceDE w:val="0"/>
        <w:autoSpaceDN w:val="0"/>
        <w:adjustRightInd w:val="0"/>
        <w:spacing w:after="0" w:line="240" w:lineRule="auto"/>
        <w:rPr>
          <w:rFonts w:cstheme="minorHAnsi"/>
        </w:rPr>
      </w:pPr>
      <w:r w:rsidRPr="001F1668">
        <w:rPr>
          <w:rFonts w:cstheme="minorHAnsi"/>
        </w:rPr>
        <w:t>Implementing and complying with HMIS requirements;</w:t>
      </w:r>
    </w:p>
    <w:p w:rsidR="00D4535A" w:rsidRPr="001F1668" w:rsidRDefault="00D4535A" w:rsidP="00863ADC">
      <w:pPr>
        <w:pStyle w:val="ListParagraph"/>
        <w:numPr>
          <w:ilvl w:val="0"/>
          <w:numId w:val="31"/>
        </w:numPr>
        <w:autoSpaceDE w:val="0"/>
        <w:autoSpaceDN w:val="0"/>
        <w:adjustRightInd w:val="0"/>
        <w:spacing w:after="0" w:line="240" w:lineRule="auto"/>
        <w:ind w:left="1260" w:hanging="540"/>
        <w:rPr>
          <w:rFonts w:cstheme="minorHAnsi"/>
        </w:rPr>
      </w:pPr>
      <w:r w:rsidRPr="001F1668">
        <w:rPr>
          <w:rFonts w:cstheme="minorHAnsi"/>
        </w:rPr>
        <w:t>Paying costs of staff to travel to</w:t>
      </w:r>
      <w:r w:rsidR="009E3DD2" w:rsidRPr="001F1668">
        <w:rPr>
          <w:rFonts w:cstheme="minorHAnsi"/>
        </w:rPr>
        <w:t xml:space="preserve"> </w:t>
      </w:r>
      <w:r w:rsidRPr="001F1668">
        <w:rPr>
          <w:rFonts w:cstheme="minorHAnsi"/>
        </w:rPr>
        <w:t>and attend HUD-sponsored and HUD</w:t>
      </w:r>
      <w:r w:rsidR="009E3DD2" w:rsidRPr="001F1668">
        <w:rPr>
          <w:rFonts w:cstheme="minorHAnsi"/>
        </w:rPr>
        <w:t xml:space="preserve"> </w:t>
      </w:r>
      <w:r w:rsidRPr="001F1668">
        <w:rPr>
          <w:rFonts w:cstheme="minorHAnsi"/>
        </w:rPr>
        <w:t>approved</w:t>
      </w:r>
      <w:r w:rsidR="00301C04" w:rsidRPr="001F1668">
        <w:rPr>
          <w:rFonts w:cstheme="minorHAnsi"/>
        </w:rPr>
        <w:t xml:space="preserve"> </w:t>
      </w:r>
      <w:r w:rsidRPr="001F1668">
        <w:rPr>
          <w:rFonts w:cstheme="minorHAnsi"/>
        </w:rPr>
        <w:t>training on HMIS and</w:t>
      </w:r>
      <w:r w:rsidR="009E3DD2" w:rsidRPr="001F1668">
        <w:rPr>
          <w:rFonts w:cstheme="minorHAnsi"/>
        </w:rPr>
        <w:t xml:space="preserve"> </w:t>
      </w:r>
      <w:r w:rsidRPr="001F1668">
        <w:rPr>
          <w:rFonts w:cstheme="minorHAnsi"/>
        </w:rPr>
        <w:t>programs authorized by Title IV of the</w:t>
      </w:r>
      <w:r w:rsidR="009E3DD2" w:rsidRPr="001F1668">
        <w:rPr>
          <w:rFonts w:cstheme="minorHAnsi"/>
        </w:rPr>
        <w:t xml:space="preserve"> </w:t>
      </w:r>
      <w:r w:rsidRPr="001F1668">
        <w:rPr>
          <w:rFonts w:cstheme="minorHAnsi"/>
        </w:rPr>
        <w:t>McKinney-Vento Homeless Assistance</w:t>
      </w:r>
      <w:r w:rsidR="009E3DD2" w:rsidRPr="001F1668">
        <w:rPr>
          <w:rFonts w:cstheme="minorHAnsi"/>
        </w:rPr>
        <w:t xml:space="preserve"> </w:t>
      </w:r>
      <w:r w:rsidRPr="001F1668">
        <w:rPr>
          <w:rFonts w:cstheme="minorHAnsi"/>
        </w:rPr>
        <w:t>Act;</w:t>
      </w:r>
    </w:p>
    <w:p w:rsidR="00D4535A" w:rsidRPr="001F1668" w:rsidRDefault="00D4535A" w:rsidP="00863ADC">
      <w:pPr>
        <w:pStyle w:val="ListParagraph"/>
        <w:numPr>
          <w:ilvl w:val="0"/>
          <w:numId w:val="31"/>
        </w:numPr>
        <w:autoSpaceDE w:val="0"/>
        <w:autoSpaceDN w:val="0"/>
        <w:adjustRightInd w:val="0"/>
        <w:spacing w:after="0" w:line="240" w:lineRule="auto"/>
        <w:ind w:left="1260" w:hanging="540"/>
        <w:rPr>
          <w:rFonts w:cstheme="minorHAnsi"/>
        </w:rPr>
      </w:pPr>
      <w:r w:rsidRPr="001F1668">
        <w:rPr>
          <w:rFonts w:cstheme="minorHAnsi"/>
        </w:rPr>
        <w:t>Paying staff travel costs to</w:t>
      </w:r>
      <w:r w:rsidR="009E3DD2" w:rsidRPr="001F1668">
        <w:rPr>
          <w:rFonts w:cstheme="minorHAnsi"/>
        </w:rPr>
        <w:t xml:space="preserve"> </w:t>
      </w:r>
      <w:r w:rsidRPr="001F1668">
        <w:rPr>
          <w:rFonts w:cstheme="minorHAnsi"/>
        </w:rPr>
        <w:t>conduct intake; and</w:t>
      </w:r>
    </w:p>
    <w:p w:rsidR="00D4535A" w:rsidRPr="001F1668" w:rsidRDefault="00D4535A" w:rsidP="00863ADC">
      <w:pPr>
        <w:pStyle w:val="ListParagraph"/>
        <w:numPr>
          <w:ilvl w:val="0"/>
          <w:numId w:val="31"/>
        </w:numPr>
        <w:autoSpaceDE w:val="0"/>
        <w:autoSpaceDN w:val="0"/>
        <w:adjustRightInd w:val="0"/>
        <w:spacing w:after="0" w:line="240" w:lineRule="auto"/>
        <w:ind w:left="1260" w:hanging="540"/>
        <w:rPr>
          <w:rFonts w:cstheme="minorHAnsi"/>
        </w:rPr>
      </w:pPr>
      <w:r w:rsidRPr="001F1668">
        <w:rPr>
          <w:rFonts w:cstheme="minorHAnsi"/>
        </w:rPr>
        <w:t>Paying participation fees charged</w:t>
      </w:r>
      <w:r w:rsidR="009E3DD2" w:rsidRPr="001F1668">
        <w:rPr>
          <w:rFonts w:cstheme="minorHAnsi"/>
        </w:rPr>
        <w:t xml:space="preserve"> </w:t>
      </w:r>
      <w:r w:rsidRPr="001F1668">
        <w:rPr>
          <w:rFonts w:cstheme="minorHAnsi"/>
        </w:rPr>
        <w:t xml:space="preserve">by the HMIS Lead, if the </w:t>
      </w:r>
      <w:r w:rsidR="00CA48FA" w:rsidRPr="001F1668">
        <w:rPr>
          <w:rFonts w:cstheme="minorHAnsi"/>
        </w:rPr>
        <w:t>subrecipient</w:t>
      </w:r>
      <w:r w:rsidR="000071C9" w:rsidRPr="001F1668">
        <w:rPr>
          <w:rFonts w:cstheme="minorHAnsi"/>
        </w:rPr>
        <w:t xml:space="preserve"> </w:t>
      </w:r>
      <w:r w:rsidRPr="001F1668">
        <w:rPr>
          <w:rFonts w:cstheme="minorHAnsi"/>
        </w:rPr>
        <w:t>is not the HMIS Lead. The</w:t>
      </w:r>
      <w:r w:rsidR="009E3DD2" w:rsidRPr="001F1668">
        <w:rPr>
          <w:rFonts w:cstheme="minorHAnsi"/>
        </w:rPr>
        <w:t xml:space="preserve"> </w:t>
      </w:r>
      <w:r w:rsidRPr="001F1668">
        <w:rPr>
          <w:rFonts w:cstheme="minorHAnsi"/>
        </w:rPr>
        <w:t>HMIS Lead is the entity designated by</w:t>
      </w:r>
      <w:r w:rsidR="009E3DD2" w:rsidRPr="001F1668">
        <w:rPr>
          <w:rFonts w:cstheme="minorHAnsi"/>
        </w:rPr>
        <w:t xml:space="preserve"> </w:t>
      </w:r>
      <w:r w:rsidRPr="001F1668">
        <w:rPr>
          <w:rFonts w:cstheme="minorHAnsi"/>
        </w:rPr>
        <w:t>the Continuum of Care to operate the</w:t>
      </w:r>
      <w:r w:rsidR="009E3DD2" w:rsidRPr="001F1668">
        <w:rPr>
          <w:rFonts w:cstheme="minorHAnsi"/>
        </w:rPr>
        <w:t xml:space="preserve"> </w:t>
      </w:r>
      <w:r w:rsidRPr="001F1668">
        <w:rPr>
          <w:rFonts w:cstheme="minorHAnsi"/>
        </w:rPr>
        <w:t>area’s HMIS.</w:t>
      </w:r>
    </w:p>
    <w:p w:rsidR="00D4535A" w:rsidRPr="001F1668" w:rsidRDefault="00D4535A" w:rsidP="00863ADC">
      <w:pPr>
        <w:pStyle w:val="ListParagraph"/>
        <w:numPr>
          <w:ilvl w:val="0"/>
          <w:numId w:val="30"/>
        </w:numPr>
        <w:autoSpaceDE w:val="0"/>
        <w:autoSpaceDN w:val="0"/>
        <w:adjustRightInd w:val="0"/>
        <w:spacing w:after="0" w:line="240" w:lineRule="auto"/>
        <w:rPr>
          <w:rFonts w:cstheme="minorHAnsi"/>
        </w:rPr>
      </w:pPr>
      <w:r w:rsidRPr="001F1668">
        <w:rPr>
          <w:rFonts w:cstheme="minorHAnsi"/>
        </w:rPr>
        <w:t xml:space="preserve">If the </w:t>
      </w:r>
      <w:r w:rsidR="00CA48FA" w:rsidRPr="001F1668">
        <w:rPr>
          <w:rFonts w:cstheme="minorHAnsi"/>
        </w:rPr>
        <w:t>subrecipient</w:t>
      </w:r>
      <w:r w:rsidRPr="001F1668">
        <w:rPr>
          <w:rFonts w:cstheme="minorHAnsi"/>
        </w:rPr>
        <w:t xml:space="preserve"> is the HMIS </w:t>
      </w:r>
      <w:r w:rsidR="004F031C" w:rsidRPr="001F1668">
        <w:rPr>
          <w:rFonts w:cstheme="minorHAnsi"/>
        </w:rPr>
        <w:t>lead agency</w:t>
      </w:r>
      <w:r w:rsidRPr="001F1668">
        <w:rPr>
          <w:rFonts w:cstheme="minorHAnsi"/>
        </w:rPr>
        <w:t xml:space="preserve">, as designated by the </w:t>
      </w:r>
      <w:r w:rsidR="004F031C" w:rsidRPr="001F1668">
        <w:rPr>
          <w:rFonts w:cstheme="minorHAnsi"/>
        </w:rPr>
        <w:t>Continuum of</w:t>
      </w:r>
      <w:r w:rsidRPr="001F1668">
        <w:rPr>
          <w:rFonts w:cstheme="minorHAnsi"/>
        </w:rPr>
        <w:t xml:space="preserve"> Care in the most recent fiscal </w:t>
      </w:r>
      <w:r w:rsidR="004F031C" w:rsidRPr="001F1668">
        <w:rPr>
          <w:rFonts w:cstheme="minorHAnsi"/>
        </w:rPr>
        <w:t>year Continuum</w:t>
      </w:r>
      <w:r w:rsidRPr="001F1668">
        <w:rPr>
          <w:rFonts w:cstheme="minorHAnsi"/>
        </w:rPr>
        <w:t xml:space="preserve"> of Care Homeless </w:t>
      </w:r>
      <w:r w:rsidR="004F031C" w:rsidRPr="001F1668">
        <w:rPr>
          <w:rFonts w:cstheme="minorHAnsi"/>
        </w:rPr>
        <w:t>Assistance Grants</w:t>
      </w:r>
      <w:r w:rsidRPr="001F1668">
        <w:rPr>
          <w:rFonts w:cstheme="minorHAnsi"/>
        </w:rPr>
        <w:t xml:space="preserve"> Competition, it may also use </w:t>
      </w:r>
      <w:r w:rsidR="004E0B54" w:rsidRPr="001F1668">
        <w:rPr>
          <w:rFonts w:cstheme="minorHAnsi"/>
        </w:rPr>
        <w:t>ESG-CV</w:t>
      </w:r>
      <w:r w:rsidR="004F031C" w:rsidRPr="001F1668">
        <w:rPr>
          <w:rFonts w:cstheme="minorHAnsi"/>
        </w:rPr>
        <w:t xml:space="preserve"> </w:t>
      </w:r>
      <w:r w:rsidRPr="001F1668">
        <w:rPr>
          <w:rFonts w:cstheme="minorHAnsi"/>
        </w:rPr>
        <w:t>funds to pay the costs of:</w:t>
      </w:r>
    </w:p>
    <w:p w:rsidR="00D4535A" w:rsidRPr="001F1668" w:rsidRDefault="00D4535A" w:rsidP="00863ADC">
      <w:pPr>
        <w:pStyle w:val="ListParagraph"/>
        <w:numPr>
          <w:ilvl w:val="0"/>
          <w:numId w:val="33"/>
        </w:numPr>
        <w:autoSpaceDE w:val="0"/>
        <w:autoSpaceDN w:val="0"/>
        <w:adjustRightInd w:val="0"/>
        <w:spacing w:after="0" w:line="240" w:lineRule="auto"/>
        <w:ind w:left="1260" w:hanging="540"/>
        <w:rPr>
          <w:rFonts w:cstheme="minorHAnsi"/>
        </w:rPr>
      </w:pPr>
      <w:r w:rsidRPr="001F1668">
        <w:rPr>
          <w:rFonts w:cstheme="minorHAnsi"/>
        </w:rPr>
        <w:t>Hosting and maintaining HMIS</w:t>
      </w:r>
      <w:r w:rsidR="004C6B08" w:rsidRPr="001F1668">
        <w:rPr>
          <w:rFonts w:cstheme="minorHAnsi"/>
        </w:rPr>
        <w:t xml:space="preserve"> </w:t>
      </w:r>
      <w:r w:rsidRPr="001F1668">
        <w:rPr>
          <w:rFonts w:cstheme="minorHAnsi"/>
        </w:rPr>
        <w:t>software or data;</w:t>
      </w:r>
    </w:p>
    <w:p w:rsidR="004F031C" w:rsidRPr="001F1668" w:rsidRDefault="004F031C" w:rsidP="00863ADC">
      <w:pPr>
        <w:pStyle w:val="ListParagraph"/>
        <w:numPr>
          <w:ilvl w:val="0"/>
          <w:numId w:val="33"/>
        </w:numPr>
        <w:autoSpaceDE w:val="0"/>
        <w:autoSpaceDN w:val="0"/>
        <w:adjustRightInd w:val="0"/>
        <w:spacing w:after="0" w:line="240" w:lineRule="auto"/>
        <w:ind w:left="1260" w:hanging="540"/>
        <w:rPr>
          <w:rFonts w:cstheme="minorHAnsi"/>
        </w:rPr>
      </w:pPr>
      <w:r w:rsidRPr="001F1668">
        <w:rPr>
          <w:rFonts w:cstheme="minorHAnsi"/>
        </w:rPr>
        <w:t>Backing up, recovering, or repairing HMIS software or data;</w:t>
      </w:r>
    </w:p>
    <w:p w:rsidR="004F031C" w:rsidRPr="001F1668" w:rsidRDefault="004F031C" w:rsidP="00863ADC">
      <w:pPr>
        <w:pStyle w:val="ListParagraph"/>
        <w:numPr>
          <w:ilvl w:val="0"/>
          <w:numId w:val="33"/>
        </w:numPr>
        <w:autoSpaceDE w:val="0"/>
        <w:autoSpaceDN w:val="0"/>
        <w:adjustRightInd w:val="0"/>
        <w:spacing w:after="0" w:line="240" w:lineRule="auto"/>
        <w:ind w:left="1260" w:hanging="540"/>
        <w:rPr>
          <w:rFonts w:cstheme="minorHAnsi"/>
        </w:rPr>
      </w:pPr>
      <w:r w:rsidRPr="001F1668">
        <w:rPr>
          <w:rFonts w:cstheme="minorHAnsi"/>
        </w:rPr>
        <w:t>Upgrading, customizing, and enhancing the HMIS;</w:t>
      </w:r>
    </w:p>
    <w:p w:rsidR="004F031C" w:rsidRPr="001F1668" w:rsidRDefault="004F031C" w:rsidP="00863ADC">
      <w:pPr>
        <w:pStyle w:val="ListParagraph"/>
        <w:numPr>
          <w:ilvl w:val="0"/>
          <w:numId w:val="33"/>
        </w:numPr>
        <w:autoSpaceDE w:val="0"/>
        <w:autoSpaceDN w:val="0"/>
        <w:adjustRightInd w:val="0"/>
        <w:spacing w:after="0" w:line="240" w:lineRule="auto"/>
        <w:ind w:left="1260" w:hanging="540"/>
        <w:rPr>
          <w:rFonts w:cstheme="minorHAnsi"/>
        </w:rPr>
      </w:pPr>
      <w:r w:rsidRPr="001F1668">
        <w:rPr>
          <w:rFonts w:cstheme="minorHAnsi"/>
        </w:rPr>
        <w:t xml:space="preserve">Integrating and warehousing data, including development of a data warehouse for use in aggregating data from </w:t>
      </w:r>
      <w:r w:rsidR="00CA48FA" w:rsidRPr="001F1668">
        <w:rPr>
          <w:rFonts w:cstheme="minorHAnsi"/>
        </w:rPr>
        <w:t>subrecipient</w:t>
      </w:r>
      <w:r w:rsidRPr="001F1668">
        <w:rPr>
          <w:rFonts w:cstheme="minorHAnsi"/>
        </w:rPr>
        <w:t>s using multiple software systems;</w:t>
      </w:r>
    </w:p>
    <w:p w:rsidR="004F031C" w:rsidRPr="001F1668" w:rsidRDefault="004F031C" w:rsidP="00863ADC">
      <w:pPr>
        <w:pStyle w:val="ListParagraph"/>
        <w:numPr>
          <w:ilvl w:val="0"/>
          <w:numId w:val="33"/>
        </w:numPr>
        <w:autoSpaceDE w:val="0"/>
        <w:autoSpaceDN w:val="0"/>
        <w:adjustRightInd w:val="0"/>
        <w:spacing w:after="0" w:line="240" w:lineRule="auto"/>
        <w:ind w:left="1260" w:hanging="540"/>
        <w:rPr>
          <w:rFonts w:cstheme="minorHAnsi"/>
        </w:rPr>
      </w:pPr>
      <w:r w:rsidRPr="001F1668">
        <w:rPr>
          <w:rFonts w:cstheme="minorHAnsi"/>
        </w:rPr>
        <w:t>Administering the system;</w:t>
      </w:r>
    </w:p>
    <w:p w:rsidR="004F031C" w:rsidRPr="001F1668" w:rsidRDefault="004F031C" w:rsidP="00863ADC">
      <w:pPr>
        <w:pStyle w:val="ListParagraph"/>
        <w:numPr>
          <w:ilvl w:val="0"/>
          <w:numId w:val="33"/>
        </w:numPr>
        <w:autoSpaceDE w:val="0"/>
        <w:autoSpaceDN w:val="0"/>
        <w:adjustRightInd w:val="0"/>
        <w:spacing w:after="0" w:line="240" w:lineRule="auto"/>
        <w:ind w:left="1260" w:hanging="540"/>
        <w:rPr>
          <w:rFonts w:cstheme="minorHAnsi"/>
        </w:rPr>
      </w:pPr>
      <w:r w:rsidRPr="001F1668">
        <w:rPr>
          <w:rFonts w:cstheme="minorHAnsi"/>
        </w:rPr>
        <w:t>Reporting to providers, the Continuum of Care, and HUD; and</w:t>
      </w:r>
    </w:p>
    <w:p w:rsidR="004F031C" w:rsidRPr="001F1668" w:rsidRDefault="004F031C" w:rsidP="00863ADC">
      <w:pPr>
        <w:pStyle w:val="ListParagraph"/>
        <w:numPr>
          <w:ilvl w:val="0"/>
          <w:numId w:val="33"/>
        </w:numPr>
        <w:autoSpaceDE w:val="0"/>
        <w:autoSpaceDN w:val="0"/>
        <w:adjustRightInd w:val="0"/>
        <w:spacing w:after="0" w:line="240" w:lineRule="auto"/>
        <w:ind w:left="1260" w:hanging="540"/>
        <w:rPr>
          <w:rFonts w:cstheme="minorHAnsi"/>
        </w:rPr>
      </w:pPr>
      <w:r w:rsidRPr="001F1668">
        <w:rPr>
          <w:rFonts w:cstheme="minorHAnsi"/>
        </w:rPr>
        <w:t>Conducting training on using the system or a comparable database, including traveling to the training.</w:t>
      </w:r>
    </w:p>
    <w:p w:rsidR="00D4535A" w:rsidRPr="001F1668" w:rsidRDefault="00D4535A" w:rsidP="00863ADC">
      <w:pPr>
        <w:pStyle w:val="ListParagraph"/>
        <w:numPr>
          <w:ilvl w:val="0"/>
          <w:numId w:val="30"/>
        </w:numPr>
        <w:autoSpaceDE w:val="0"/>
        <w:autoSpaceDN w:val="0"/>
        <w:adjustRightInd w:val="0"/>
        <w:spacing w:after="0" w:line="240" w:lineRule="auto"/>
        <w:rPr>
          <w:rFonts w:cstheme="minorHAnsi"/>
        </w:rPr>
      </w:pPr>
      <w:r w:rsidRPr="001F1668">
        <w:rPr>
          <w:rFonts w:cstheme="minorHAnsi"/>
        </w:rPr>
        <w:t xml:space="preserve">If the </w:t>
      </w:r>
      <w:r w:rsidR="00CA48FA" w:rsidRPr="001F1668">
        <w:rPr>
          <w:rFonts w:cstheme="minorHAnsi"/>
        </w:rPr>
        <w:t>subrecipient</w:t>
      </w:r>
      <w:r w:rsidRPr="001F1668">
        <w:rPr>
          <w:rFonts w:cstheme="minorHAnsi"/>
        </w:rPr>
        <w:t xml:space="preserve"> is a </w:t>
      </w:r>
      <w:r w:rsidR="004F031C" w:rsidRPr="001F1668">
        <w:rPr>
          <w:rFonts w:cstheme="minorHAnsi"/>
        </w:rPr>
        <w:t>victim services</w:t>
      </w:r>
      <w:r w:rsidRPr="001F1668">
        <w:rPr>
          <w:rFonts w:cstheme="minorHAnsi"/>
        </w:rPr>
        <w:t xml:space="preserve"> provider or a legal </w:t>
      </w:r>
      <w:r w:rsidR="004F031C" w:rsidRPr="001F1668">
        <w:rPr>
          <w:rFonts w:cstheme="minorHAnsi"/>
        </w:rPr>
        <w:t>services provider</w:t>
      </w:r>
      <w:r w:rsidRPr="001F1668">
        <w:rPr>
          <w:rFonts w:cstheme="minorHAnsi"/>
        </w:rPr>
        <w:t xml:space="preserve">, it may use </w:t>
      </w:r>
      <w:r w:rsidR="004E0B54" w:rsidRPr="001F1668">
        <w:rPr>
          <w:rFonts w:cstheme="minorHAnsi"/>
        </w:rPr>
        <w:t>ESG-CV</w:t>
      </w:r>
      <w:r w:rsidRPr="001F1668">
        <w:rPr>
          <w:rFonts w:cstheme="minorHAnsi"/>
        </w:rPr>
        <w:t xml:space="preserve"> funds </w:t>
      </w:r>
      <w:r w:rsidR="004F031C" w:rsidRPr="001F1668">
        <w:rPr>
          <w:rFonts w:cstheme="minorHAnsi"/>
        </w:rPr>
        <w:t>to establish</w:t>
      </w:r>
      <w:r w:rsidRPr="001F1668">
        <w:rPr>
          <w:rFonts w:cstheme="minorHAnsi"/>
        </w:rPr>
        <w:t xml:space="preserve"> and operate a </w:t>
      </w:r>
      <w:r w:rsidR="004F031C" w:rsidRPr="001F1668">
        <w:rPr>
          <w:rFonts w:cstheme="minorHAnsi"/>
        </w:rPr>
        <w:t>comparable database</w:t>
      </w:r>
      <w:r w:rsidRPr="001F1668">
        <w:rPr>
          <w:rFonts w:cstheme="minorHAnsi"/>
        </w:rPr>
        <w:t xml:space="preserve"> that collects </w:t>
      </w:r>
      <w:r w:rsidR="00C06687" w:rsidRPr="001F1668">
        <w:rPr>
          <w:rFonts w:cstheme="minorHAnsi"/>
        </w:rPr>
        <w:t>participant</w:t>
      </w:r>
      <w:r w:rsidRPr="001F1668">
        <w:rPr>
          <w:rFonts w:cstheme="minorHAnsi"/>
        </w:rPr>
        <w:t xml:space="preserve">-level </w:t>
      </w:r>
      <w:r w:rsidR="004F031C" w:rsidRPr="001F1668">
        <w:rPr>
          <w:rFonts w:cstheme="minorHAnsi"/>
        </w:rPr>
        <w:t>data over</w:t>
      </w:r>
      <w:r w:rsidRPr="001F1668">
        <w:rPr>
          <w:rFonts w:cstheme="minorHAnsi"/>
        </w:rPr>
        <w:t xml:space="preserve"> time (i.e., longitudinal data) </w:t>
      </w:r>
      <w:r w:rsidR="004F031C" w:rsidRPr="001F1668">
        <w:rPr>
          <w:rFonts w:cstheme="minorHAnsi"/>
        </w:rPr>
        <w:t>and generates</w:t>
      </w:r>
      <w:r w:rsidRPr="001F1668">
        <w:rPr>
          <w:rFonts w:cstheme="minorHAnsi"/>
        </w:rPr>
        <w:t xml:space="preserve"> unduplicated </w:t>
      </w:r>
      <w:r w:rsidR="004F031C" w:rsidRPr="001F1668">
        <w:rPr>
          <w:rFonts w:cstheme="minorHAnsi"/>
        </w:rPr>
        <w:t>aggregate reports</w:t>
      </w:r>
      <w:r w:rsidRPr="001F1668">
        <w:rPr>
          <w:rFonts w:cstheme="minorHAnsi"/>
        </w:rPr>
        <w:t xml:space="preserve"> based on the data. </w:t>
      </w:r>
      <w:r w:rsidR="004F031C" w:rsidRPr="001F1668">
        <w:rPr>
          <w:rFonts w:cstheme="minorHAnsi"/>
        </w:rPr>
        <w:t>Information entered</w:t>
      </w:r>
      <w:r w:rsidRPr="001F1668">
        <w:rPr>
          <w:rFonts w:cstheme="minorHAnsi"/>
        </w:rPr>
        <w:t xml:space="preserve"> into a comparable </w:t>
      </w:r>
      <w:r w:rsidR="004F031C" w:rsidRPr="001F1668">
        <w:rPr>
          <w:rFonts w:cstheme="minorHAnsi"/>
        </w:rPr>
        <w:t>database must</w:t>
      </w:r>
      <w:r w:rsidRPr="001F1668">
        <w:rPr>
          <w:rFonts w:cstheme="minorHAnsi"/>
        </w:rPr>
        <w:t xml:space="preserve"> not be entered directly into </w:t>
      </w:r>
      <w:r w:rsidR="004F031C" w:rsidRPr="001F1668">
        <w:rPr>
          <w:rFonts w:cstheme="minorHAnsi"/>
        </w:rPr>
        <w:t>or provided</w:t>
      </w:r>
      <w:r w:rsidRPr="001F1668">
        <w:rPr>
          <w:rFonts w:cstheme="minorHAnsi"/>
        </w:rPr>
        <w:t xml:space="preserve"> to an HMIS.</w:t>
      </w:r>
    </w:p>
    <w:p w:rsidR="004F031C" w:rsidRPr="001F1668" w:rsidRDefault="004F031C" w:rsidP="00AF2F59">
      <w:pPr>
        <w:pStyle w:val="ListParagraph"/>
        <w:autoSpaceDE w:val="0"/>
        <w:autoSpaceDN w:val="0"/>
        <w:adjustRightInd w:val="0"/>
        <w:spacing w:after="0" w:line="240" w:lineRule="auto"/>
        <w:rPr>
          <w:rFonts w:cstheme="minorHAnsi"/>
        </w:rPr>
      </w:pPr>
    </w:p>
    <w:p w:rsidR="00D4535A" w:rsidRPr="001F1668" w:rsidRDefault="00D4535A" w:rsidP="00863ADC">
      <w:pPr>
        <w:pStyle w:val="ListParagraph"/>
        <w:numPr>
          <w:ilvl w:val="0"/>
          <w:numId w:val="29"/>
        </w:numPr>
        <w:autoSpaceDE w:val="0"/>
        <w:autoSpaceDN w:val="0"/>
        <w:adjustRightInd w:val="0"/>
        <w:spacing w:after="0" w:line="240" w:lineRule="auto"/>
        <w:ind w:left="360"/>
        <w:rPr>
          <w:rFonts w:cstheme="minorHAnsi"/>
        </w:rPr>
      </w:pPr>
      <w:r w:rsidRPr="001F1668">
        <w:rPr>
          <w:rFonts w:cstheme="minorHAnsi"/>
          <w:b/>
        </w:rPr>
        <w:t>General restrictions.</w:t>
      </w:r>
      <w:r w:rsidRPr="001F1668">
        <w:rPr>
          <w:rFonts w:cstheme="minorHAnsi"/>
        </w:rPr>
        <w:t xml:space="preserve"> </w:t>
      </w:r>
      <w:r w:rsidR="004F031C" w:rsidRPr="001F1668">
        <w:rPr>
          <w:rFonts w:cstheme="minorHAnsi"/>
        </w:rPr>
        <w:t xml:space="preserve"> Activities funded</w:t>
      </w:r>
      <w:r w:rsidRPr="001F1668">
        <w:rPr>
          <w:rFonts w:cstheme="minorHAnsi"/>
        </w:rPr>
        <w:t xml:space="preserve"> under this section must </w:t>
      </w:r>
      <w:r w:rsidR="004F031C" w:rsidRPr="001F1668">
        <w:rPr>
          <w:rFonts w:cstheme="minorHAnsi"/>
        </w:rPr>
        <w:t>comply with</w:t>
      </w:r>
      <w:r w:rsidRPr="001F1668">
        <w:rPr>
          <w:rFonts w:cstheme="minorHAnsi"/>
        </w:rPr>
        <w:t xml:space="preserve"> HUD’s standards on </w:t>
      </w:r>
      <w:r w:rsidR="004F031C" w:rsidRPr="001F1668">
        <w:rPr>
          <w:rFonts w:cstheme="minorHAnsi"/>
        </w:rPr>
        <w:t>participation, data</w:t>
      </w:r>
      <w:r w:rsidRPr="001F1668">
        <w:rPr>
          <w:rFonts w:cstheme="minorHAnsi"/>
        </w:rPr>
        <w:t xml:space="preserve"> collection, and reporting under </w:t>
      </w:r>
      <w:r w:rsidR="004F031C" w:rsidRPr="001F1668">
        <w:rPr>
          <w:rFonts w:cstheme="minorHAnsi"/>
        </w:rPr>
        <w:t>a local</w:t>
      </w:r>
      <w:r w:rsidRPr="001F1668">
        <w:rPr>
          <w:rFonts w:cstheme="minorHAnsi"/>
        </w:rPr>
        <w:t xml:space="preserve"> HMIS.</w:t>
      </w:r>
    </w:p>
    <w:p w:rsidR="00283C0B" w:rsidRPr="001F1668" w:rsidRDefault="00283C0B" w:rsidP="00AF2F59">
      <w:pPr>
        <w:autoSpaceDE w:val="0"/>
        <w:autoSpaceDN w:val="0"/>
        <w:adjustRightInd w:val="0"/>
        <w:spacing w:after="0" w:line="240" w:lineRule="auto"/>
        <w:rPr>
          <w:rFonts w:cstheme="minorHAnsi"/>
          <w:b/>
          <w:bCs/>
        </w:rPr>
      </w:pPr>
    </w:p>
    <w:p w:rsidR="00283C0B" w:rsidRPr="001F1668" w:rsidRDefault="00283C0B" w:rsidP="00863ADC">
      <w:pPr>
        <w:pStyle w:val="ListParagraph"/>
        <w:numPr>
          <w:ilvl w:val="0"/>
          <w:numId w:val="107"/>
        </w:numPr>
        <w:spacing w:after="0" w:line="240" w:lineRule="auto"/>
        <w:rPr>
          <w:rFonts w:cstheme="minorHAnsi"/>
          <w:b/>
        </w:rPr>
      </w:pPr>
      <w:r w:rsidRPr="001F1668">
        <w:rPr>
          <w:rFonts w:cstheme="minorHAnsi"/>
          <w:b/>
        </w:rPr>
        <w:t>Program Requirements &amp; Grant Administration</w:t>
      </w:r>
    </w:p>
    <w:p w:rsidR="00C522E3" w:rsidRPr="001F1668" w:rsidRDefault="00C522E3" w:rsidP="00283C0B">
      <w:pPr>
        <w:autoSpaceDE w:val="0"/>
        <w:autoSpaceDN w:val="0"/>
        <w:adjustRightInd w:val="0"/>
        <w:spacing w:after="0" w:line="240" w:lineRule="auto"/>
        <w:rPr>
          <w:rFonts w:cstheme="minorHAnsi"/>
          <w:b/>
          <w:bCs/>
          <w:u w:val="single"/>
        </w:rPr>
      </w:pPr>
    </w:p>
    <w:p w:rsidR="00283C0B" w:rsidRPr="001F1668" w:rsidRDefault="00283C0B" w:rsidP="00283C0B">
      <w:pPr>
        <w:autoSpaceDE w:val="0"/>
        <w:autoSpaceDN w:val="0"/>
        <w:adjustRightInd w:val="0"/>
        <w:spacing w:after="0" w:line="240" w:lineRule="auto"/>
        <w:rPr>
          <w:rFonts w:cstheme="minorHAnsi"/>
          <w:b/>
          <w:bCs/>
        </w:rPr>
      </w:pPr>
      <w:r w:rsidRPr="001F1668">
        <w:rPr>
          <w:rFonts w:cstheme="minorHAnsi"/>
          <w:b/>
          <w:bCs/>
          <w:u w:val="single"/>
        </w:rPr>
        <w:t>Indirect Costs</w:t>
      </w:r>
      <w:r w:rsidRPr="001F1668">
        <w:rPr>
          <w:rFonts w:cstheme="minorHAnsi"/>
          <w:b/>
          <w:bCs/>
        </w:rPr>
        <w:t xml:space="preserve"> </w:t>
      </w:r>
      <w:r w:rsidRPr="001F1668">
        <w:rPr>
          <w:rFonts w:cstheme="minorHAnsi"/>
          <w:bCs/>
        </w:rPr>
        <w:t>(24 CFR 576.109)</w:t>
      </w:r>
    </w:p>
    <w:p w:rsidR="00283C0B" w:rsidRPr="001F1668" w:rsidRDefault="00283C0B" w:rsidP="00283C0B">
      <w:pPr>
        <w:pStyle w:val="ListParagraph"/>
        <w:autoSpaceDE w:val="0"/>
        <w:autoSpaceDN w:val="0"/>
        <w:adjustRightInd w:val="0"/>
        <w:spacing w:after="0" w:line="240" w:lineRule="auto"/>
        <w:ind w:left="900"/>
        <w:rPr>
          <w:rFonts w:cstheme="minorHAnsi"/>
        </w:rPr>
      </w:pPr>
    </w:p>
    <w:p w:rsidR="00283C0B" w:rsidRPr="001F1668" w:rsidRDefault="00283C0B" w:rsidP="00283C0B">
      <w:pPr>
        <w:autoSpaceDE w:val="0"/>
        <w:autoSpaceDN w:val="0"/>
        <w:adjustRightInd w:val="0"/>
        <w:spacing w:after="0" w:line="240" w:lineRule="auto"/>
        <w:rPr>
          <w:rFonts w:cstheme="minorHAnsi"/>
        </w:rPr>
      </w:pPr>
      <w:r w:rsidRPr="001F1668">
        <w:rPr>
          <w:rFonts w:cstheme="minorHAnsi"/>
        </w:rPr>
        <w:t xml:space="preserve">OEO requires that all applicants of </w:t>
      </w:r>
      <w:r w:rsidR="004E0B54" w:rsidRPr="001F1668">
        <w:rPr>
          <w:rFonts w:cstheme="minorHAnsi"/>
        </w:rPr>
        <w:t>ESG-CV</w:t>
      </w:r>
      <w:r w:rsidRPr="001F1668">
        <w:rPr>
          <w:rFonts w:cstheme="minorHAnsi"/>
        </w:rPr>
        <w:t xml:space="preserve"> funds state in the application whether it will charge indirect costs for the program year.  </w:t>
      </w:r>
      <w:r w:rsidR="004E0B54" w:rsidRPr="001F1668">
        <w:rPr>
          <w:rFonts w:cstheme="minorHAnsi"/>
        </w:rPr>
        <w:t>ESG-CV</w:t>
      </w:r>
      <w:r w:rsidRPr="001F1668">
        <w:rPr>
          <w:rFonts w:cstheme="minorHAnsi"/>
        </w:rPr>
        <w:t xml:space="preserve"> funds may be used to pay indirect costs in accordance with 2 CFR part 200, subpart E.  Indirect costs may be allocated to each eligible activity under 24 CFR 576.101 through 576.108, so long as that allocation is consistent with 2 CFR part 200, subpart E.  The indirect costs charged to an activity subject to an expenditure limit under 24 CFR 576.100 must be added to the direct costs charged for that activity when determining the total costs subject to the expenditure limit</w:t>
      </w:r>
      <w:r w:rsidR="00EC7A13" w:rsidRPr="001F1668">
        <w:rPr>
          <w:rFonts w:cstheme="minorHAnsi"/>
        </w:rPr>
        <w:t xml:space="preserve">. </w:t>
      </w:r>
    </w:p>
    <w:p w:rsidR="00283C0B" w:rsidRPr="001F1668" w:rsidRDefault="00283C0B" w:rsidP="00283C0B">
      <w:pPr>
        <w:autoSpaceDE w:val="0"/>
        <w:autoSpaceDN w:val="0"/>
        <w:adjustRightInd w:val="0"/>
        <w:spacing w:after="0" w:line="240" w:lineRule="auto"/>
        <w:rPr>
          <w:rFonts w:cstheme="minorHAnsi"/>
        </w:rPr>
      </w:pPr>
    </w:p>
    <w:p w:rsidR="00EC7A13" w:rsidRPr="001F1668" w:rsidRDefault="00283C0B" w:rsidP="00283C0B">
      <w:pPr>
        <w:autoSpaceDE w:val="0"/>
        <w:autoSpaceDN w:val="0"/>
        <w:adjustRightInd w:val="0"/>
        <w:spacing w:after="0" w:line="240" w:lineRule="auto"/>
        <w:rPr>
          <w:rFonts w:cstheme="minorHAnsi"/>
        </w:rPr>
      </w:pPr>
      <w:r w:rsidRPr="001F1668">
        <w:rPr>
          <w:rFonts w:cstheme="minorHAnsi"/>
        </w:rPr>
        <w:t xml:space="preserve">The entity’s approved federally negotiated indirect cost rate agreement must be submitted to OEO.  If an entity does not have an approved federally negotiated indirect cost rate agreement, the entity may elect to charge a de minimis rate of ten percent (10%) of modified total direct costs.  The entity also has the option of negotiating an indirect cost rate, refer to 2 CFR 200, Appendix IV.   </w:t>
      </w:r>
    </w:p>
    <w:p w:rsidR="00EC7A13" w:rsidRPr="001F1668" w:rsidRDefault="00EC7A13" w:rsidP="00283C0B">
      <w:pPr>
        <w:autoSpaceDE w:val="0"/>
        <w:autoSpaceDN w:val="0"/>
        <w:adjustRightInd w:val="0"/>
        <w:spacing w:after="0" w:line="240" w:lineRule="auto"/>
        <w:rPr>
          <w:rFonts w:cstheme="minorHAnsi"/>
        </w:rPr>
      </w:pPr>
    </w:p>
    <w:p w:rsidR="00283C0B" w:rsidRPr="001F1668" w:rsidRDefault="00EC7A13" w:rsidP="00283C0B">
      <w:pPr>
        <w:autoSpaceDE w:val="0"/>
        <w:autoSpaceDN w:val="0"/>
        <w:adjustRightInd w:val="0"/>
        <w:spacing w:after="0" w:line="240" w:lineRule="auto"/>
        <w:rPr>
          <w:rFonts w:cstheme="minorHAnsi"/>
        </w:rPr>
      </w:pPr>
      <w:r w:rsidRPr="001F1668">
        <w:rPr>
          <w:rFonts w:cstheme="minorHAnsi"/>
        </w:rPr>
        <w:lastRenderedPageBreak/>
        <w:t>All subrecipients must refer to the OEO Fiscal Guidance and Procedural Manual regarding the single audit requirements.  If the entity is not required to obtain a single audit, the entity must submit its financial statements to OEO.</w:t>
      </w:r>
      <w:r w:rsidR="00283C0B" w:rsidRPr="001F1668">
        <w:rPr>
          <w:rFonts w:cstheme="minorHAnsi"/>
        </w:rPr>
        <w:t xml:space="preserve"> </w:t>
      </w:r>
    </w:p>
    <w:p w:rsidR="009960C1" w:rsidRPr="001F1668" w:rsidRDefault="009960C1" w:rsidP="00863ADC">
      <w:pPr>
        <w:autoSpaceDE w:val="0"/>
        <w:autoSpaceDN w:val="0"/>
        <w:adjustRightInd w:val="0"/>
        <w:spacing w:after="0" w:line="240" w:lineRule="auto"/>
        <w:contextualSpacing/>
        <w:rPr>
          <w:rFonts w:cstheme="minorHAnsi"/>
          <w:b/>
          <w:bCs/>
        </w:rPr>
      </w:pPr>
    </w:p>
    <w:p w:rsidR="009960C1" w:rsidRPr="001F1668" w:rsidRDefault="009960C1" w:rsidP="00863ADC">
      <w:pPr>
        <w:autoSpaceDE w:val="0"/>
        <w:autoSpaceDN w:val="0"/>
        <w:adjustRightInd w:val="0"/>
        <w:spacing w:after="0" w:line="240" w:lineRule="auto"/>
        <w:contextualSpacing/>
        <w:rPr>
          <w:rFonts w:cstheme="minorHAnsi"/>
          <w:bCs/>
        </w:rPr>
      </w:pPr>
      <w:r w:rsidRPr="001F1668">
        <w:rPr>
          <w:rFonts w:cstheme="minorHAnsi"/>
          <w:b/>
          <w:bCs/>
        </w:rPr>
        <w:t>Area-wide systems coordination requirements</w:t>
      </w:r>
      <w:r w:rsidR="002F17DB" w:rsidRPr="001F1668">
        <w:rPr>
          <w:rFonts w:cstheme="minorHAnsi"/>
          <w:bCs/>
        </w:rPr>
        <w:t xml:space="preserve"> (24 CFR 576.400)</w:t>
      </w:r>
    </w:p>
    <w:p w:rsidR="009960C1" w:rsidRPr="001F1668" w:rsidRDefault="009960C1" w:rsidP="00863ADC">
      <w:pPr>
        <w:autoSpaceDE w:val="0"/>
        <w:autoSpaceDN w:val="0"/>
        <w:adjustRightInd w:val="0"/>
        <w:spacing w:after="0" w:line="240" w:lineRule="auto"/>
        <w:contextualSpacing/>
        <w:rPr>
          <w:rFonts w:cstheme="minorHAnsi"/>
          <w:b/>
          <w:bCs/>
        </w:rPr>
      </w:pPr>
    </w:p>
    <w:p w:rsidR="009960C1" w:rsidRPr="001F1668" w:rsidRDefault="009960C1" w:rsidP="00863ADC">
      <w:pPr>
        <w:pStyle w:val="ListParagraph"/>
        <w:numPr>
          <w:ilvl w:val="0"/>
          <w:numId w:val="47"/>
        </w:numPr>
        <w:autoSpaceDE w:val="0"/>
        <w:autoSpaceDN w:val="0"/>
        <w:adjustRightInd w:val="0"/>
        <w:spacing w:after="0" w:line="240" w:lineRule="auto"/>
        <w:ind w:left="360"/>
        <w:rPr>
          <w:rFonts w:cstheme="minorHAnsi"/>
        </w:rPr>
      </w:pPr>
      <w:r w:rsidRPr="001F1668">
        <w:rPr>
          <w:rFonts w:cstheme="minorHAnsi"/>
          <w:b/>
        </w:rPr>
        <w:t xml:space="preserve">Consultation with Continuums of Care. </w:t>
      </w:r>
      <w:r w:rsidRPr="001F1668">
        <w:rPr>
          <w:rFonts w:cstheme="minorHAnsi"/>
        </w:rPr>
        <w:t xml:space="preserve">The </w:t>
      </w:r>
      <w:r w:rsidR="00CA48FA" w:rsidRPr="001F1668">
        <w:rPr>
          <w:rFonts w:cstheme="minorHAnsi"/>
        </w:rPr>
        <w:t>subrecipient</w:t>
      </w:r>
      <w:r w:rsidRPr="001F1668">
        <w:rPr>
          <w:rFonts w:cstheme="minorHAnsi"/>
        </w:rPr>
        <w:t xml:space="preserve"> must consult with each Continuum of Care that serves the </w:t>
      </w:r>
      <w:r w:rsidR="00CA48FA" w:rsidRPr="001F1668">
        <w:rPr>
          <w:rFonts w:cstheme="minorHAnsi"/>
        </w:rPr>
        <w:t>subrecipient</w:t>
      </w:r>
      <w:r w:rsidRPr="001F1668">
        <w:rPr>
          <w:rFonts w:cstheme="minorHAnsi"/>
        </w:rPr>
        <w:t xml:space="preserve">’s </w:t>
      </w:r>
      <w:r w:rsidR="009F0628" w:rsidRPr="001F1668">
        <w:rPr>
          <w:rFonts w:cstheme="minorHAnsi"/>
        </w:rPr>
        <w:t>State</w:t>
      </w:r>
      <w:r w:rsidRPr="001F1668">
        <w:rPr>
          <w:rFonts w:cstheme="minorHAnsi"/>
        </w:rPr>
        <w:t xml:space="preserve"> in determining how to allocate </w:t>
      </w:r>
      <w:r w:rsidR="004E0B54" w:rsidRPr="001F1668">
        <w:rPr>
          <w:rFonts w:cstheme="minorHAnsi"/>
        </w:rPr>
        <w:t>ESG-CV</w:t>
      </w:r>
      <w:r w:rsidRPr="001F1668">
        <w:rPr>
          <w:rFonts w:cstheme="minorHAnsi"/>
        </w:rPr>
        <w:t xml:space="preserve"> funds each program year; developing the performance standards for, and evaluating the outcomes of, projects and activities assisted by </w:t>
      </w:r>
      <w:r w:rsidR="004E0B54" w:rsidRPr="001F1668">
        <w:rPr>
          <w:rFonts w:cstheme="minorHAnsi"/>
        </w:rPr>
        <w:t>ESG-CV</w:t>
      </w:r>
      <w:r w:rsidRPr="001F1668">
        <w:rPr>
          <w:rFonts w:cstheme="minorHAnsi"/>
        </w:rPr>
        <w:t xml:space="preserve"> funds; and developing funding, policies, and procedures for the administration and operation of the HMIS.</w:t>
      </w:r>
    </w:p>
    <w:p w:rsidR="00962B29" w:rsidRPr="001F1668" w:rsidRDefault="00962B29" w:rsidP="00962B29">
      <w:pPr>
        <w:autoSpaceDE w:val="0"/>
        <w:autoSpaceDN w:val="0"/>
        <w:adjustRightInd w:val="0"/>
        <w:spacing w:after="0" w:line="240" w:lineRule="auto"/>
        <w:rPr>
          <w:rFonts w:cstheme="minorHAnsi"/>
        </w:rPr>
      </w:pPr>
    </w:p>
    <w:p w:rsidR="00962B29" w:rsidRPr="001F1668" w:rsidRDefault="00962B29" w:rsidP="00962B29">
      <w:pPr>
        <w:autoSpaceDE w:val="0"/>
        <w:autoSpaceDN w:val="0"/>
        <w:adjustRightInd w:val="0"/>
        <w:spacing w:after="0" w:line="240" w:lineRule="auto"/>
        <w:ind w:firstLine="720"/>
        <w:rPr>
          <w:rFonts w:cstheme="minorHAnsi"/>
        </w:rPr>
      </w:pPr>
      <w:r w:rsidRPr="001F1668">
        <w:rPr>
          <w:rFonts w:cstheme="minorHAnsi"/>
          <w:b/>
        </w:rPr>
        <w:t>ECHO</w:t>
      </w:r>
      <w:r w:rsidRPr="001F1668">
        <w:rPr>
          <w:rFonts w:cstheme="minorHAnsi"/>
        </w:rPr>
        <w:t xml:space="preserve"> (Eastern Carolina Homelessness Organization) </w:t>
      </w:r>
    </w:p>
    <w:p w:rsidR="00962B29" w:rsidRPr="001F1668" w:rsidRDefault="00962B29" w:rsidP="00962B29">
      <w:pPr>
        <w:autoSpaceDE w:val="0"/>
        <w:autoSpaceDN w:val="0"/>
        <w:adjustRightInd w:val="0"/>
        <w:spacing w:after="0" w:line="240" w:lineRule="auto"/>
        <w:rPr>
          <w:rFonts w:cstheme="minorHAnsi"/>
        </w:rPr>
      </w:pPr>
      <w:r w:rsidRPr="001F1668">
        <w:rPr>
          <w:rFonts w:cstheme="minorHAnsi"/>
        </w:rPr>
        <w:tab/>
      </w:r>
      <w:r w:rsidRPr="001F1668">
        <w:rPr>
          <w:rFonts w:cstheme="minorHAnsi"/>
        </w:rPr>
        <w:tab/>
      </w:r>
      <w:r w:rsidR="000F19AE" w:rsidRPr="001F1668">
        <w:rPr>
          <w:rFonts w:cstheme="minorHAnsi"/>
        </w:rPr>
        <w:t>(843) 213-1798, or 1-844-705-0316</w:t>
      </w:r>
    </w:p>
    <w:p w:rsidR="00962B29" w:rsidRPr="001F1668" w:rsidRDefault="00962B29" w:rsidP="00962B29">
      <w:pPr>
        <w:autoSpaceDE w:val="0"/>
        <w:autoSpaceDN w:val="0"/>
        <w:adjustRightInd w:val="0"/>
        <w:spacing w:after="0" w:line="240" w:lineRule="auto"/>
        <w:ind w:firstLine="720"/>
        <w:rPr>
          <w:rFonts w:cstheme="minorHAnsi"/>
          <w:b/>
        </w:rPr>
      </w:pPr>
      <w:r w:rsidRPr="001F1668">
        <w:rPr>
          <w:rFonts w:cstheme="minorHAnsi"/>
          <w:b/>
        </w:rPr>
        <w:t>Lowcountry Homeless Coalition</w:t>
      </w:r>
    </w:p>
    <w:p w:rsidR="00962B29" w:rsidRPr="001F1668" w:rsidRDefault="00962B29" w:rsidP="00962B29">
      <w:pPr>
        <w:autoSpaceDE w:val="0"/>
        <w:autoSpaceDN w:val="0"/>
        <w:adjustRightInd w:val="0"/>
        <w:spacing w:after="0" w:line="240" w:lineRule="auto"/>
        <w:rPr>
          <w:rFonts w:cstheme="minorHAnsi"/>
        </w:rPr>
      </w:pPr>
      <w:r w:rsidRPr="001F1668">
        <w:rPr>
          <w:rFonts w:cstheme="minorHAnsi"/>
        </w:rPr>
        <w:tab/>
      </w:r>
      <w:r w:rsidRPr="001F1668">
        <w:rPr>
          <w:rFonts w:cstheme="minorHAnsi"/>
        </w:rPr>
        <w:tab/>
        <w:t>(843)-</w:t>
      </w:r>
      <w:r w:rsidR="00FF2362" w:rsidRPr="001F1668">
        <w:rPr>
          <w:rFonts w:cstheme="minorHAnsi"/>
        </w:rPr>
        <w:t>203-2744</w:t>
      </w:r>
    </w:p>
    <w:p w:rsidR="00962B29" w:rsidRPr="001F1668" w:rsidRDefault="00962B29" w:rsidP="00962B29">
      <w:pPr>
        <w:autoSpaceDE w:val="0"/>
        <w:autoSpaceDN w:val="0"/>
        <w:adjustRightInd w:val="0"/>
        <w:spacing w:after="0" w:line="240" w:lineRule="auto"/>
        <w:ind w:firstLine="720"/>
        <w:rPr>
          <w:rFonts w:cstheme="minorHAnsi"/>
        </w:rPr>
      </w:pPr>
      <w:r w:rsidRPr="001F1668">
        <w:rPr>
          <w:rFonts w:cstheme="minorHAnsi"/>
          <w:b/>
        </w:rPr>
        <w:t>MACH</w:t>
      </w:r>
      <w:r w:rsidRPr="001F1668">
        <w:rPr>
          <w:rFonts w:cstheme="minorHAnsi"/>
        </w:rPr>
        <w:t xml:space="preserve"> (Midlands Area Consortium for the Homeless)</w:t>
      </w:r>
    </w:p>
    <w:p w:rsidR="00962B29" w:rsidRPr="001F1668" w:rsidRDefault="00962B29" w:rsidP="00962B29">
      <w:pPr>
        <w:autoSpaceDE w:val="0"/>
        <w:autoSpaceDN w:val="0"/>
        <w:adjustRightInd w:val="0"/>
        <w:spacing w:after="0" w:line="240" w:lineRule="auto"/>
        <w:rPr>
          <w:rFonts w:cstheme="minorHAnsi"/>
        </w:rPr>
      </w:pPr>
      <w:r w:rsidRPr="001F1668">
        <w:rPr>
          <w:rFonts w:cstheme="minorHAnsi"/>
        </w:rPr>
        <w:tab/>
      </w:r>
      <w:r w:rsidRPr="001F1668">
        <w:rPr>
          <w:rFonts w:cstheme="minorHAnsi"/>
        </w:rPr>
        <w:tab/>
        <w:t>(803)-733-5421</w:t>
      </w:r>
    </w:p>
    <w:p w:rsidR="00962B29" w:rsidRPr="001F1668" w:rsidRDefault="00962B29" w:rsidP="00962B29">
      <w:pPr>
        <w:autoSpaceDE w:val="0"/>
        <w:autoSpaceDN w:val="0"/>
        <w:adjustRightInd w:val="0"/>
        <w:spacing w:after="0" w:line="240" w:lineRule="auto"/>
        <w:ind w:firstLine="720"/>
        <w:rPr>
          <w:rFonts w:cstheme="minorHAnsi"/>
          <w:b/>
        </w:rPr>
      </w:pPr>
      <w:r w:rsidRPr="001F1668">
        <w:rPr>
          <w:rFonts w:cstheme="minorHAnsi"/>
          <w:b/>
        </w:rPr>
        <w:t>United Housing Connections</w:t>
      </w:r>
    </w:p>
    <w:p w:rsidR="00962B29" w:rsidRPr="001F1668" w:rsidRDefault="00962B29" w:rsidP="00962B29">
      <w:pPr>
        <w:autoSpaceDE w:val="0"/>
        <w:autoSpaceDN w:val="0"/>
        <w:adjustRightInd w:val="0"/>
        <w:spacing w:after="0" w:line="240" w:lineRule="auto"/>
        <w:rPr>
          <w:rFonts w:cstheme="minorHAnsi"/>
        </w:rPr>
      </w:pPr>
      <w:r w:rsidRPr="001F1668">
        <w:rPr>
          <w:rFonts w:cstheme="minorHAnsi"/>
        </w:rPr>
        <w:tab/>
      </w:r>
      <w:r w:rsidRPr="001F1668">
        <w:rPr>
          <w:rFonts w:cstheme="minorHAnsi"/>
        </w:rPr>
        <w:tab/>
        <w:t xml:space="preserve"> (864)-241-0462</w:t>
      </w:r>
    </w:p>
    <w:p w:rsidR="009960C1" w:rsidRPr="001F1668" w:rsidRDefault="009960C1" w:rsidP="00AF2F59">
      <w:pPr>
        <w:pStyle w:val="ListParagraph"/>
        <w:autoSpaceDE w:val="0"/>
        <w:autoSpaceDN w:val="0"/>
        <w:adjustRightInd w:val="0"/>
        <w:spacing w:after="0" w:line="240" w:lineRule="auto"/>
        <w:ind w:left="360" w:hanging="360"/>
        <w:rPr>
          <w:rFonts w:cstheme="minorHAnsi"/>
        </w:rPr>
      </w:pPr>
    </w:p>
    <w:p w:rsidR="009960C1" w:rsidRPr="001F1668" w:rsidRDefault="009960C1" w:rsidP="00863ADC">
      <w:pPr>
        <w:pStyle w:val="ListParagraph"/>
        <w:numPr>
          <w:ilvl w:val="0"/>
          <w:numId w:val="47"/>
        </w:numPr>
        <w:autoSpaceDE w:val="0"/>
        <w:autoSpaceDN w:val="0"/>
        <w:adjustRightInd w:val="0"/>
        <w:spacing w:after="0" w:line="240" w:lineRule="auto"/>
        <w:ind w:left="360"/>
        <w:rPr>
          <w:rFonts w:cstheme="minorHAnsi"/>
        </w:rPr>
      </w:pPr>
      <w:r w:rsidRPr="001F1668">
        <w:rPr>
          <w:rFonts w:cstheme="minorHAnsi"/>
          <w:b/>
        </w:rPr>
        <w:t xml:space="preserve">Coordination with other targeted homeless services. </w:t>
      </w:r>
      <w:r w:rsidRPr="001F1668">
        <w:rPr>
          <w:rFonts w:cstheme="minorHAnsi"/>
        </w:rPr>
        <w:t xml:space="preserve">The </w:t>
      </w:r>
      <w:r w:rsidR="00CA48FA" w:rsidRPr="001F1668">
        <w:rPr>
          <w:rFonts w:cstheme="minorHAnsi"/>
        </w:rPr>
        <w:t>subrecipient</w:t>
      </w:r>
      <w:r w:rsidRPr="001F1668">
        <w:rPr>
          <w:rFonts w:cstheme="minorHAnsi"/>
        </w:rPr>
        <w:t xml:space="preserve"> must coordinate and integrate, to the maximum extent practicable, </w:t>
      </w:r>
      <w:r w:rsidR="004E0B54" w:rsidRPr="001F1668">
        <w:rPr>
          <w:rFonts w:cstheme="minorHAnsi"/>
        </w:rPr>
        <w:t>ESG-CV</w:t>
      </w:r>
      <w:r w:rsidRPr="001F1668">
        <w:rPr>
          <w:rFonts w:cstheme="minorHAnsi"/>
        </w:rPr>
        <w:t xml:space="preserve">-funded activities with other programs targeted to homeless people in the area covered by the Continuum of Care or area over which the services are coordinated to provide a strategic, community-wide system to prevent and end homelessness for that area. These programs include: </w:t>
      </w:r>
    </w:p>
    <w:p w:rsidR="009960C1" w:rsidRPr="001F1668" w:rsidRDefault="009960C1" w:rsidP="00863ADC">
      <w:pPr>
        <w:pStyle w:val="ListParagraph"/>
        <w:numPr>
          <w:ilvl w:val="1"/>
          <w:numId w:val="36"/>
        </w:numPr>
        <w:autoSpaceDE w:val="0"/>
        <w:autoSpaceDN w:val="0"/>
        <w:adjustRightInd w:val="0"/>
        <w:spacing w:after="0" w:line="240" w:lineRule="auto"/>
        <w:ind w:left="900" w:hanging="540"/>
        <w:rPr>
          <w:rFonts w:cstheme="minorHAnsi"/>
        </w:rPr>
      </w:pPr>
      <w:r w:rsidRPr="001F1668">
        <w:rPr>
          <w:rFonts w:cstheme="minorHAnsi"/>
        </w:rPr>
        <w:t>Shelter Plus Care Program (24 CFR part 582);</w:t>
      </w:r>
    </w:p>
    <w:p w:rsidR="009960C1" w:rsidRPr="001F1668" w:rsidRDefault="009960C1" w:rsidP="00863ADC">
      <w:pPr>
        <w:pStyle w:val="ListParagraph"/>
        <w:numPr>
          <w:ilvl w:val="1"/>
          <w:numId w:val="36"/>
        </w:numPr>
        <w:autoSpaceDE w:val="0"/>
        <w:autoSpaceDN w:val="0"/>
        <w:adjustRightInd w:val="0"/>
        <w:spacing w:after="0" w:line="240" w:lineRule="auto"/>
        <w:ind w:left="900" w:hanging="540"/>
        <w:rPr>
          <w:rFonts w:cstheme="minorHAnsi"/>
        </w:rPr>
      </w:pPr>
      <w:r w:rsidRPr="001F1668">
        <w:rPr>
          <w:rFonts w:cstheme="minorHAnsi"/>
        </w:rPr>
        <w:t>Supportive Housing Program (24 CFR part 583);</w:t>
      </w:r>
    </w:p>
    <w:p w:rsidR="009960C1" w:rsidRPr="001F1668" w:rsidRDefault="009960C1" w:rsidP="00863ADC">
      <w:pPr>
        <w:pStyle w:val="ListParagraph"/>
        <w:numPr>
          <w:ilvl w:val="1"/>
          <w:numId w:val="36"/>
        </w:numPr>
        <w:autoSpaceDE w:val="0"/>
        <w:autoSpaceDN w:val="0"/>
        <w:adjustRightInd w:val="0"/>
        <w:spacing w:after="0" w:line="240" w:lineRule="auto"/>
        <w:ind w:left="900" w:hanging="540"/>
        <w:rPr>
          <w:rFonts w:cstheme="minorHAnsi"/>
        </w:rPr>
      </w:pPr>
      <w:r w:rsidRPr="001F1668">
        <w:rPr>
          <w:rFonts w:cstheme="minorHAnsi"/>
        </w:rPr>
        <w:t>Section 8 Moderate Rehabilitation Program for Single Room Occupancy Program for Homeless Individuals (24 CFR part 882);</w:t>
      </w:r>
    </w:p>
    <w:p w:rsidR="009960C1" w:rsidRPr="001F1668" w:rsidRDefault="009960C1" w:rsidP="00863ADC">
      <w:pPr>
        <w:pStyle w:val="ListParagraph"/>
        <w:numPr>
          <w:ilvl w:val="1"/>
          <w:numId w:val="36"/>
        </w:numPr>
        <w:autoSpaceDE w:val="0"/>
        <w:autoSpaceDN w:val="0"/>
        <w:adjustRightInd w:val="0"/>
        <w:spacing w:after="0" w:line="240" w:lineRule="auto"/>
        <w:ind w:left="900" w:hanging="540"/>
        <w:rPr>
          <w:rFonts w:cstheme="minorHAnsi"/>
        </w:rPr>
      </w:pPr>
      <w:r w:rsidRPr="001F1668">
        <w:rPr>
          <w:rFonts w:cstheme="minorHAnsi"/>
        </w:rPr>
        <w:t>HUD—Veterans Affairs Supportive Housing (HUD–VASH) (division K, title II, Consolidated Appropriations Act, 2008, Pub. L. 110–161 (2007), 73 FR 25026 (May 6, 2008));</w:t>
      </w:r>
    </w:p>
    <w:p w:rsidR="009960C1" w:rsidRPr="001F1668" w:rsidRDefault="009960C1" w:rsidP="00863ADC">
      <w:pPr>
        <w:pStyle w:val="ListParagraph"/>
        <w:numPr>
          <w:ilvl w:val="1"/>
          <w:numId w:val="36"/>
        </w:numPr>
        <w:autoSpaceDE w:val="0"/>
        <w:autoSpaceDN w:val="0"/>
        <w:adjustRightInd w:val="0"/>
        <w:spacing w:after="0" w:line="240" w:lineRule="auto"/>
        <w:ind w:left="900" w:hanging="540"/>
        <w:rPr>
          <w:rFonts w:cstheme="minorHAnsi"/>
        </w:rPr>
      </w:pPr>
      <w:r w:rsidRPr="001F1668">
        <w:rPr>
          <w:rFonts w:cstheme="minorHAnsi"/>
        </w:rPr>
        <w:t xml:space="preserve">Education for Homeless Children and Youth Grants for State and Local Activities (title VII–B of the McKinney Vento Homeless Assistance Act (42 U.S.C. 11431 </w:t>
      </w:r>
      <w:r w:rsidRPr="001F1668">
        <w:rPr>
          <w:rFonts w:cstheme="minorHAnsi"/>
          <w:i/>
          <w:iCs/>
        </w:rPr>
        <w:t>et seq.</w:t>
      </w:r>
      <w:r w:rsidRPr="001F1668">
        <w:rPr>
          <w:rFonts w:cstheme="minorHAnsi"/>
        </w:rPr>
        <w:t>));</w:t>
      </w:r>
    </w:p>
    <w:p w:rsidR="009960C1" w:rsidRPr="001F1668" w:rsidRDefault="009960C1" w:rsidP="00863ADC">
      <w:pPr>
        <w:pStyle w:val="ListParagraph"/>
        <w:numPr>
          <w:ilvl w:val="1"/>
          <w:numId w:val="36"/>
        </w:numPr>
        <w:autoSpaceDE w:val="0"/>
        <w:autoSpaceDN w:val="0"/>
        <w:adjustRightInd w:val="0"/>
        <w:spacing w:after="0" w:line="240" w:lineRule="auto"/>
        <w:ind w:left="900" w:hanging="540"/>
        <w:rPr>
          <w:rFonts w:cstheme="minorHAnsi"/>
        </w:rPr>
      </w:pPr>
      <w:r w:rsidRPr="001F1668">
        <w:rPr>
          <w:rFonts w:cstheme="minorHAnsi"/>
        </w:rPr>
        <w:t>Grants for the Benefit of Homeless Individuals (section 506 of the Public Health Services Act (42 U.S.C. 290aa–5));</w:t>
      </w:r>
    </w:p>
    <w:p w:rsidR="009960C1" w:rsidRPr="001F1668" w:rsidRDefault="009960C1" w:rsidP="00863ADC">
      <w:pPr>
        <w:pStyle w:val="ListParagraph"/>
        <w:numPr>
          <w:ilvl w:val="1"/>
          <w:numId w:val="36"/>
        </w:numPr>
        <w:autoSpaceDE w:val="0"/>
        <w:autoSpaceDN w:val="0"/>
        <w:adjustRightInd w:val="0"/>
        <w:spacing w:after="0" w:line="240" w:lineRule="auto"/>
        <w:ind w:left="900" w:hanging="540"/>
        <w:rPr>
          <w:rFonts w:cstheme="minorHAnsi"/>
        </w:rPr>
      </w:pPr>
      <w:r w:rsidRPr="001F1668">
        <w:rPr>
          <w:rFonts w:cstheme="minorHAnsi"/>
        </w:rPr>
        <w:t>Healthcare for the Homeless (42 CFR part 51c);</w:t>
      </w:r>
    </w:p>
    <w:p w:rsidR="009960C1" w:rsidRPr="001F1668" w:rsidRDefault="009960C1" w:rsidP="00863ADC">
      <w:pPr>
        <w:pStyle w:val="ListParagraph"/>
        <w:numPr>
          <w:ilvl w:val="1"/>
          <w:numId w:val="36"/>
        </w:numPr>
        <w:autoSpaceDE w:val="0"/>
        <w:autoSpaceDN w:val="0"/>
        <w:adjustRightInd w:val="0"/>
        <w:spacing w:after="0" w:line="240" w:lineRule="auto"/>
        <w:ind w:left="900" w:hanging="540"/>
        <w:rPr>
          <w:rFonts w:cstheme="minorHAnsi"/>
        </w:rPr>
      </w:pPr>
      <w:r w:rsidRPr="001F1668">
        <w:rPr>
          <w:rFonts w:cstheme="minorHAnsi"/>
        </w:rPr>
        <w:t xml:space="preserve">Programs for Runaway and Homeless Youth (Runaway and Homeless Youth Act (42 U.S.C. 5701 </w:t>
      </w:r>
      <w:r w:rsidRPr="001F1668">
        <w:rPr>
          <w:rFonts w:cstheme="minorHAnsi"/>
          <w:i/>
          <w:iCs/>
        </w:rPr>
        <w:t>et seq.</w:t>
      </w:r>
      <w:r w:rsidRPr="001F1668">
        <w:rPr>
          <w:rFonts w:cstheme="minorHAnsi"/>
        </w:rPr>
        <w:t>));</w:t>
      </w:r>
    </w:p>
    <w:p w:rsidR="009960C1" w:rsidRPr="001F1668" w:rsidRDefault="009960C1" w:rsidP="00863ADC">
      <w:pPr>
        <w:pStyle w:val="ListParagraph"/>
        <w:numPr>
          <w:ilvl w:val="1"/>
          <w:numId w:val="36"/>
        </w:numPr>
        <w:autoSpaceDE w:val="0"/>
        <w:autoSpaceDN w:val="0"/>
        <w:adjustRightInd w:val="0"/>
        <w:spacing w:after="0" w:line="240" w:lineRule="auto"/>
        <w:ind w:left="900" w:hanging="540"/>
        <w:rPr>
          <w:rFonts w:cstheme="minorHAnsi"/>
        </w:rPr>
      </w:pPr>
      <w:r w:rsidRPr="001F1668">
        <w:rPr>
          <w:rFonts w:cstheme="minorHAnsi"/>
        </w:rPr>
        <w:t>Projects for Assistance in Transition from Homelessness (part C of title V of the Public Health Service Act (42 U.S.C. 290cc–21 et seq.));</w:t>
      </w:r>
    </w:p>
    <w:p w:rsidR="009960C1" w:rsidRPr="001F1668" w:rsidRDefault="009960C1" w:rsidP="00863ADC">
      <w:pPr>
        <w:pStyle w:val="ListParagraph"/>
        <w:numPr>
          <w:ilvl w:val="1"/>
          <w:numId w:val="36"/>
        </w:numPr>
        <w:autoSpaceDE w:val="0"/>
        <w:autoSpaceDN w:val="0"/>
        <w:adjustRightInd w:val="0"/>
        <w:spacing w:after="0" w:line="240" w:lineRule="auto"/>
        <w:ind w:left="900" w:hanging="540"/>
        <w:rPr>
          <w:rFonts w:cstheme="minorHAnsi"/>
        </w:rPr>
      </w:pPr>
      <w:r w:rsidRPr="001F1668">
        <w:rPr>
          <w:rFonts w:cstheme="minorHAnsi"/>
        </w:rPr>
        <w:t xml:space="preserve">Services in Supportive Housing Grants (section 520A of the Public Health Service Act); Emergency Food and Shelter Program (title III of the McKinney-Vento Homeless Assistance Act (42 U.S.C. 11331 </w:t>
      </w:r>
      <w:r w:rsidRPr="001F1668">
        <w:rPr>
          <w:rFonts w:cstheme="minorHAnsi"/>
          <w:i/>
          <w:iCs/>
        </w:rPr>
        <w:t>et seq.</w:t>
      </w:r>
      <w:r w:rsidRPr="001F1668">
        <w:rPr>
          <w:rFonts w:cstheme="minorHAnsi"/>
        </w:rPr>
        <w:t>));</w:t>
      </w:r>
    </w:p>
    <w:p w:rsidR="009960C1" w:rsidRPr="001F1668" w:rsidRDefault="009960C1" w:rsidP="00863ADC">
      <w:pPr>
        <w:pStyle w:val="ListParagraph"/>
        <w:numPr>
          <w:ilvl w:val="1"/>
          <w:numId w:val="36"/>
        </w:numPr>
        <w:autoSpaceDE w:val="0"/>
        <w:autoSpaceDN w:val="0"/>
        <w:adjustRightInd w:val="0"/>
        <w:spacing w:after="0" w:line="240" w:lineRule="auto"/>
        <w:ind w:left="900" w:hanging="540"/>
        <w:rPr>
          <w:rFonts w:cstheme="minorHAnsi"/>
        </w:rPr>
      </w:pPr>
      <w:r w:rsidRPr="001F1668">
        <w:rPr>
          <w:rFonts w:cstheme="minorHAnsi"/>
        </w:rPr>
        <w:t>Transitional Housing Assistance Grants for Victims of Sexual Assault, Domestic Violence, Dating Violence,</w:t>
      </w:r>
      <w:r w:rsidR="00FA7A9F" w:rsidRPr="001F1668">
        <w:rPr>
          <w:rFonts w:cstheme="minorHAnsi"/>
        </w:rPr>
        <w:t xml:space="preserve"> </w:t>
      </w:r>
      <w:r w:rsidRPr="001F1668">
        <w:rPr>
          <w:rFonts w:cstheme="minorHAnsi"/>
        </w:rPr>
        <w:t>and Stalking Program (section 40299 of the Violent Crime Control and Law Enforcement Act (42 U.S.C. 13975));</w:t>
      </w:r>
    </w:p>
    <w:p w:rsidR="009960C1" w:rsidRPr="001F1668" w:rsidRDefault="009960C1" w:rsidP="00863ADC">
      <w:pPr>
        <w:pStyle w:val="ListParagraph"/>
        <w:numPr>
          <w:ilvl w:val="1"/>
          <w:numId w:val="36"/>
        </w:numPr>
        <w:autoSpaceDE w:val="0"/>
        <w:autoSpaceDN w:val="0"/>
        <w:adjustRightInd w:val="0"/>
        <w:spacing w:after="0" w:line="240" w:lineRule="auto"/>
        <w:ind w:left="900" w:hanging="540"/>
        <w:rPr>
          <w:rFonts w:cstheme="minorHAnsi"/>
        </w:rPr>
      </w:pPr>
      <w:r w:rsidRPr="001F1668">
        <w:rPr>
          <w:rFonts w:cstheme="minorHAnsi"/>
        </w:rPr>
        <w:lastRenderedPageBreak/>
        <w:t>(13) Homeless Veterans Reintegration Program (section 5(a)(1)) of the Homeless Veterans Comprehensive Assistance Act (38 U.S.C. 2021);</w:t>
      </w:r>
    </w:p>
    <w:p w:rsidR="009960C1" w:rsidRPr="001F1668" w:rsidRDefault="009960C1" w:rsidP="00863ADC">
      <w:pPr>
        <w:pStyle w:val="ListParagraph"/>
        <w:numPr>
          <w:ilvl w:val="1"/>
          <w:numId w:val="36"/>
        </w:numPr>
        <w:autoSpaceDE w:val="0"/>
        <w:autoSpaceDN w:val="0"/>
        <w:adjustRightInd w:val="0"/>
        <w:spacing w:after="0" w:line="240" w:lineRule="auto"/>
        <w:ind w:left="900" w:hanging="540"/>
        <w:rPr>
          <w:rFonts w:cstheme="minorHAnsi"/>
        </w:rPr>
      </w:pPr>
      <w:r w:rsidRPr="001F1668">
        <w:rPr>
          <w:rFonts w:cstheme="minorHAnsi"/>
        </w:rPr>
        <w:t>Domiciliary Care for Homeless Veterans Program (38 U.S.C. 2043);</w:t>
      </w:r>
    </w:p>
    <w:p w:rsidR="009960C1" w:rsidRPr="001F1668" w:rsidRDefault="009960C1" w:rsidP="00863ADC">
      <w:pPr>
        <w:pStyle w:val="ListParagraph"/>
        <w:numPr>
          <w:ilvl w:val="1"/>
          <w:numId w:val="36"/>
        </w:numPr>
        <w:autoSpaceDE w:val="0"/>
        <w:autoSpaceDN w:val="0"/>
        <w:adjustRightInd w:val="0"/>
        <w:spacing w:after="0" w:line="240" w:lineRule="auto"/>
        <w:ind w:left="900" w:hanging="540"/>
        <w:rPr>
          <w:rFonts w:cstheme="minorHAnsi"/>
        </w:rPr>
      </w:pPr>
      <w:r w:rsidRPr="001F1668">
        <w:rPr>
          <w:rFonts w:cstheme="minorHAnsi"/>
        </w:rPr>
        <w:t>VA Homeless Providers Grant and Per Diem Program (38 CFR part 61);</w:t>
      </w:r>
    </w:p>
    <w:p w:rsidR="009960C1" w:rsidRPr="001F1668" w:rsidRDefault="009960C1" w:rsidP="00863ADC">
      <w:pPr>
        <w:pStyle w:val="ListParagraph"/>
        <w:numPr>
          <w:ilvl w:val="1"/>
          <w:numId w:val="36"/>
        </w:numPr>
        <w:autoSpaceDE w:val="0"/>
        <w:autoSpaceDN w:val="0"/>
        <w:adjustRightInd w:val="0"/>
        <w:spacing w:after="0" w:line="240" w:lineRule="auto"/>
        <w:ind w:left="900" w:hanging="540"/>
        <w:rPr>
          <w:rFonts w:cstheme="minorHAnsi"/>
        </w:rPr>
      </w:pPr>
      <w:r w:rsidRPr="001F1668">
        <w:rPr>
          <w:rFonts w:cstheme="minorHAnsi"/>
        </w:rPr>
        <w:t>Health Care for Homeless Veterans Program (38 U.S.C. 2031);</w:t>
      </w:r>
    </w:p>
    <w:p w:rsidR="009960C1" w:rsidRPr="001F1668" w:rsidRDefault="009960C1" w:rsidP="00863ADC">
      <w:pPr>
        <w:pStyle w:val="ListParagraph"/>
        <w:numPr>
          <w:ilvl w:val="1"/>
          <w:numId w:val="36"/>
        </w:numPr>
        <w:autoSpaceDE w:val="0"/>
        <w:autoSpaceDN w:val="0"/>
        <w:adjustRightInd w:val="0"/>
        <w:spacing w:after="0" w:line="240" w:lineRule="auto"/>
        <w:ind w:left="900" w:hanging="540"/>
        <w:rPr>
          <w:rFonts w:cstheme="minorHAnsi"/>
        </w:rPr>
      </w:pPr>
      <w:r w:rsidRPr="001F1668">
        <w:rPr>
          <w:rFonts w:cstheme="minorHAnsi"/>
        </w:rPr>
        <w:t>Homeless Veterans Dental Program (38 U.S.C. 2062);</w:t>
      </w:r>
    </w:p>
    <w:p w:rsidR="009960C1" w:rsidRPr="001F1668" w:rsidRDefault="009960C1" w:rsidP="00863ADC">
      <w:pPr>
        <w:pStyle w:val="ListParagraph"/>
        <w:numPr>
          <w:ilvl w:val="1"/>
          <w:numId w:val="36"/>
        </w:numPr>
        <w:autoSpaceDE w:val="0"/>
        <w:autoSpaceDN w:val="0"/>
        <w:adjustRightInd w:val="0"/>
        <w:spacing w:after="0" w:line="240" w:lineRule="auto"/>
        <w:ind w:left="900" w:hanging="540"/>
        <w:rPr>
          <w:rFonts w:cstheme="minorHAnsi"/>
        </w:rPr>
      </w:pPr>
      <w:r w:rsidRPr="001F1668">
        <w:rPr>
          <w:rFonts w:cstheme="minorHAnsi"/>
        </w:rPr>
        <w:t>Supportive Services for Veteran Families Program (38 CFR part 62); and</w:t>
      </w:r>
    </w:p>
    <w:p w:rsidR="009960C1" w:rsidRPr="001F1668" w:rsidRDefault="009960C1" w:rsidP="00863ADC">
      <w:pPr>
        <w:pStyle w:val="ListParagraph"/>
        <w:numPr>
          <w:ilvl w:val="1"/>
          <w:numId w:val="36"/>
        </w:numPr>
        <w:autoSpaceDE w:val="0"/>
        <w:autoSpaceDN w:val="0"/>
        <w:adjustRightInd w:val="0"/>
        <w:spacing w:after="0" w:line="240" w:lineRule="auto"/>
        <w:ind w:left="900" w:hanging="540"/>
        <w:rPr>
          <w:rFonts w:cstheme="minorHAnsi"/>
        </w:rPr>
      </w:pPr>
      <w:r w:rsidRPr="001F1668">
        <w:rPr>
          <w:rFonts w:cstheme="minorHAnsi"/>
        </w:rPr>
        <w:t>Veteran Justice Outreach Initiative (38 U.S.C. 2031).</w:t>
      </w:r>
    </w:p>
    <w:p w:rsidR="009960C1" w:rsidRPr="001F1668" w:rsidRDefault="009960C1" w:rsidP="00AF2F59">
      <w:pPr>
        <w:pStyle w:val="ListParagraph"/>
        <w:autoSpaceDE w:val="0"/>
        <w:autoSpaceDN w:val="0"/>
        <w:adjustRightInd w:val="0"/>
        <w:spacing w:after="0" w:line="240" w:lineRule="auto"/>
        <w:rPr>
          <w:rFonts w:cstheme="minorHAnsi"/>
        </w:rPr>
      </w:pPr>
    </w:p>
    <w:p w:rsidR="009960C1" w:rsidRPr="001F1668" w:rsidRDefault="009960C1" w:rsidP="00863ADC">
      <w:pPr>
        <w:pStyle w:val="ListParagraph"/>
        <w:numPr>
          <w:ilvl w:val="0"/>
          <w:numId w:val="47"/>
        </w:numPr>
        <w:autoSpaceDE w:val="0"/>
        <w:autoSpaceDN w:val="0"/>
        <w:adjustRightInd w:val="0"/>
        <w:spacing w:after="0" w:line="240" w:lineRule="auto"/>
        <w:ind w:left="360"/>
        <w:rPr>
          <w:rFonts w:cstheme="minorHAnsi"/>
        </w:rPr>
      </w:pPr>
      <w:r w:rsidRPr="001F1668">
        <w:rPr>
          <w:rFonts w:cstheme="minorHAnsi"/>
          <w:b/>
        </w:rPr>
        <w:t xml:space="preserve">System and program coordination with mainstream resources. </w:t>
      </w:r>
      <w:r w:rsidRPr="001F1668">
        <w:rPr>
          <w:rFonts w:cstheme="minorHAnsi"/>
        </w:rPr>
        <w:t xml:space="preserve">The </w:t>
      </w:r>
      <w:r w:rsidR="00CA48FA" w:rsidRPr="001F1668">
        <w:rPr>
          <w:rFonts w:cstheme="minorHAnsi"/>
        </w:rPr>
        <w:t>subrecipient</w:t>
      </w:r>
      <w:r w:rsidRPr="001F1668">
        <w:rPr>
          <w:rFonts w:cstheme="minorHAnsi"/>
        </w:rPr>
        <w:t xml:space="preserve"> must coordinate and integrate, to the maximum extent practicable, </w:t>
      </w:r>
      <w:r w:rsidR="004E0B54" w:rsidRPr="001F1668">
        <w:rPr>
          <w:rFonts w:cstheme="minorHAnsi"/>
        </w:rPr>
        <w:t>ESG-CV</w:t>
      </w:r>
      <w:r w:rsidRPr="001F1668">
        <w:rPr>
          <w:rFonts w:cstheme="minorHAnsi"/>
        </w:rPr>
        <w:t xml:space="preserve"> funded activities with mainstream housing, health, social services, employment, education, and youth programs for which families and individuals at risk of homelessness and homeless individuals and families may be eligible. Examples of these programs include:</w:t>
      </w:r>
    </w:p>
    <w:p w:rsidR="009960C1" w:rsidRPr="001F1668" w:rsidRDefault="009960C1" w:rsidP="00863ADC">
      <w:pPr>
        <w:pStyle w:val="ListParagraph"/>
        <w:numPr>
          <w:ilvl w:val="0"/>
          <w:numId w:val="48"/>
        </w:numPr>
        <w:autoSpaceDE w:val="0"/>
        <w:autoSpaceDN w:val="0"/>
        <w:adjustRightInd w:val="0"/>
        <w:spacing w:after="0" w:line="240" w:lineRule="auto"/>
        <w:ind w:left="900" w:hanging="540"/>
        <w:rPr>
          <w:rFonts w:cstheme="minorHAnsi"/>
        </w:rPr>
      </w:pPr>
      <w:r w:rsidRPr="001F1668">
        <w:rPr>
          <w:rFonts w:cstheme="minorHAnsi"/>
        </w:rPr>
        <w:t>Public housing programs assisted under section 9 of the U.S. Housing Act of 1937 (42 U.S.C. 1437g) (24 CFR parts 905, 968, and 990);</w:t>
      </w:r>
    </w:p>
    <w:p w:rsidR="009960C1" w:rsidRPr="001F1668" w:rsidRDefault="009960C1" w:rsidP="00863ADC">
      <w:pPr>
        <w:pStyle w:val="ListParagraph"/>
        <w:numPr>
          <w:ilvl w:val="0"/>
          <w:numId w:val="48"/>
        </w:numPr>
        <w:autoSpaceDE w:val="0"/>
        <w:autoSpaceDN w:val="0"/>
        <w:adjustRightInd w:val="0"/>
        <w:spacing w:after="0" w:line="240" w:lineRule="auto"/>
        <w:ind w:left="900" w:hanging="540"/>
        <w:rPr>
          <w:rFonts w:cstheme="minorHAnsi"/>
        </w:rPr>
      </w:pPr>
      <w:r w:rsidRPr="001F1668">
        <w:rPr>
          <w:rFonts w:cstheme="minorHAnsi"/>
        </w:rPr>
        <w:t>Housing programs receiving tenant-based or project-based assistance under section 8 of the U.S. Housing Act of 1937 (42 U.S.C. 1437f) (respectively 24 CFR parts 982 and 983);</w:t>
      </w:r>
    </w:p>
    <w:p w:rsidR="009960C1" w:rsidRPr="001F1668" w:rsidRDefault="009960C1" w:rsidP="00863ADC">
      <w:pPr>
        <w:pStyle w:val="ListParagraph"/>
        <w:numPr>
          <w:ilvl w:val="0"/>
          <w:numId w:val="48"/>
        </w:numPr>
        <w:autoSpaceDE w:val="0"/>
        <w:autoSpaceDN w:val="0"/>
        <w:adjustRightInd w:val="0"/>
        <w:spacing w:after="0" w:line="240" w:lineRule="auto"/>
        <w:ind w:left="900" w:hanging="540"/>
        <w:rPr>
          <w:rFonts w:cstheme="minorHAnsi"/>
        </w:rPr>
      </w:pPr>
      <w:r w:rsidRPr="001F1668">
        <w:rPr>
          <w:rFonts w:cstheme="minorHAnsi"/>
        </w:rPr>
        <w:t>Supportive Housing for Persons with Disabilities (Section 811) (24 CFR part 891);</w:t>
      </w:r>
    </w:p>
    <w:p w:rsidR="009960C1" w:rsidRPr="001F1668" w:rsidRDefault="009960C1" w:rsidP="00863ADC">
      <w:pPr>
        <w:pStyle w:val="ListParagraph"/>
        <w:numPr>
          <w:ilvl w:val="0"/>
          <w:numId w:val="48"/>
        </w:numPr>
        <w:autoSpaceDE w:val="0"/>
        <w:autoSpaceDN w:val="0"/>
        <w:adjustRightInd w:val="0"/>
        <w:spacing w:after="0" w:line="240" w:lineRule="auto"/>
        <w:ind w:left="900" w:hanging="540"/>
        <w:rPr>
          <w:rFonts w:cstheme="minorHAnsi"/>
        </w:rPr>
      </w:pPr>
      <w:r w:rsidRPr="001F1668">
        <w:rPr>
          <w:rFonts w:cstheme="minorHAnsi"/>
        </w:rPr>
        <w:t>HOME Investment Partnerships Program (24 CFR part 92);</w:t>
      </w:r>
    </w:p>
    <w:p w:rsidR="009960C1" w:rsidRPr="001F1668" w:rsidRDefault="009960C1" w:rsidP="00863ADC">
      <w:pPr>
        <w:pStyle w:val="ListParagraph"/>
        <w:numPr>
          <w:ilvl w:val="0"/>
          <w:numId w:val="48"/>
        </w:numPr>
        <w:autoSpaceDE w:val="0"/>
        <w:autoSpaceDN w:val="0"/>
        <w:adjustRightInd w:val="0"/>
        <w:spacing w:after="0" w:line="240" w:lineRule="auto"/>
        <w:ind w:left="900" w:hanging="540"/>
        <w:rPr>
          <w:rFonts w:cstheme="minorHAnsi"/>
        </w:rPr>
      </w:pPr>
      <w:r w:rsidRPr="001F1668">
        <w:rPr>
          <w:rFonts w:cstheme="minorHAnsi"/>
        </w:rPr>
        <w:t>Temporary Assistance for Needy Families (TANF) (45 CFR parts 260–265);</w:t>
      </w:r>
    </w:p>
    <w:p w:rsidR="009960C1" w:rsidRPr="001F1668" w:rsidRDefault="009960C1" w:rsidP="00863ADC">
      <w:pPr>
        <w:pStyle w:val="ListParagraph"/>
        <w:numPr>
          <w:ilvl w:val="0"/>
          <w:numId w:val="48"/>
        </w:numPr>
        <w:autoSpaceDE w:val="0"/>
        <w:autoSpaceDN w:val="0"/>
        <w:adjustRightInd w:val="0"/>
        <w:spacing w:after="0" w:line="240" w:lineRule="auto"/>
        <w:ind w:left="900" w:hanging="540"/>
        <w:rPr>
          <w:rFonts w:cstheme="minorHAnsi"/>
        </w:rPr>
      </w:pPr>
      <w:r w:rsidRPr="001F1668">
        <w:rPr>
          <w:rFonts w:cstheme="minorHAnsi"/>
        </w:rPr>
        <w:t>Health Center Program (42 CFR part 51c);</w:t>
      </w:r>
    </w:p>
    <w:p w:rsidR="009960C1" w:rsidRPr="001F1668" w:rsidRDefault="009960C1" w:rsidP="00863ADC">
      <w:pPr>
        <w:pStyle w:val="ListParagraph"/>
        <w:numPr>
          <w:ilvl w:val="0"/>
          <w:numId w:val="48"/>
        </w:numPr>
        <w:autoSpaceDE w:val="0"/>
        <w:autoSpaceDN w:val="0"/>
        <w:adjustRightInd w:val="0"/>
        <w:spacing w:after="0" w:line="240" w:lineRule="auto"/>
        <w:ind w:left="900" w:hanging="540"/>
        <w:rPr>
          <w:rFonts w:cstheme="minorHAnsi"/>
        </w:rPr>
      </w:pPr>
      <w:r w:rsidRPr="001F1668">
        <w:rPr>
          <w:rFonts w:cstheme="minorHAnsi"/>
        </w:rPr>
        <w:t>State Children’s Health Insurance Program (42 CFR part 457):</w:t>
      </w:r>
    </w:p>
    <w:p w:rsidR="009960C1" w:rsidRPr="001F1668" w:rsidRDefault="009960C1" w:rsidP="00863ADC">
      <w:pPr>
        <w:pStyle w:val="ListParagraph"/>
        <w:numPr>
          <w:ilvl w:val="0"/>
          <w:numId w:val="48"/>
        </w:numPr>
        <w:autoSpaceDE w:val="0"/>
        <w:autoSpaceDN w:val="0"/>
        <w:adjustRightInd w:val="0"/>
        <w:spacing w:after="0" w:line="240" w:lineRule="auto"/>
        <w:ind w:left="900" w:hanging="540"/>
        <w:rPr>
          <w:rFonts w:cstheme="minorHAnsi"/>
        </w:rPr>
      </w:pPr>
      <w:r w:rsidRPr="001F1668">
        <w:rPr>
          <w:rFonts w:cstheme="minorHAnsi"/>
        </w:rPr>
        <w:t>Head Start (45 CFR chapter XIII, subchapter B);</w:t>
      </w:r>
    </w:p>
    <w:p w:rsidR="009960C1" w:rsidRPr="001F1668" w:rsidRDefault="009960C1" w:rsidP="00863ADC">
      <w:pPr>
        <w:pStyle w:val="ListParagraph"/>
        <w:numPr>
          <w:ilvl w:val="0"/>
          <w:numId w:val="48"/>
        </w:numPr>
        <w:autoSpaceDE w:val="0"/>
        <w:autoSpaceDN w:val="0"/>
        <w:adjustRightInd w:val="0"/>
        <w:spacing w:after="0" w:line="240" w:lineRule="auto"/>
        <w:ind w:left="900" w:hanging="540"/>
        <w:rPr>
          <w:rFonts w:cstheme="minorHAnsi"/>
        </w:rPr>
      </w:pPr>
      <w:r w:rsidRPr="001F1668">
        <w:rPr>
          <w:rFonts w:cstheme="minorHAnsi"/>
        </w:rPr>
        <w:t>Mental Health and Substance Abuse Block Grants (45 CFR part 96); and</w:t>
      </w:r>
    </w:p>
    <w:p w:rsidR="009960C1" w:rsidRPr="001F1668" w:rsidRDefault="009960C1" w:rsidP="00863ADC">
      <w:pPr>
        <w:pStyle w:val="ListParagraph"/>
        <w:numPr>
          <w:ilvl w:val="0"/>
          <w:numId w:val="48"/>
        </w:numPr>
        <w:autoSpaceDE w:val="0"/>
        <w:autoSpaceDN w:val="0"/>
        <w:adjustRightInd w:val="0"/>
        <w:spacing w:after="0" w:line="240" w:lineRule="auto"/>
        <w:ind w:left="900" w:hanging="540"/>
        <w:rPr>
          <w:rFonts w:cstheme="minorHAnsi"/>
        </w:rPr>
      </w:pPr>
      <w:r w:rsidRPr="001F1668">
        <w:rPr>
          <w:rFonts w:cstheme="minorHAnsi"/>
        </w:rPr>
        <w:t xml:space="preserve">Services funded under the Workforce Investment Act (29 U.S.C. 2801 </w:t>
      </w:r>
      <w:r w:rsidRPr="001F1668">
        <w:rPr>
          <w:rFonts w:cstheme="minorHAnsi"/>
          <w:i/>
          <w:iCs/>
        </w:rPr>
        <w:t>et seq.</w:t>
      </w:r>
      <w:r w:rsidRPr="001F1668">
        <w:rPr>
          <w:rFonts w:cstheme="minorHAnsi"/>
        </w:rPr>
        <w:t>).</w:t>
      </w:r>
    </w:p>
    <w:p w:rsidR="009960C1" w:rsidRPr="001F1668" w:rsidRDefault="009960C1" w:rsidP="00AF2F59">
      <w:pPr>
        <w:pStyle w:val="ListParagraph"/>
        <w:autoSpaceDE w:val="0"/>
        <w:autoSpaceDN w:val="0"/>
        <w:adjustRightInd w:val="0"/>
        <w:spacing w:after="0" w:line="240" w:lineRule="auto"/>
        <w:ind w:left="900"/>
        <w:rPr>
          <w:rFonts w:cstheme="minorHAnsi"/>
        </w:rPr>
      </w:pPr>
    </w:p>
    <w:p w:rsidR="009960C1" w:rsidRPr="001F1668" w:rsidRDefault="009960C1" w:rsidP="00863ADC">
      <w:pPr>
        <w:pStyle w:val="ListParagraph"/>
        <w:numPr>
          <w:ilvl w:val="0"/>
          <w:numId w:val="47"/>
        </w:numPr>
        <w:autoSpaceDE w:val="0"/>
        <w:autoSpaceDN w:val="0"/>
        <w:adjustRightInd w:val="0"/>
        <w:spacing w:after="0" w:line="240" w:lineRule="auto"/>
        <w:ind w:left="360"/>
        <w:rPr>
          <w:rFonts w:cstheme="minorHAnsi"/>
        </w:rPr>
      </w:pPr>
      <w:r w:rsidRPr="001F1668">
        <w:rPr>
          <w:rFonts w:cstheme="minorHAnsi"/>
          <w:b/>
        </w:rPr>
        <w:t xml:space="preserve">Centralized or coordinated assessment. </w:t>
      </w:r>
      <w:r w:rsidRPr="001F1668">
        <w:rPr>
          <w:rFonts w:cstheme="minorHAnsi"/>
        </w:rPr>
        <w:t xml:space="preserve">Once the Continuum of Care has developed a centralized assessment system or a coordinated assessment system in accordance with requirements to be established by HUD, each </w:t>
      </w:r>
      <w:r w:rsidR="004E0B54" w:rsidRPr="001F1668">
        <w:rPr>
          <w:rFonts w:cstheme="minorHAnsi"/>
        </w:rPr>
        <w:t>ESG-CV</w:t>
      </w:r>
      <w:r w:rsidRPr="001F1668">
        <w:rPr>
          <w:rFonts w:cstheme="minorHAnsi"/>
        </w:rPr>
        <w:t xml:space="preserve">-funded program or project within the Continuum of Care’s area must use that assessment system. The </w:t>
      </w:r>
      <w:r w:rsidR="00CA48FA" w:rsidRPr="001F1668">
        <w:rPr>
          <w:rFonts w:cstheme="minorHAnsi"/>
        </w:rPr>
        <w:t>subrecipient</w:t>
      </w:r>
      <w:r w:rsidRPr="001F1668">
        <w:rPr>
          <w:rFonts w:cstheme="minorHAnsi"/>
        </w:rPr>
        <w:t xml:space="preserve"> must work with the Continuum of Care to ensure the screening, assessment and referral of program participants are consistent with the written standards required by paragraph (e) of this section. A victim service provider may choose not to use the Continuum of Care’s centralized or coordinated assessment system.</w:t>
      </w:r>
      <w:r w:rsidR="00CE59EA" w:rsidRPr="001F1668">
        <w:rPr>
          <w:rFonts w:cstheme="minorHAnsi"/>
        </w:rPr>
        <w:t xml:space="preserve">  </w:t>
      </w:r>
    </w:p>
    <w:p w:rsidR="009960C1" w:rsidRPr="001F1668" w:rsidRDefault="009960C1" w:rsidP="00AF2F59">
      <w:pPr>
        <w:pStyle w:val="ListParagraph"/>
        <w:autoSpaceDE w:val="0"/>
        <w:autoSpaceDN w:val="0"/>
        <w:adjustRightInd w:val="0"/>
        <w:spacing w:after="0" w:line="240" w:lineRule="auto"/>
        <w:ind w:left="360"/>
        <w:rPr>
          <w:rFonts w:cstheme="minorHAnsi"/>
          <w:b/>
        </w:rPr>
      </w:pPr>
    </w:p>
    <w:p w:rsidR="009960C1" w:rsidRPr="001F1668" w:rsidRDefault="009960C1" w:rsidP="00863ADC">
      <w:pPr>
        <w:pStyle w:val="ListParagraph"/>
        <w:numPr>
          <w:ilvl w:val="0"/>
          <w:numId w:val="47"/>
        </w:numPr>
        <w:autoSpaceDE w:val="0"/>
        <w:autoSpaceDN w:val="0"/>
        <w:adjustRightInd w:val="0"/>
        <w:spacing w:after="0" w:line="240" w:lineRule="auto"/>
        <w:ind w:left="360"/>
        <w:rPr>
          <w:rFonts w:cstheme="minorHAnsi"/>
        </w:rPr>
      </w:pPr>
      <w:r w:rsidRPr="001F1668">
        <w:rPr>
          <w:rFonts w:cstheme="minorHAnsi"/>
          <w:b/>
        </w:rPr>
        <w:t xml:space="preserve">Written standards for providing </w:t>
      </w:r>
      <w:r w:rsidR="004E0B54" w:rsidRPr="001F1668">
        <w:rPr>
          <w:rFonts w:cstheme="minorHAnsi"/>
          <w:b/>
        </w:rPr>
        <w:t>ESG-CV</w:t>
      </w:r>
      <w:r w:rsidRPr="001F1668">
        <w:rPr>
          <w:rFonts w:cstheme="minorHAnsi"/>
          <w:b/>
        </w:rPr>
        <w:t xml:space="preserve"> assistance. </w:t>
      </w:r>
      <w:r w:rsidRPr="001F1668">
        <w:rPr>
          <w:rFonts w:cstheme="minorHAnsi"/>
        </w:rPr>
        <w:t xml:space="preserve">The </w:t>
      </w:r>
      <w:r w:rsidR="00CA48FA" w:rsidRPr="001F1668">
        <w:rPr>
          <w:rFonts w:cstheme="minorHAnsi"/>
        </w:rPr>
        <w:t>subrecipient</w:t>
      </w:r>
      <w:r w:rsidRPr="001F1668">
        <w:rPr>
          <w:rFonts w:cstheme="minorHAnsi"/>
        </w:rPr>
        <w:t xml:space="preserve"> must es</w:t>
      </w:r>
      <w:r w:rsidR="005411C9" w:rsidRPr="001F1668">
        <w:rPr>
          <w:rFonts w:cstheme="minorHAnsi"/>
        </w:rPr>
        <w:t xml:space="preserve">tablish and consistently apply </w:t>
      </w:r>
      <w:r w:rsidRPr="001F1668">
        <w:rPr>
          <w:rFonts w:cstheme="minorHAnsi"/>
        </w:rPr>
        <w:t>written standard</w:t>
      </w:r>
      <w:r w:rsidR="00CC622A" w:rsidRPr="001F1668">
        <w:rPr>
          <w:rFonts w:cstheme="minorHAnsi"/>
        </w:rPr>
        <w:t xml:space="preserve">s for providing </w:t>
      </w:r>
      <w:r w:rsidR="004E0B54" w:rsidRPr="001F1668">
        <w:rPr>
          <w:rFonts w:cstheme="minorHAnsi"/>
        </w:rPr>
        <w:t>ESG-CV</w:t>
      </w:r>
      <w:r w:rsidR="00CC622A" w:rsidRPr="001F1668">
        <w:rPr>
          <w:rFonts w:cstheme="minorHAnsi"/>
        </w:rPr>
        <w:t xml:space="preserve"> assistance.  </w:t>
      </w:r>
      <w:r w:rsidRPr="001F1668">
        <w:rPr>
          <w:rFonts w:cstheme="minorHAnsi"/>
        </w:rPr>
        <w:t xml:space="preserve">At a minimum these written standards must include: </w:t>
      </w:r>
    </w:p>
    <w:p w:rsidR="009960C1" w:rsidRPr="001F1668" w:rsidRDefault="009960C1" w:rsidP="00863ADC">
      <w:pPr>
        <w:pStyle w:val="ListParagraph"/>
        <w:numPr>
          <w:ilvl w:val="2"/>
          <w:numId w:val="36"/>
        </w:numPr>
        <w:autoSpaceDE w:val="0"/>
        <w:autoSpaceDN w:val="0"/>
        <w:adjustRightInd w:val="0"/>
        <w:spacing w:after="0" w:line="240" w:lineRule="auto"/>
        <w:ind w:left="900" w:hanging="540"/>
        <w:rPr>
          <w:rFonts w:cstheme="minorHAnsi"/>
        </w:rPr>
      </w:pPr>
      <w:r w:rsidRPr="001F1668">
        <w:rPr>
          <w:rFonts w:cstheme="minorHAnsi"/>
        </w:rPr>
        <w:t xml:space="preserve">Standard policies and procedures for evaluating individuals’ and families’ eligibility for assistance under </w:t>
      </w:r>
      <w:r w:rsidR="004E0B54" w:rsidRPr="001F1668">
        <w:rPr>
          <w:rFonts w:cstheme="minorHAnsi"/>
        </w:rPr>
        <w:t>ESG-CV</w:t>
      </w:r>
      <w:r w:rsidRPr="001F1668">
        <w:rPr>
          <w:rFonts w:cstheme="minorHAnsi"/>
        </w:rPr>
        <w:t>;</w:t>
      </w:r>
    </w:p>
    <w:p w:rsidR="009960C1" w:rsidRPr="001F1668" w:rsidRDefault="009960C1" w:rsidP="00863ADC">
      <w:pPr>
        <w:pStyle w:val="ListParagraph"/>
        <w:numPr>
          <w:ilvl w:val="2"/>
          <w:numId w:val="36"/>
        </w:numPr>
        <w:autoSpaceDE w:val="0"/>
        <w:autoSpaceDN w:val="0"/>
        <w:adjustRightInd w:val="0"/>
        <w:spacing w:after="0" w:line="240" w:lineRule="auto"/>
        <w:ind w:left="900" w:hanging="540"/>
        <w:rPr>
          <w:rFonts w:cstheme="minorHAnsi"/>
        </w:rPr>
      </w:pPr>
      <w:r w:rsidRPr="001F1668">
        <w:rPr>
          <w:rFonts w:cstheme="minorHAnsi"/>
        </w:rPr>
        <w:t xml:space="preserve">Standards for targeting and providing essential services related to street outreach; </w:t>
      </w:r>
    </w:p>
    <w:p w:rsidR="009960C1" w:rsidRPr="001F1668" w:rsidRDefault="009960C1" w:rsidP="00863ADC">
      <w:pPr>
        <w:pStyle w:val="ListParagraph"/>
        <w:numPr>
          <w:ilvl w:val="2"/>
          <w:numId w:val="36"/>
        </w:numPr>
        <w:autoSpaceDE w:val="0"/>
        <w:autoSpaceDN w:val="0"/>
        <w:adjustRightInd w:val="0"/>
        <w:spacing w:after="0" w:line="240" w:lineRule="auto"/>
        <w:ind w:left="900" w:hanging="540"/>
        <w:rPr>
          <w:rFonts w:cstheme="minorHAnsi"/>
        </w:rPr>
      </w:pPr>
      <w:r w:rsidRPr="001F1668">
        <w:rPr>
          <w:rFonts w:cstheme="minorHAnsi"/>
        </w:rPr>
        <w:t xml:space="preserve">Policies and procedures for admission, diversion, referral, and discharge by emergency shelters assisted under </w:t>
      </w:r>
      <w:r w:rsidR="004E0B54" w:rsidRPr="001F1668">
        <w:rPr>
          <w:rFonts w:cstheme="minorHAnsi"/>
        </w:rPr>
        <w:t>ESG-CV</w:t>
      </w:r>
      <w:r w:rsidRPr="001F1668">
        <w:rPr>
          <w:rFonts w:cstheme="minorHAnsi"/>
        </w:rPr>
        <w:t xml:space="preserve">, including standards regarding length of stay, if any, and safeguards to meet the safety and shelter needs of special populations, </w:t>
      </w:r>
      <w:r w:rsidRPr="001F1668">
        <w:rPr>
          <w:rFonts w:cstheme="minorHAnsi"/>
          <w:i/>
          <w:iCs/>
        </w:rPr>
        <w:t>e.g.,</w:t>
      </w:r>
      <w:r w:rsidR="000071C9" w:rsidRPr="001F1668">
        <w:rPr>
          <w:rFonts w:cstheme="minorHAnsi"/>
          <w:i/>
          <w:iCs/>
        </w:rPr>
        <w:t xml:space="preserve"> </w:t>
      </w:r>
      <w:r w:rsidRPr="001F1668">
        <w:rPr>
          <w:rFonts w:cstheme="minorHAnsi"/>
        </w:rPr>
        <w:t>victims of domestic violence, dating violence, sexual assault, and stalking; and individuals and families who have the highest barriers to housing and are likely to be homeless the longest;</w:t>
      </w:r>
    </w:p>
    <w:p w:rsidR="009960C1" w:rsidRPr="001F1668" w:rsidRDefault="009960C1" w:rsidP="00863ADC">
      <w:pPr>
        <w:pStyle w:val="ListParagraph"/>
        <w:numPr>
          <w:ilvl w:val="2"/>
          <w:numId w:val="36"/>
        </w:numPr>
        <w:autoSpaceDE w:val="0"/>
        <w:autoSpaceDN w:val="0"/>
        <w:adjustRightInd w:val="0"/>
        <w:spacing w:after="0" w:line="240" w:lineRule="auto"/>
        <w:ind w:left="900" w:hanging="540"/>
        <w:rPr>
          <w:rFonts w:cstheme="minorHAnsi"/>
        </w:rPr>
      </w:pPr>
      <w:r w:rsidRPr="001F1668">
        <w:rPr>
          <w:rFonts w:cstheme="minorHAnsi"/>
        </w:rPr>
        <w:t>Policies and procedures for assessing, prioritizing, and reassessing individuals’ and families’ needs for essential services related to emergency shelter;</w:t>
      </w:r>
    </w:p>
    <w:p w:rsidR="009960C1" w:rsidRPr="001F1668" w:rsidRDefault="009960C1" w:rsidP="00863ADC">
      <w:pPr>
        <w:pStyle w:val="ListParagraph"/>
        <w:numPr>
          <w:ilvl w:val="2"/>
          <w:numId w:val="36"/>
        </w:numPr>
        <w:autoSpaceDE w:val="0"/>
        <w:autoSpaceDN w:val="0"/>
        <w:adjustRightInd w:val="0"/>
        <w:spacing w:after="0" w:line="240" w:lineRule="auto"/>
        <w:ind w:left="900" w:hanging="540"/>
        <w:rPr>
          <w:rFonts w:cstheme="minorHAnsi"/>
        </w:rPr>
      </w:pPr>
      <w:r w:rsidRPr="001F1668">
        <w:rPr>
          <w:rFonts w:cstheme="minorHAnsi"/>
        </w:rPr>
        <w:lastRenderedPageBreak/>
        <w:t xml:space="preserve">Policies and procedures for coordination among emergency shelter providers, essential services providers, homelessness prevention, and rapid </w:t>
      </w:r>
      <w:r w:rsidR="00F06E8C" w:rsidRPr="001F1668">
        <w:rPr>
          <w:rFonts w:cstheme="minorHAnsi"/>
        </w:rPr>
        <w:t>re-housing</w:t>
      </w:r>
      <w:r w:rsidRPr="001F1668">
        <w:rPr>
          <w:rFonts w:cstheme="minorHAnsi"/>
        </w:rPr>
        <w:t xml:space="preserve"> assistance providers; other homeless assistance providers; and mainstream service and housing providers (see </w:t>
      </w:r>
      <w:r w:rsidR="00AB1E3C" w:rsidRPr="001F1668">
        <w:rPr>
          <w:rFonts w:cstheme="minorHAnsi"/>
        </w:rPr>
        <w:t xml:space="preserve">24 CFR </w:t>
      </w:r>
      <w:r w:rsidRPr="001F1668">
        <w:rPr>
          <w:rFonts w:cstheme="minorHAnsi"/>
        </w:rPr>
        <w:t xml:space="preserve">576.400(b) and (c) for a list of programs with which </w:t>
      </w:r>
      <w:r w:rsidR="004E0B54" w:rsidRPr="001F1668">
        <w:rPr>
          <w:rFonts w:cstheme="minorHAnsi"/>
        </w:rPr>
        <w:t>ESG-CV</w:t>
      </w:r>
      <w:r w:rsidRPr="001F1668">
        <w:rPr>
          <w:rFonts w:cstheme="minorHAnsi"/>
        </w:rPr>
        <w:t>-funded activities must be coordinated and integrated to the maximum extent practicable);</w:t>
      </w:r>
    </w:p>
    <w:p w:rsidR="009960C1" w:rsidRPr="001F1668" w:rsidRDefault="009960C1" w:rsidP="00863ADC">
      <w:pPr>
        <w:pStyle w:val="ListParagraph"/>
        <w:numPr>
          <w:ilvl w:val="2"/>
          <w:numId w:val="36"/>
        </w:numPr>
        <w:autoSpaceDE w:val="0"/>
        <w:autoSpaceDN w:val="0"/>
        <w:adjustRightInd w:val="0"/>
        <w:spacing w:after="0" w:line="240" w:lineRule="auto"/>
        <w:ind w:left="900" w:hanging="540"/>
        <w:rPr>
          <w:rFonts w:cstheme="minorHAnsi"/>
        </w:rPr>
      </w:pPr>
      <w:r w:rsidRPr="001F1668">
        <w:rPr>
          <w:rFonts w:cstheme="minorHAnsi"/>
        </w:rPr>
        <w:t xml:space="preserve"> Policies and procedures for determining and prioritizing which eligible families and individuals will receive homelessness prevention assistance and which eligible families and individuals will receive rapid </w:t>
      </w:r>
      <w:r w:rsidR="00F06E8C" w:rsidRPr="001F1668">
        <w:rPr>
          <w:rFonts w:cstheme="minorHAnsi"/>
        </w:rPr>
        <w:t>re-housing</w:t>
      </w:r>
      <w:r w:rsidRPr="001F1668">
        <w:rPr>
          <w:rFonts w:cstheme="minorHAnsi"/>
        </w:rPr>
        <w:t xml:space="preserve"> assistance;</w:t>
      </w:r>
    </w:p>
    <w:p w:rsidR="009960C1" w:rsidRPr="001F1668" w:rsidRDefault="009960C1" w:rsidP="00863ADC">
      <w:pPr>
        <w:pStyle w:val="ListParagraph"/>
        <w:numPr>
          <w:ilvl w:val="2"/>
          <w:numId w:val="36"/>
        </w:numPr>
        <w:autoSpaceDE w:val="0"/>
        <w:autoSpaceDN w:val="0"/>
        <w:adjustRightInd w:val="0"/>
        <w:spacing w:after="0" w:line="240" w:lineRule="auto"/>
        <w:ind w:left="900" w:hanging="540"/>
        <w:rPr>
          <w:rFonts w:cstheme="minorHAnsi"/>
        </w:rPr>
      </w:pPr>
      <w:r w:rsidRPr="001F1668">
        <w:rPr>
          <w:rFonts w:cstheme="minorHAnsi"/>
        </w:rPr>
        <w:t>Standards for determining what percentage or amount of rent and utilities costs each program participant must pay while receiving homelessness prevention or rapid re-housing assistance;</w:t>
      </w:r>
    </w:p>
    <w:p w:rsidR="009960C1" w:rsidRPr="001F1668" w:rsidRDefault="009960C1" w:rsidP="00863ADC">
      <w:pPr>
        <w:pStyle w:val="ListParagraph"/>
        <w:numPr>
          <w:ilvl w:val="2"/>
          <w:numId w:val="36"/>
        </w:numPr>
        <w:autoSpaceDE w:val="0"/>
        <w:autoSpaceDN w:val="0"/>
        <w:adjustRightInd w:val="0"/>
        <w:spacing w:after="0" w:line="240" w:lineRule="auto"/>
        <w:ind w:left="900" w:hanging="540"/>
        <w:rPr>
          <w:rFonts w:cstheme="minorHAnsi"/>
        </w:rPr>
      </w:pPr>
      <w:r w:rsidRPr="001F1668">
        <w:rPr>
          <w:rFonts w:cstheme="minorHAnsi"/>
        </w:rPr>
        <w:t xml:space="preserve">Standards for determining how long a </w:t>
      </w:r>
      <w:proofErr w:type="gramStart"/>
      <w:r w:rsidRPr="001F1668">
        <w:rPr>
          <w:rFonts w:cstheme="minorHAnsi"/>
        </w:rPr>
        <w:t>particular program</w:t>
      </w:r>
      <w:proofErr w:type="gramEnd"/>
      <w:r w:rsidRPr="001F1668">
        <w:rPr>
          <w:rFonts w:cstheme="minorHAnsi"/>
        </w:rPr>
        <w:t xml:space="preserve"> participant will be provided with rental assistance and whether and how the amount of that assistance will be adjusted over time; and</w:t>
      </w:r>
    </w:p>
    <w:p w:rsidR="009960C1" w:rsidRPr="001F1668" w:rsidRDefault="009960C1" w:rsidP="00863ADC">
      <w:pPr>
        <w:pStyle w:val="ListParagraph"/>
        <w:numPr>
          <w:ilvl w:val="2"/>
          <w:numId w:val="36"/>
        </w:numPr>
        <w:autoSpaceDE w:val="0"/>
        <w:autoSpaceDN w:val="0"/>
        <w:adjustRightInd w:val="0"/>
        <w:spacing w:after="0" w:line="240" w:lineRule="auto"/>
        <w:ind w:left="900" w:hanging="540"/>
        <w:rPr>
          <w:rFonts w:cstheme="minorHAnsi"/>
        </w:rPr>
      </w:pPr>
      <w:r w:rsidRPr="001F1668">
        <w:rPr>
          <w:rFonts w:cstheme="minorHAnsi"/>
        </w:rPr>
        <w:t xml:space="preserve">Standards for determining the type, amount, and duration of housing stabilization and/or relocation services to provide to a program participant, including the limits, if any, on the homelessness prevention or rapid </w:t>
      </w:r>
      <w:r w:rsidR="00F06E8C" w:rsidRPr="001F1668">
        <w:rPr>
          <w:rFonts w:cstheme="minorHAnsi"/>
        </w:rPr>
        <w:t>re-housing</w:t>
      </w:r>
      <w:r w:rsidRPr="001F1668">
        <w:rPr>
          <w:rFonts w:cstheme="minorHAnsi"/>
        </w:rPr>
        <w:t xml:space="preserve"> assistance that each program participant may receive, such as the maximum amount of assistance, maximum number of months the program participant receive assistance; or the maximum number of times the program participant may receive assistance.</w:t>
      </w:r>
    </w:p>
    <w:p w:rsidR="00132C71" w:rsidRPr="001F1668" w:rsidRDefault="00132C71" w:rsidP="00AF2F59">
      <w:pPr>
        <w:pStyle w:val="ListParagraph"/>
        <w:autoSpaceDE w:val="0"/>
        <w:autoSpaceDN w:val="0"/>
        <w:adjustRightInd w:val="0"/>
        <w:spacing w:after="0" w:line="240" w:lineRule="auto"/>
        <w:ind w:left="1440"/>
        <w:rPr>
          <w:rFonts w:cstheme="minorHAnsi"/>
        </w:rPr>
      </w:pPr>
    </w:p>
    <w:p w:rsidR="009960C1" w:rsidRPr="001F1668" w:rsidRDefault="009960C1" w:rsidP="00863ADC">
      <w:pPr>
        <w:pStyle w:val="ListParagraph"/>
        <w:numPr>
          <w:ilvl w:val="0"/>
          <w:numId w:val="47"/>
        </w:numPr>
        <w:autoSpaceDE w:val="0"/>
        <w:autoSpaceDN w:val="0"/>
        <w:adjustRightInd w:val="0"/>
        <w:spacing w:after="0" w:line="240" w:lineRule="auto"/>
        <w:ind w:left="360"/>
        <w:rPr>
          <w:rFonts w:cstheme="minorHAnsi"/>
        </w:rPr>
      </w:pPr>
      <w:r w:rsidRPr="001F1668">
        <w:rPr>
          <w:rFonts w:cstheme="minorHAnsi"/>
          <w:b/>
        </w:rPr>
        <w:t xml:space="preserve">Participation in HMIS. </w:t>
      </w:r>
      <w:r w:rsidRPr="001F1668">
        <w:rPr>
          <w:rFonts w:cstheme="minorHAnsi"/>
        </w:rPr>
        <w:t xml:space="preserve">The </w:t>
      </w:r>
      <w:r w:rsidR="00CA48FA" w:rsidRPr="001F1668">
        <w:rPr>
          <w:rFonts w:cstheme="minorHAnsi"/>
        </w:rPr>
        <w:t>subrecipient</w:t>
      </w:r>
      <w:r w:rsidRPr="001F1668">
        <w:rPr>
          <w:rFonts w:cstheme="minorHAnsi"/>
        </w:rPr>
        <w:t xml:space="preserve"> must ensure that data on all persons served and all activities assisted under </w:t>
      </w:r>
      <w:r w:rsidR="004E0B54" w:rsidRPr="001F1668">
        <w:rPr>
          <w:rFonts w:cstheme="minorHAnsi"/>
        </w:rPr>
        <w:t>ESG-CV</w:t>
      </w:r>
      <w:r w:rsidRPr="001F1668">
        <w:rPr>
          <w:rFonts w:cstheme="minorHAnsi"/>
        </w:rPr>
        <w:t xml:space="preserve"> are entered into the applicable community-wide HMIS in the area in which those persons and activities are located, or a comparable database, in accordance with HUD’s standards on participation, data collection, and reporting under a local</w:t>
      </w:r>
      <w:r w:rsidR="00276A62" w:rsidRPr="001F1668">
        <w:rPr>
          <w:rFonts w:cstheme="minorHAnsi"/>
        </w:rPr>
        <w:t xml:space="preserve"> </w:t>
      </w:r>
      <w:r w:rsidR="00CC622A" w:rsidRPr="001F1668">
        <w:rPr>
          <w:rFonts w:cstheme="minorHAnsi"/>
        </w:rPr>
        <w:t xml:space="preserve">HMIS. If the </w:t>
      </w:r>
      <w:r w:rsidR="00CA48FA" w:rsidRPr="001F1668">
        <w:rPr>
          <w:rFonts w:cstheme="minorHAnsi"/>
        </w:rPr>
        <w:t>subrecipient</w:t>
      </w:r>
      <w:r w:rsidRPr="001F1668">
        <w:rPr>
          <w:rFonts w:cstheme="minorHAnsi"/>
        </w:rPr>
        <w:t xml:space="preserve"> is a victim service provider or a legal services provider, it </w:t>
      </w:r>
      <w:r w:rsidR="00CC622A" w:rsidRPr="001F1668">
        <w:rPr>
          <w:rFonts w:cstheme="minorHAnsi"/>
        </w:rPr>
        <w:t>must</w:t>
      </w:r>
      <w:r w:rsidRPr="001F1668">
        <w:rPr>
          <w:rFonts w:cstheme="minorHAnsi"/>
        </w:rPr>
        <w:t xml:space="preserve"> use a comparable database that collects </w:t>
      </w:r>
      <w:r w:rsidR="00C06687" w:rsidRPr="001F1668">
        <w:rPr>
          <w:rFonts w:cstheme="minorHAnsi"/>
        </w:rPr>
        <w:t>participant</w:t>
      </w:r>
      <w:r w:rsidRPr="001F1668">
        <w:rPr>
          <w:rFonts w:cstheme="minorHAnsi"/>
        </w:rPr>
        <w:t>-level data over time (i.e., longitudinal data) and generates unduplicated aggregate reports based on the data. Information entered into a comparable database must not be entered directly into or provided to an HMIS.</w:t>
      </w:r>
      <w:r w:rsidR="00CC622A" w:rsidRPr="001F1668">
        <w:rPr>
          <w:rFonts w:cstheme="minorHAnsi"/>
        </w:rPr>
        <w:t xml:space="preserve">  </w:t>
      </w:r>
      <w:r w:rsidR="00FA7A9F" w:rsidRPr="001F1668">
        <w:rPr>
          <w:rFonts w:cstheme="minorHAnsi"/>
        </w:rPr>
        <w:t>Subgrantee organizations will be required to submit monthly data quality reports to ensure compliance with this provision.</w:t>
      </w:r>
    </w:p>
    <w:p w:rsidR="009960C1" w:rsidRPr="001F1668" w:rsidRDefault="009960C1" w:rsidP="00AF2F59">
      <w:pPr>
        <w:autoSpaceDE w:val="0"/>
        <w:autoSpaceDN w:val="0"/>
        <w:adjustRightInd w:val="0"/>
        <w:spacing w:after="0" w:line="240" w:lineRule="auto"/>
        <w:ind w:left="720"/>
        <w:rPr>
          <w:rFonts w:cstheme="minorHAnsi"/>
        </w:rPr>
      </w:pPr>
    </w:p>
    <w:p w:rsidR="00597C83" w:rsidRPr="00597C83" w:rsidRDefault="009960C1" w:rsidP="00597C83">
      <w:pPr>
        <w:pStyle w:val="ListParagraph"/>
        <w:numPr>
          <w:ilvl w:val="0"/>
          <w:numId w:val="49"/>
        </w:numPr>
        <w:autoSpaceDE w:val="0"/>
        <w:autoSpaceDN w:val="0"/>
        <w:adjustRightInd w:val="0"/>
        <w:spacing w:after="0" w:line="240" w:lineRule="auto"/>
        <w:ind w:left="360"/>
        <w:rPr>
          <w:rFonts w:cstheme="minorHAnsi"/>
        </w:rPr>
      </w:pPr>
      <w:r w:rsidRPr="001F1668">
        <w:rPr>
          <w:rFonts w:cstheme="minorHAnsi"/>
          <w:b/>
          <w:bCs/>
        </w:rPr>
        <w:t xml:space="preserve">Evaluation of </w:t>
      </w:r>
      <w:r w:rsidR="00204BE4" w:rsidRPr="001F1668">
        <w:rPr>
          <w:rFonts w:cstheme="minorHAnsi"/>
          <w:b/>
          <w:bCs/>
        </w:rPr>
        <w:t>P</w:t>
      </w:r>
      <w:r w:rsidRPr="001F1668">
        <w:rPr>
          <w:rFonts w:cstheme="minorHAnsi"/>
          <w:b/>
          <w:bCs/>
        </w:rPr>
        <w:t xml:space="preserve">rogram </w:t>
      </w:r>
      <w:r w:rsidR="00204BE4" w:rsidRPr="001F1668">
        <w:rPr>
          <w:rFonts w:cstheme="minorHAnsi"/>
          <w:b/>
          <w:bCs/>
        </w:rPr>
        <w:t>P</w:t>
      </w:r>
      <w:r w:rsidRPr="001F1668">
        <w:rPr>
          <w:rFonts w:cstheme="minorHAnsi"/>
          <w:b/>
          <w:bCs/>
        </w:rPr>
        <w:t xml:space="preserve">articipant </w:t>
      </w:r>
      <w:r w:rsidR="00204BE4" w:rsidRPr="001F1668">
        <w:rPr>
          <w:rFonts w:cstheme="minorHAnsi"/>
          <w:b/>
          <w:bCs/>
        </w:rPr>
        <w:t>E</w:t>
      </w:r>
      <w:r w:rsidRPr="001F1668">
        <w:rPr>
          <w:rFonts w:cstheme="minorHAnsi"/>
          <w:b/>
          <w:bCs/>
        </w:rPr>
        <w:t xml:space="preserve">ligibility and </w:t>
      </w:r>
      <w:r w:rsidR="00204BE4" w:rsidRPr="001F1668">
        <w:rPr>
          <w:rFonts w:cstheme="minorHAnsi"/>
          <w:b/>
          <w:bCs/>
        </w:rPr>
        <w:t>N</w:t>
      </w:r>
      <w:r w:rsidRPr="001F1668">
        <w:rPr>
          <w:rFonts w:cstheme="minorHAnsi"/>
          <w:b/>
          <w:bCs/>
        </w:rPr>
        <w:t>eeds</w:t>
      </w:r>
      <w:r w:rsidR="00204BE4" w:rsidRPr="001F1668">
        <w:rPr>
          <w:rFonts w:cstheme="minorHAnsi"/>
          <w:bCs/>
        </w:rPr>
        <w:t xml:space="preserve"> (24 CFR 576.401)</w:t>
      </w:r>
    </w:p>
    <w:p w:rsidR="00597C83" w:rsidRPr="001F1668" w:rsidRDefault="00597C83" w:rsidP="00597C83">
      <w:pPr>
        <w:pStyle w:val="ListParagraph"/>
        <w:autoSpaceDE w:val="0"/>
        <w:autoSpaceDN w:val="0"/>
        <w:adjustRightInd w:val="0"/>
        <w:spacing w:after="0" w:line="240" w:lineRule="auto"/>
        <w:ind w:left="360"/>
        <w:rPr>
          <w:rFonts w:cstheme="minorHAnsi"/>
        </w:rPr>
      </w:pPr>
      <w:r w:rsidRPr="00597C83">
        <w:rPr>
          <w:rFonts w:cstheme="minorHAnsi"/>
          <w:b/>
          <w:highlight w:val="yellow"/>
        </w:rPr>
        <w:t xml:space="preserve"> </w:t>
      </w:r>
      <w:r w:rsidRPr="001F1668">
        <w:rPr>
          <w:rFonts w:cstheme="minorHAnsi"/>
          <w:b/>
          <w:highlight w:val="yellow"/>
        </w:rPr>
        <w:t>(see CARES Act and HUD Waiver updates)</w:t>
      </w:r>
      <w:r w:rsidRPr="001F1668">
        <w:rPr>
          <w:rFonts w:cstheme="minorHAnsi"/>
          <w:b/>
        </w:rPr>
        <w:t xml:space="preserve">  </w:t>
      </w:r>
    </w:p>
    <w:p w:rsidR="009960C1" w:rsidRPr="001F1668" w:rsidRDefault="009960C1" w:rsidP="00AF2F59">
      <w:pPr>
        <w:autoSpaceDE w:val="0"/>
        <w:autoSpaceDN w:val="0"/>
        <w:adjustRightInd w:val="0"/>
        <w:spacing w:after="0" w:line="240" w:lineRule="auto"/>
        <w:rPr>
          <w:rFonts w:cstheme="minorHAnsi"/>
          <w:bCs/>
        </w:rPr>
      </w:pPr>
    </w:p>
    <w:p w:rsidR="009960C1" w:rsidRPr="001F1668" w:rsidRDefault="009960C1" w:rsidP="00AF2F59">
      <w:pPr>
        <w:autoSpaceDE w:val="0"/>
        <w:autoSpaceDN w:val="0"/>
        <w:adjustRightInd w:val="0"/>
        <w:spacing w:after="0" w:line="240" w:lineRule="auto"/>
        <w:rPr>
          <w:rFonts w:cstheme="minorHAnsi"/>
          <w:b/>
          <w:bCs/>
        </w:rPr>
      </w:pPr>
    </w:p>
    <w:p w:rsidR="009960C1" w:rsidRPr="001F1668" w:rsidRDefault="009960C1" w:rsidP="00863ADC">
      <w:pPr>
        <w:pStyle w:val="ListParagraph"/>
        <w:numPr>
          <w:ilvl w:val="0"/>
          <w:numId w:val="49"/>
        </w:numPr>
        <w:autoSpaceDE w:val="0"/>
        <w:autoSpaceDN w:val="0"/>
        <w:adjustRightInd w:val="0"/>
        <w:spacing w:after="0" w:line="240" w:lineRule="auto"/>
        <w:ind w:left="360"/>
        <w:rPr>
          <w:rFonts w:cstheme="minorHAnsi"/>
        </w:rPr>
      </w:pPr>
      <w:r w:rsidRPr="001F1668">
        <w:rPr>
          <w:rFonts w:cstheme="minorHAnsi"/>
          <w:b/>
        </w:rPr>
        <w:t xml:space="preserve">Evaluations. </w:t>
      </w:r>
      <w:r w:rsidRPr="001F1668">
        <w:rPr>
          <w:rFonts w:cstheme="minorHAnsi"/>
        </w:rPr>
        <w:t xml:space="preserve">The </w:t>
      </w:r>
      <w:r w:rsidR="00CA48FA" w:rsidRPr="001F1668">
        <w:rPr>
          <w:rFonts w:cstheme="minorHAnsi"/>
        </w:rPr>
        <w:t>subrecipient</w:t>
      </w:r>
      <w:r w:rsidRPr="001F1668">
        <w:rPr>
          <w:rFonts w:cstheme="minorHAnsi"/>
        </w:rPr>
        <w:t xml:space="preserve"> must conduct an initial evaluation to determine the eligibility of each individual or family’s eligibility for </w:t>
      </w:r>
      <w:r w:rsidR="004E0B54" w:rsidRPr="001F1668">
        <w:rPr>
          <w:rFonts w:cstheme="minorHAnsi"/>
        </w:rPr>
        <w:t>ESG-CV</w:t>
      </w:r>
      <w:r w:rsidRPr="001F1668">
        <w:rPr>
          <w:rFonts w:cstheme="minorHAnsi"/>
        </w:rPr>
        <w:t xml:space="preserve"> assistance and the amount and types of assistance the individual or family needs to regain stability in permanent housing. These evaluations must be conducted in accordance with the centralized or coordinated assessment requirements set forth under </w:t>
      </w:r>
      <w:r w:rsidR="00AB1E3C" w:rsidRPr="001F1668">
        <w:rPr>
          <w:rFonts w:cstheme="minorHAnsi"/>
        </w:rPr>
        <w:t xml:space="preserve">24 CFR </w:t>
      </w:r>
      <w:r w:rsidRPr="001F1668">
        <w:rPr>
          <w:rFonts w:cstheme="minorHAnsi"/>
        </w:rPr>
        <w:t xml:space="preserve">576.400(d) and the written standards established under </w:t>
      </w:r>
      <w:r w:rsidR="00AB1E3C" w:rsidRPr="001F1668">
        <w:rPr>
          <w:rFonts w:cstheme="minorHAnsi"/>
        </w:rPr>
        <w:t xml:space="preserve">24 CFR </w:t>
      </w:r>
      <w:r w:rsidRPr="001F1668">
        <w:rPr>
          <w:rFonts w:cstheme="minorHAnsi"/>
        </w:rPr>
        <w:t>576.400(e).</w:t>
      </w:r>
    </w:p>
    <w:p w:rsidR="004E7584" w:rsidRPr="001F1668" w:rsidRDefault="004E7584" w:rsidP="00AF2F59">
      <w:pPr>
        <w:autoSpaceDE w:val="0"/>
        <w:autoSpaceDN w:val="0"/>
        <w:adjustRightInd w:val="0"/>
        <w:spacing w:after="0" w:line="240" w:lineRule="auto"/>
        <w:rPr>
          <w:rFonts w:cstheme="minorHAnsi"/>
        </w:rPr>
      </w:pPr>
    </w:p>
    <w:p w:rsidR="009960C1" w:rsidRPr="001F1668" w:rsidRDefault="009960C1" w:rsidP="00863ADC">
      <w:pPr>
        <w:pStyle w:val="ListParagraph"/>
        <w:numPr>
          <w:ilvl w:val="0"/>
          <w:numId w:val="49"/>
        </w:numPr>
        <w:autoSpaceDE w:val="0"/>
        <w:autoSpaceDN w:val="0"/>
        <w:adjustRightInd w:val="0"/>
        <w:spacing w:after="0" w:line="240" w:lineRule="auto"/>
        <w:ind w:left="360"/>
        <w:rPr>
          <w:rFonts w:cstheme="minorHAnsi"/>
        </w:rPr>
      </w:pPr>
      <w:r w:rsidRPr="001F1668">
        <w:rPr>
          <w:rFonts w:cstheme="minorHAnsi"/>
          <w:b/>
          <w:highlight w:val="yellow"/>
        </w:rPr>
        <w:t>Re-evaluations for homelessness prevention and rapid re-housing assistance</w:t>
      </w:r>
      <w:r w:rsidR="007B2055" w:rsidRPr="001F1668">
        <w:rPr>
          <w:rFonts w:cstheme="minorHAnsi"/>
          <w:b/>
        </w:rPr>
        <w:t xml:space="preserve"> </w:t>
      </w:r>
      <w:r w:rsidR="007B2055" w:rsidRPr="001F1668">
        <w:rPr>
          <w:rFonts w:cstheme="minorHAnsi"/>
          <w:b/>
          <w:highlight w:val="yellow"/>
        </w:rPr>
        <w:t>(see CARES Act</w:t>
      </w:r>
      <w:r w:rsidR="002C4D63" w:rsidRPr="001F1668">
        <w:rPr>
          <w:rFonts w:cstheme="minorHAnsi"/>
          <w:b/>
          <w:highlight w:val="yellow"/>
        </w:rPr>
        <w:t xml:space="preserve"> and HUD</w:t>
      </w:r>
      <w:r w:rsidR="007B2055" w:rsidRPr="001F1668">
        <w:rPr>
          <w:rFonts w:cstheme="minorHAnsi"/>
          <w:b/>
          <w:highlight w:val="yellow"/>
        </w:rPr>
        <w:t xml:space="preserve"> Waiver update</w:t>
      </w:r>
      <w:r w:rsidR="002C4D63" w:rsidRPr="001F1668">
        <w:rPr>
          <w:rFonts w:cstheme="minorHAnsi"/>
          <w:b/>
          <w:highlight w:val="yellow"/>
        </w:rPr>
        <w:t>s</w:t>
      </w:r>
      <w:r w:rsidR="007B2055" w:rsidRPr="001F1668">
        <w:rPr>
          <w:rFonts w:cstheme="minorHAnsi"/>
          <w:b/>
          <w:highlight w:val="yellow"/>
        </w:rPr>
        <w:t>)</w:t>
      </w:r>
      <w:r w:rsidR="007B2055" w:rsidRPr="001F1668">
        <w:rPr>
          <w:rFonts w:cstheme="minorHAnsi"/>
          <w:b/>
        </w:rPr>
        <w:t xml:space="preserve"> </w:t>
      </w:r>
      <w:r w:rsidRPr="001F1668">
        <w:rPr>
          <w:rFonts w:cstheme="minorHAnsi"/>
          <w:b/>
        </w:rPr>
        <w:t xml:space="preserve"> </w:t>
      </w:r>
    </w:p>
    <w:p w:rsidR="009960C1" w:rsidRPr="001F1668" w:rsidRDefault="009960C1" w:rsidP="00863ADC">
      <w:pPr>
        <w:pStyle w:val="ListParagraph"/>
        <w:numPr>
          <w:ilvl w:val="1"/>
          <w:numId w:val="37"/>
        </w:numPr>
        <w:autoSpaceDE w:val="0"/>
        <w:autoSpaceDN w:val="0"/>
        <w:adjustRightInd w:val="0"/>
        <w:spacing w:after="0" w:line="240" w:lineRule="auto"/>
        <w:ind w:left="900" w:hanging="540"/>
        <w:rPr>
          <w:rFonts w:cstheme="minorHAnsi"/>
        </w:rPr>
      </w:pPr>
      <w:r w:rsidRPr="001F1668">
        <w:rPr>
          <w:rFonts w:cstheme="minorHAnsi"/>
        </w:rPr>
        <w:t xml:space="preserve">The </w:t>
      </w:r>
      <w:r w:rsidR="00CA48FA" w:rsidRPr="001F1668">
        <w:rPr>
          <w:rFonts w:cstheme="minorHAnsi"/>
        </w:rPr>
        <w:t>subrecipient</w:t>
      </w:r>
      <w:r w:rsidRPr="001F1668">
        <w:rPr>
          <w:rFonts w:cstheme="minorHAnsi"/>
        </w:rPr>
        <w:t xml:space="preserve"> must re-evaluate the program participant’s eligibility and the types and amounts of assistance the program participant needs not less than once every 3 months for program participants receiving homelessness prevention assistance, and not less than once annually for program participants receiving rapid re-housing assistance. At a minimum, each re-evaluation of eligibility must establish that: </w:t>
      </w:r>
    </w:p>
    <w:p w:rsidR="009960C1" w:rsidRPr="001F1668" w:rsidRDefault="009960C1" w:rsidP="00863ADC">
      <w:pPr>
        <w:pStyle w:val="ListParagraph"/>
        <w:numPr>
          <w:ilvl w:val="2"/>
          <w:numId w:val="37"/>
        </w:numPr>
        <w:autoSpaceDE w:val="0"/>
        <w:autoSpaceDN w:val="0"/>
        <w:adjustRightInd w:val="0"/>
        <w:spacing w:after="0" w:line="240" w:lineRule="auto"/>
        <w:ind w:left="1440" w:hanging="540"/>
        <w:rPr>
          <w:rFonts w:cstheme="minorHAnsi"/>
        </w:rPr>
      </w:pPr>
      <w:r w:rsidRPr="001F1668">
        <w:rPr>
          <w:rFonts w:cstheme="minorHAnsi"/>
        </w:rPr>
        <w:lastRenderedPageBreak/>
        <w:t xml:space="preserve">The program participant does not have an annual income that exceeds 30 percent of median family income for the area, as determined by HUD; and </w:t>
      </w:r>
    </w:p>
    <w:p w:rsidR="009960C1" w:rsidRPr="001F1668" w:rsidRDefault="009960C1" w:rsidP="00863ADC">
      <w:pPr>
        <w:pStyle w:val="ListParagraph"/>
        <w:numPr>
          <w:ilvl w:val="2"/>
          <w:numId w:val="37"/>
        </w:numPr>
        <w:autoSpaceDE w:val="0"/>
        <w:autoSpaceDN w:val="0"/>
        <w:adjustRightInd w:val="0"/>
        <w:spacing w:after="0" w:line="240" w:lineRule="auto"/>
        <w:ind w:left="1440" w:hanging="540"/>
        <w:rPr>
          <w:rFonts w:cstheme="minorHAnsi"/>
        </w:rPr>
      </w:pPr>
      <w:r w:rsidRPr="001F1668">
        <w:rPr>
          <w:rFonts w:cstheme="minorHAnsi"/>
        </w:rPr>
        <w:t xml:space="preserve">The program participant lacks </w:t>
      </w:r>
      <w:proofErr w:type="gramStart"/>
      <w:r w:rsidRPr="001F1668">
        <w:rPr>
          <w:rFonts w:cstheme="minorHAnsi"/>
        </w:rPr>
        <w:t>sufficient</w:t>
      </w:r>
      <w:proofErr w:type="gramEnd"/>
      <w:r w:rsidRPr="001F1668">
        <w:rPr>
          <w:rFonts w:cstheme="minorHAnsi"/>
        </w:rPr>
        <w:t xml:space="preserve"> resources and support networks necessary to retain housing without </w:t>
      </w:r>
      <w:r w:rsidR="004E0B54" w:rsidRPr="001F1668">
        <w:rPr>
          <w:rFonts w:cstheme="minorHAnsi"/>
        </w:rPr>
        <w:t>ESG-CV</w:t>
      </w:r>
      <w:r w:rsidRPr="001F1668">
        <w:rPr>
          <w:rFonts w:cstheme="minorHAnsi"/>
        </w:rPr>
        <w:t xml:space="preserve"> assistance.</w:t>
      </w:r>
    </w:p>
    <w:p w:rsidR="009960C1" w:rsidRPr="001F1668" w:rsidRDefault="009960C1" w:rsidP="00863ADC">
      <w:pPr>
        <w:pStyle w:val="ListParagraph"/>
        <w:numPr>
          <w:ilvl w:val="1"/>
          <w:numId w:val="37"/>
        </w:numPr>
        <w:autoSpaceDE w:val="0"/>
        <w:autoSpaceDN w:val="0"/>
        <w:adjustRightInd w:val="0"/>
        <w:spacing w:after="0" w:line="240" w:lineRule="auto"/>
        <w:ind w:left="900" w:hanging="540"/>
        <w:rPr>
          <w:rFonts w:cstheme="minorHAnsi"/>
        </w:rPr>
      </w:pPr>
      <w:r w:rsidRPr="001F1668">
        <w:rPr>
          <w:rFonts w:cstheme="minorHAnsi"/>
        </w:rPr>
        <w:t xml:space="preserve">The </w:t>
      </w:r>
      <w:r w:rsidR="00CA48FA" w:rsidRPr="001F1668">
        <w:rPr>
          <w:rFonts w:cstheme="minorHAnsi"/>
        </w:rPr>
        <w:t>subrecipient</w:t>
      </w:r>
      <w:r w:rsidRPr="001F1668">
        <w:rPr>
          <w:rFonts w:cstheme="minorHAnsi"/>
        </w:rPr>
        <w:t xml:space="preserve"> may require each program participant receiving homelessness prevention or rapid re-housing assistance to notify the </w:t>
      </w:r>
      <w:r w:rsidR="003D19D1" w:rsidRPr="001F1668">
        <w:rPr>
          <w:rFonts w:cstheme="minorHAnsi"/>
        </w:rPr>
        <w:t>subrecipient regarding</w:t>
      </w:r>
      <w:r w:rsidRPr="001F1668">
        <w:rPr>
          <w:rFonts w:cstheme="minorHAnsi"/>
        </w:rPr>
        <w:t xml:space="preserve"> changes in the program participant’s income or other circumstances (e.g., changes in household composition) that affect the program participant’s need for assistance under </w:t>
      </w:r>
      <w:r w:rsidR="004E0B54" w:rsidRPr="001F1668">
        <w:rPr>
          <w:rFonts w:cstheme="minorHAnsi"/>
        </w:rPr>
        <w:t>ESG-CV</w:t>
      </w:r>
      <w:r w:rsidRPr="001F1668">
        <w:rPr>
          <w:rFonts w:cstheme="minorHAnsi"/>
        </w:rPr>
        <w:t xml:space="preserve">. When notified of a relevant change, the </w:t>
      </w:r>
      <w:r w:rsidR="003D19D1" w:rsidRPr="001F1668">
        <w:rPr>
          <w:rFonts w:cstheme="minorHAnsi"/>
        </w:rPr>
        <w:t>subrecipient must</w:t>
      </w:r>
      <w:r w:rsidRPr="001F1668">
        <w:rPr>
          <w:rFonts w:cstheme="minorHAnsi"/>
        </w:rPr>
        <w:t xml:space="preserve"> re-evaluate the program participant’s eligibility and the amount and types of assistance the program participant needs.</w:t>
      </w:r>
    </w:p>
    <w:p w:rsidR="004E7584" w:rsidRPr="001F1668" w:rsidRDefault="004E7584" w:rsidP="00AF2F59">
      <w:pPr>
        <w:pStyle w:val="ListParagraph"/>
        <w:autoSpaceDE w:val="0"/>
        <w:autoSpaceDN w:val="0"/>
        <w:adjustRightInd w:val="0"/>
        <w:spacing w:after="0" w:line="240" w:lineRule="auto"/>
        <w:ind w:left="900"/>
        <w:rPr>
          <w:rFonts w:cstheme="minorHAnsi"/>
        </w:rPr>
      </w:pPr>
    </w:p>
    <w:p w:rsidR="009960C1" w:rsidRPr="001F1668" w:rsidRDefault="009960C1" w:rsidP="00863ADC">
      <w:pPr>
        <w:pStyle w:val="ListParagraph"/>
        <w:numPr>
          <w:ilvl w:val="0"/>
          <w:numId w:val="49"/>
        </w:numPr>
        <w:autoSpaceDE w:val="0"/>
        <w:autoSpaceDN w:val="0"/>
        <w:adjustRightInd w:val="0"/>
        <w:spacing w:after="0" w:line="240" w:lineRule="auto"/>
        <w:ind w:left="360"/>
        <w:rPr>
          <w:rFonts w:cstheme="minorHAnsi"/>
        </w:rPr>
      </w:pPr>
      <w:r w:rsidRPr="001F1668">
        <w:rPr>
          <w:rFonts w:cstheme="minorHAnsi"/>
          <w:b/>
        </w:rPr>
        <w:t xml:space="preserve">Annual income. </w:t>
      </w:r>
      <w:r w:rsidRPr="001F1668">
        <w:rPr>
          <w:rFonts w:cstheme="minorHAnsi"/>
        </w:rPr>
        <w:t xml:space="preserve">When determining the annual income of an individual or family, the must use the standard </w:t>
      </w:r>
      <w:r w:rsidR="004E7584" w:rsidRPr="001F1668">
        <w:rPr>
          <w:rFonts w:cstheme="minorHAnsi"/>
        </w:rPr>
        <w:t>for calculating</w:t>
      </w:r>
      <w:r w:rsidRPr="001F1668">
        <w:rPr>
          <w:rFonts w:cstheme="minorHAnsi"/>
        </w:rPr>
        <w:t xml:space="preserve"> a</w:t>
      </w:r>
      <w:r w:rsidR="00F63FEF" w:rsidRPr="001F1668">
        <w:rPr>
          <w:rFonts w:cstheme="minorHAnsi"/>
        </w:rPr>
        <w:t>nnual income under 24 CFR 5.609 as follows:</w:t>
      </w:r>
    </w:p>
    <w:p w:rsidR="00F63FEF" w:rsidRPr="001F1668" w:rsidRDefault="00F63FEF" w:rsidP="00AF2F59">
      <w:pPr>
        <w:pStyle w:val="ListParagraph"/>
        <w:autoSpaceDE w:val="0"/>
        <w:autoSpaceDN w:val="0"/>
        <w:adjustRightInd w:val="0"/>
        <w:spacing w:after="0" w:line="240" w:lineRule="auto"/>
        <w:ind w:left="360"/>
        <w:rPr>
          <w:rFonts w:cstheme="minorHAnsi"/>
          <w:b/>
        </w:rPr>
      </w:pPr>
    </w:p>
    <w:p w:rsidR="00F63FEF" w:rsidRPr="001F1668" w:rsidRDefault="00F63FEF" w:rsidP="00863ADC">
      <w:pPr>
        <w:pStyle w:val="ListParagraph"/>
        <w:numPr>
          <w:ilvl w:val="1"/>
          <w:numId w:val="54"/>
        </w:numPr>
        <w:tabs>
          <w:tab w:val="left" w:pos="720"/>
        </w:tabs>
        <w:autoSpaceDE w:val="0"/>
        <w:autoSpaceDN w:val="0"/>
        <w:adjustRightInd w:val="0"/>
        <w:spacing w:after="0" w:line="240" w:lineRule="auto"/>
        <w:ind w:left="720"/>
        <w:rPr>
          <w:rFonts w:cstheme="minorHAnsi"/>
        </w:rPr>
      </w:pPr>
      <w:r w:rsidRPr="001F1668">
        <w:rPr>
          <w:rFonts w:cstheme="minorHAnsi"/>
        </w:rPr>
        <w:t>Annual income means all amounts, monetary or not, which:</w:t>
      </w:r>
    </w:p>
    <w:p w:rsidR="00F63FEF" w:rsidRPr="001F1668" w:rsidRDefault="00F63FEF" w:rsidP="00863ADC">
      <w:pPr>
        <w:pStyle w:val="ListParagraph"/>
        <w:numPr>
          <w:ilvl w:val="2"/>
          <w:numId w:val="53"/>
        </w:numPr>
        <w:autoSpaceDE w:val="0"/>
        <w:autoSpaceDN w:val="0"/>
        <w:adjustRightInd w:val="0"/>
        <w:spacing w:after="0" w:line="240" w:lineRule="auto"/>
        <w:ind w:left="1080"/>
        <w:rPr>
          <w:rFonts w:cstheme="minorHAnsi"/>
        </w:rPr>
      </w:pPr>
      <w:r w:rsidRPr="001F1668">
        <w:rPr>
          <w:rFonts w:cstheme="minorHAnsi"/>
        </w:rPr>
        <w:t>Go to, or on behalf of, the family head or spouse (even if temporarily absent) or to any other family member; or</w:t>
      </w:r>
    </w:p>
    <w:p w:rsidR="00F63FEF" w:rsidRPr="001F1668" w:rsidRDefault="00F63FEF" w:rsidP="00863ADC">
      <w:pPr>
        <w:pStyle w:val="ListParagraph"/>
        <w:numPr>
          <w:ilvl w:val="2"/>
          <w:numId w:val="53"/>
        </w:numPr>
        <w:autoSpaceDE w:val="0"/>
        <w:autoSpaceDN w:val="0"/>
        <w:adjustRightInd w:val="0"/>
        <w:spacing w:after="0" w:line="240" w:lineRule="auto"/>
        <w:ind w:left="1080"/>
        <w:rPr>
          <w:rFonts w:cstheme="minorHAnsi"/>
        </w:rPr>
      </w:pPr>
      <w:r w:rsidRPr="001F1668">
        <w:rPr>
          <w:rFonts w:cstheme="minorHAnsi"/>
        </w:rPr>
        <w:t>Are anticipated to be received from a source outside the family during the 12-month period following admission or annual reexamination effective date; and</w:t>
      </w:r>
    </w:p>
    <w:p w:rsidR="00F63FEF" w:rsidRPr="001F1668" w:rsidRDefault="00F63FEF" w:rsidP="00863ADC">
      <w:pPr>
        <w:pStyle w:val="ListParagraph"/>
        <w:numPr>
          <w:ilvl w:val="2"/>
          <w:numId w:val="53"/>
        </w:numPr>
        <w:autoSpaceDE w:val="0"/>
        <w:autoSpaceDN w:val="0"/>
        <w:adjustRightInd w:val="0"/>
        <w:spacing w:after="0" w:line="240" w:lineRule="auto"/>
        <w:ind w:left="1080"/>
        <w:rPr>
          <w:rFonts w:cstheme="minorHAnsi"/>
        </w:rPr>
      </w:pPr>
      <w:r w:rsidRPr="001F1668">
        <w:rPr>
          <w:rFonts w:cstheme="minorHAnsi"/>
        </w:rPr>
        <w:t>Which are not specifically excluded in paragraph (c) of this section.</w:t>
      </w:r>
    </w:p>
    <w:p w:rsidR="00F63FEF" w:rsidRPr="001F1668" w:rsidRDefault="00F63FEF" w:rsidP="00863ADC">
      <w:pPr>
        <w:pStyle w:val="ListParagraph"/>
        <w:numPr>
          <w:ilvl w:val="2"/>
          <w:numId w:val="53"/>
        </w:numPr>
        <w:autoSpaceDE w:val="0"/>
        <w:autoSpaceDN w:val="0"/>
        <w:adjustRightInd w:val="0"/>
        <w:spacing w:after="0" w:line="240" w:lineRule="auto"/>
        <w:ind w:left="1080"/>
        <w:rPr>
          <w:rFonts w:cstheme="minorHAnsi"/>
        </w:rPr>
      </w:pPr>
      <w:r w:rsidRPr="001F1668">
        <w:rPr>
          <w:rFonts w:cstheme="minorHAnsi"/>
        </w:rPr>
        <w:t>Annual income also means amounts derived (during the 12-month period) from assets to which any member of the family has access.</w:t>
      </w:r>
    </w:p>
    <w:p w:rsidR="00F63FEF" w:rsidRPr="001F1668" w:rsidRDefault="00F63FEF" w:rsidP="00863ADC">
      <w:pPr>
        <w:pStyle w:val="ListParagraph"/>
        <w:numPr>
          <w:ilvl w:val="1"/>
          <w:numId w:val="54"/>
        </w:numPr>
        <w:autoSpaceDE w:val="0"/>
        <w:autoSpaceDN w:val="0"/>
        <w:adjustRightInd w:val="0"/>
        <w:spacing w:after="0" w:line="240" w:lineRule="auto"/>
        <w:ind w:left="720"/>
        <w:rPr>
          <w:rFonts w:cstheme="minorHAnsi"/>
        </w:rPr>
      </w:pPr>
      <w:r w:rsidRPr="001F1668">
        <w:rPr>
          <w:rFonts w:cstheme="minorHAnsi"/>
        </w:rPr>
        <w:t>Annual income includes, but is not limited to:</w:t>
      </w:r>
    </w:p>
    <w:p w:rsidR="00F63FEF" w:rsidRPr="001F1668" w:rsidRDefault="00F63FEF" w:rsidP="00863ADC">
      <w:pPr>
        <w:pStyle w:val="ListParagraph"/>
        <w:numPr>
          <w:ilvl w:val="0"/>
          <w:numId w:val="55"/>
        </w:numPr>
        <w:autoSpaceDE w:val="0"/>
        <w:autoSpaceDN w:val="0"/>
        <w:adjustRightInd w:val="0"/>
        <w:spacing w:after="0" w:line="240" w:lineRule="auto"/>
        <w:ind w:left="1080"/>
        <w:rPr>
          <w:rFonts w:cstheme="minorHAnsi"/>
        </w:rPr>
      </w:pPr>
      <w:r w:rsidRPr="001F1668">
        <w:rPr>
          <w:rFonts w:cstheme="minorHAnsi"/>
        </w:rPr>
        <w:t xml:space="preserve">The full amount, before any payroll deductions, of </w:t>
      </w:r>
      <w:hyperlink r:id="rId14" w:history="1">
        <w:r w:rsidRPr="001F1668">
          <w:rPr>
            <w:rFonts w:cstheme="minorHAnsi"/>
          </w:rPr>
          <w:t>wages and salaries</w:t>
        </w:r>
      </w:hyperlink>
      <w:r w:rsidRPr="001F1668">
        <w:rPr>
          <w:rFonts w:cstheme="minorHAnsi"/>
        </w:rPr>
        <w:t>, overtime pay, commissions, fees, tips and bonuses, and other compensation for personal services;</w:t>
      </w:r>
    </w:p>
    <w:p w:rsidR="00F63FEF" w:rsidRPr="001F1668" w:rsidRDefault="00F63FEF" w:rsidP="00863ADC">
      <w:pPr>
        <w:pStyle w:val="ListParagraph"/>
        <w:numPr>
          <w:ilvl w:val="0"/>
          <w:numId w:val="55"/>
        </w:numPr>
        <w:autoSpaceDE w:val="0"/>
        <w:autoSpaceDN w:val="0"/>
        <w:adjustRightInd w:val="0"/>
        <w:spacing w:after="0" w:line="240" w:lineRule="auto"/>
        <w:ind w:left="1080"/>
        <w:rPr>
          <w:rFonts w:cstheme="minorHAnsi"/>
        </w:rPr>
      </w:pPr>
      <w:r w:rsidRPr="001F1668">
        <w:rPr>
          <w:rFonts w:cstheme="minorHAnsi"/>
        </w:rPr>
        <w:t xml:space="preserve">The net income from the operation of a business or profession. Expenditures for business expansion or amortization of capital indebtedness shall not be used as deductions in determining net income. An allowance for depreciation of assets used in a business or profession may be deducted, based on straight line depreciation, as provided in Internal Revenue Service regulations. Any withdrawal of </w:t>
      </w:r>
      <w:hyperlink r:id="rId15" w:tooltip="Powered by Text-Enhance" w:history="1">
        <w:r w:rsidRPr="001F1668">
          <w:rPr>
            <w:rFonts w:cstheme="minorHAnsi"/>
          </w:rPr>
          <w:t>cash</w:t>
        </w:r>
      </w:hyperlink>
      <w:r w:rsidRPr="001F1668">
        <w:rPr>
          <w:rFonts w:cstheme="minorHAnsi"/>
        </w:rPr>
        <w:t xml:space="preserve"> or assets from the operation of a business or profession will be included in income, except to the extent the withdrawal is reimbursement of cash or assets invested in the operation by the family;</w:t>
      </w:r>
    </w:p>
    <w:p w:rsidR="00F63FEF" w:rsidRPr="001F1668" w:rsidRDefault="00F63FEF" w:rsidP="00863ADC">
      <w:pPr>
        <w:pStyle w:val="ListParagraph"/>
        <w:numPr>
          <w:ilvl w:val="0"/>
          <w:numId w:val="55"/>
        </w:numPr>
        <w:autoSpaceDE w:val="0"/>
        <w:autoSpaceDN w:val="0"/>
        <w:adjustRightInd w:val="0"/>
        <w:spacing w:after="0" w:line="240" w:lineRule="auto"/>
        <w:ind w:left="1080"/>
        <w:rPr>
          <w:rFonts w:cstheme="minorHAnsi"/>
        </w:rPr>
      </w:pPr>
      <w:r w:rsidRPr="001F1668">
        <w:rPr>
          <w:rFonts w:cstheme="minorHAnsi"/>
        </w:rPr>
        <w:t xml:space="preserve">Interest, dividends, and other net income of any kind from real or personal property. Expenditures for amortization of capital indebtedness shall not be used as deductions in determining net income. An allowance for depreciation is permitted only as authorized in paragraph (b)(2) of this section. Any withdrawal of cash or assets from an </w:t>
      </w:r>
      <w:hyperlink r:id="rId16" w:tooltip="Powered by Text-Enhance" w:history="1">
        <w:r w:rsidRPr="001F1668">
          <w:rPr>
            <w:rFonts w:cstheme="minorHAnsi"/>
          </w:rPr>
          <w:t>investment</w:t>
        </w:r>
      </w:hyperlink>
      <w:r w:rsidRPr="001F1668">
        <w:rPr>
          <w:rFonts w:cstheme="minorHAnsi"/>
        </w:rPr>
        <w:t xml:space="preserve"> will be included in income, except to the extent the withdrawal is reimbursement of cash or assets invested by the family. Where the family has net family assets in excess of $5,000, annual income shall include the greater of the actual income derived from all net family assets or a percentage of the value of such assets based on the current passbook savings rate, as determined by HUD;</w:t>
      </w:r>
    </w:p>
    <w:p w:rsidR="00F63FEF" w:rsidRPr="001F1668" w:rsidRDefault="00F63FEF" w:rsidP="00863ADC">
      <w:pPr>
        <w:pStyle w:val="ListParagraph"/>
        <w:numPr>
          <w:ilvl w:val="0"/>
          <w:numId w:val="55"/>
        </w:numPr>
        <w:autoSpaceDE w:val="0"/>
        <w:autoSpaceDN w:val="0"/>
        <w:adjustRightInd w:val="0"/>
        <w:spacing w:after="0" w:line="240" w:lineRule="auto"/>
        <w:ind w:left="1080"/>
        <w:rPr>
          <w:rFonts w:cstheme="minorHAnsi"/>
        </w:rPr>
      </w:pPr>
      <w:r w:rsidRPr="001F1668">
        <w:rPr>
          <w:rFonts w:cstheme="minorHAnsi"/>
        </w:rPr>
        <w:t xml:space="preserve">The full amount of periodic amounts received from Social Security, annuities, </w:t>
      </w:r>
      <w:hyperlink r:id="rId17" w:tooltip="Powered by Text-Enhance" w:history="1">
        <w:r w:rsidRPr="001F1668">
          <w:rPr>
            <w:rFonts w:cstheme="minorHAnsi"/>
          </w:rPr>
          <w:t>insurance</w:t>
        </w:r>
      </w:hyperlink>
      <w:r w:rsidRPr="001F1668">
        <w:rPr>
          <w:rFonts w:cstheme="minorHAnsi"/>
        </w:rPr>
        <w:t xml:space="preserve"> policies, retirement funds, pensions, disability or death benefits, and other similar types of periodic receipts, including a lump-sum amount or prospective monthly amounts for the delayed start of a periodic amount (except as provided in paragraph (c)(14) of this section);</w:t>
      </w:r>
    </w:p>
    <w:p w:rsidR="00F63FEF" w:rsidRPr="001F1668" w:rsidRDefault="00F63FEF" w:rsidP="00863ADC">
      <w:pPr>
        <w:pStyle w:val="ListParagraph"/>
        <w:numPr>
          <w:ilvl w:val="0"/>
          <w:numId w:val="55"/>
        </w:numPr>
        <w:autoSpaceDE w:val="0"/>
        <w:autoSpaceDN w:val="0"/>
        <w:adjustRightInd w:val="0"/>
        <w:spacing w:after="0" w:line="240" w:lineRule="auto"/>
        <w:ind w:left="1080"/>
        <w:rPr>
          <w:rFonts w:cstheme="minorHAnsi"/>
        </w:rPr>
      </w:pPr>
      <w:r w:rsidRPr="001F1668">
        <w:rPr>
          <w:rFonts w:cstheme="minorHAnsi"/>
        </w:rPr>
        <w:t xml:space="preserve">Payments in lieu of earnings, such as unemployment and </w:t>
      </w:r>
      <w:hyperlink r:id="rId18" w:history="1">
        <w:r w:rsidRPr="001F1668">
          <w:rPr>
            <w:rFonts w:cstheme="minorHAnsi"/>
          </w:rPr>
          <w:t>disability compensation</w:t>
        </w:r>
      </w:hyperlink>
      <w:r w:rsidRPr="001F1668">
        <w:rPr>
          <w:rFonts w:cstheme="minorHAnsi"/>
        </w:rPr>
        <w:t>, worker's compensation and severance pay (except as provided in paragraph (c)(3) of this section);</w:t>
      </w:r>
    </w:p>
    <w:p w:rsidR="00EC3633" w:rsidRPr="001F1668" w:rsidRDefault="00EC3633" w:rsidP="00863ADC">
      <w:pPr>
        <w:pStyle w:val="ListParagraph"/>
        <w:numPr>
          <w:ilvl w:val="0"/>
          <w:numId w:val="55"/>
        </w:numPr>
        <w:autoSpaceDE w:val="0"/>
        <w:autoSpaceDN w:val="0"/>
        <w:adjustRightInd w:val="0"/>
        <w:spacing w:after="0" w:line="240" w:lineRule="auto"/>
        <w:ind w:left="1080"/>
        <w:rPr>
          <w:rFonts w:cstheme="minorHAnsi"/>
        </w:rPr>
      </w:pPr>
      <w:r w:rsidRPr="001F1668">
        <w:rPr>
          <w:rFonts w:cstheme="minorHAnsi"/>
        </w:rPr>
        <w:t>Welfare assistance payments.</w:t>
      </w:r>
    </w:p>
    <w:p w:rsidR="00F63FEF" w:rsidRPr="001F1668" w:rsidRDefault="00F63FEF" w:rsidP="00863ADC">
      <w:pPr>
        <w:pStyle w:val="ListParagraph"/>
        <w:numPr>
          <w:ilvl w:val="2"/>
          <w:numId w:val="37"/>
        </w:numPr>
        <w:autoSpaceDE w:val="0"/>
        <w:autoSpaceDN w:val="0"/>
        <w:adjustRightInd w:val="0"/>
        <w:spacing w:after="0" w:line="240" w:lineRule="auto"/>
        <w:ind w:left="1620" w:hanging="540"/>
        <w:rPr>
          <w:rFonts w:cstheme="minorHAnsi"/>
        </w:rPr>
      </w:pPr>
      <w:r w:rsidRPr="001F1668">
        <w:rPr>
          <w:rFonts w:cstheme="minorHAnsi"/>
        </w:rPr>
        <w:lastRenderedPageBreak/>
        <w:t>Welfare assistance payments made under the Temporary Assistance for Needy Families (TANF) program are included in annual income only to the extent such payments:</w:t>
      </w:r>
    </w:p>
    <w:p w:rsidR="00F114E3" w:rsidRPr="001F1668" w:rsidRDefault="00F63FEF" w:rsidP="00863ADC">
      <w:pPr>
        <w:pStyle w:val="ListParagraph"/>
        <w:numPr>
          <w:ilvl w:val="4"/>
          <w:numId w:val="37"/>
        </w:numPr>
        <w:autoSpaceDE w:val="0"/>
        <w:autoSpaceDN w:val="0"/>
        <w:adjustRightInd w:val="0"/>
        <w:spacing w:after="0" w:line="240" w:lineRule="auto"/>
        <w:ind w:left="720" w:firstLine="900"/>
        <w:rPr>
          <w:rFonts w:cstheme="minorHAnsi"/>
        </w:rPr>
      </w:pPr>
      <w:r w:rsidRPr="001F1668">
        <w:rPr>
          <w:rFonts w:cstheme="minorHAnsi"/>
        </w:rPr>
        <w:t xml:space="preserve">Qualify as assistance under the TANF program definition at 45 CFR </w:t>
      </w:r>
      <w:r w:rsidR="00F114E3" w:rsidRPr="001F1668">
        <w:rPr>
          <w:rFonts w:cstheme="minorHAnsi"/>
        </w:rPr>
        <w:t xml:space="preserve"> </w:t>
      </w:r>
    </w:p>
    <w:p w:rsidR="00F63FEF" w:rsidRPr="001F1668" w:rsidRDefault="00F63FEF" w:rsidP="00863ADC">
      <w:pPr>
        <w:pStyle w:val="ListParagraph"/>
        <w:autoSpaceDE w:val="0"/>
        <w:autoSpaceDN w:val="0"/>
        <w:adjustRightInd w:val="0"/>
        <w:spacing w:after="0" w:line="240" w:lineRule="auto"/>
        <w:ind w:left="1620" w:firstLine="540"/>
        <w:rPr>
          <w:rFonts w:cstheme="minorHAnsi"/>
        </w:rPr>
      </w:pPr>
      <w:r w:rsidRPr="001F1668">
        <w:rPr>
          <w:rFonts w:cstheme="minorHAnsi"/>
        </w:rPr>
        <w:t>260.31; and</w:t>
      </w:r>
    </w:p>
    <w:p w:rsidR="00EC3633" w:rsidRPr="001F1668" w:rsidRDefault="00F63FEF" w:rsidP="00863ADC">
      <w:pPr>
        <w:pStyle w:val="ListParagraph"/>
        <w:numPr>
          <w:ilvl w:val="4"/>
          <w:numId w:val="37"/>
        </w:numPr>
        <w:autoSpaceDE w:val="0"/>
        <w:autoSpaceDN w:val="0"/>
        <w:adjustRightInd w:val="0"/>
        <w:spacing w:after="0" w:line="240" w:lineRule="auto"/>
        <w:ind w:left="720" w:firstLine="900"/>
        <w:rPr>
          <w:rFonts w:cstheme="minorHAnsi"/>
        </w:rPr>
      </w:pPr>
      <w:r w:rsidRPr="001F1668">
        <w:rPr>
          <w:rFonts w:cstheme="minorHAnsi"/>
        </w:rPr>
        <w:t>Are not otherwise excluded under paragraph (c) of this section.</w:t>
      </w:r>
    </w:p>
    <w:p w:rsidR="00EC3633" w:rsidRPr="001F1668" w:rsidRDefault="00F63FEF" w:rsidP="00863ADC">
      <w:pPr>
        <w:pStyle w:val="ListParagraph"/>
        <w:numPr>
          <w:ilvl w:val="2"/>
          <w:numId w:val="37"/>
        </w:numPr>
        <w:autoSpaceDE w:val="0"/>
        <w:autoSpaceDN w:val="0"/>
        <w:adjustRightInd w:val="0"/>
        <w:spacing w:after="0" w:line="240" w:lineRule="auto"/>
        <w:ind w:left="1620" w:hanging="540"/>
        <w:rPr>
          <w:rFonts w:cstheme="minorHAnsi"/>
        </w:rPr>
      </w:pPr>
      <w:r w:rsidRPr="001F1668">
        <w:rPr>
          <w:rFonts w:cstheme="minorHAnsi"/>
        </w:rPr>
        <w:t>If the welfare assistance payment includes an amount specifically designated for shelter and utilities that is subject to adjustment by the welfare assistance agency in accordance with the actual cost of shelter and utilities, the amount of welfare assistance income to be included as income shall consist of:</w:t>
      </w:r>
    </w:p>
    <w:p w:rsidR="00EC3633" w:rsidRPr="001F1668" w:rsidRDefault="00F63FEF" w:rsidP="00863ADC">
      <w:pPr>
        <w:pStyle w:val="ListParagraph"/>
        <w:numPr>
          <w:ilvl w:val="4"/>
          <w:numId w:val="37"/>
        </w:numPr>
        <w:autoSpaceDE w:val="0"/>
        <w:autoSpaceDN w:val="0"/>
        <w:adjustRightInd w:val="0"/>
        <w:spacing w:after="0" w:line="240" w:lineRule="auto"/>
        <w:ind w:left="2160" w:hanging="540"/>
        <w:rPr>
          <w:rFonts w:cstheme="minorHAnsi"/>
        </w:rPr>
      </w:pPr>
      <w:r w:rsidRPr="001F1668">
        <w:rPr>
          <w:rFonts w:cstheme="minorHAnsi"/>
        </w:rPr>
        <w:t>The amount of the allowance or grant exclusive of the amount specifically designated for shelter or utilities; plus</w:t>
      </w:r>
    </w:p>
    <w:p w:rsidR="00EC3633" w:rsidRPr="001F1668" w:rsidRDefault="00F63FEF" w:rsidP="00863ADC">
      <w:pPr>
        <w:pStyle w:val="ListParagraph"/>
        <w:numPr>
          <w:ilvl w:val="4"/>
          <w:numId w:val="37"/>
        </w:numPr>
        <w:autoSpaceDE w:val="0"/>
        <w:autoSpaceDN w:val="0"/>
        <w:adjustRightInd w:val="0"/>
        <w:spacing w:after="0" w:line="240" w:lineRule="auto"/>
        <w:ind w:left="2160" w:hanging="540"/>
        <w:rPr>
          <w:rFonts w:cstheme="minorHAnsi"/>
        </w:rPr>
      </w:pPr>
      <w:r w:rsidRPr="001F1668">
        <w:rPr>
          <w:rFonts w:cstheme="minorHAnsi"/>
        </w:rPr>
        <w:t>The maximum amount that the welfare assistance agency could in fact allow the family for shelter and utilities. If the family's welfare assistance is ratably reduced from the standard of need by applying a percentage, the amount calculated under this paragraph shall be the amount resulting from one application of the percentage.</w:t>
      </w:r>
    </w:p>
    <w:p w:rsidR="00EC3633" w:rsidRPr="001F1668" w:rsidRDefault="00F63FEF" w:rsidP="00863ADC">
      <w:pPr>
        <w:pStyle w:val="ListParagraph"/>
        <w:numPr>
          <w:ilvl w:val="0"/>
          <w:numId w:val="55"/>
        </w:numPr>
        <w:autoSpaceDE w:val="0"/>
        <w:autoSpaceDN w:val="0"/>
        <w:adjustRightInd w:val="0"/>
        <w:spacing w:after="0" w:line="240" w:lineRule="auto"/>
        <w:ind w:left="1080"/>
        <w:rPr>
          <w:rFonts w:cstheme="minorHAnsi"/>
        </w:rPr>
      </w:pPr>
      <w:r w:rsidRPr="001F1668">
        <w:rPr>
          <w:rFonts w:cstheme="minorHAnsi"/>
        </w:rPr>
        <w:t>Periodic and determinable allowances, such as alimony and child support payments, and regular contributions or gifts received from organizations or from persons not residing in the dwelling;</w:t>
      </w:r>
    </w:p>
    <w:p w:rsidR="00EC3633" w:rsidRPr="001F1668" w:rsidRDefault="00F63FEF" w:rsidP="00863ADC">
      <w:pPr>
        <w:pStyle w:val="ListParagraph"/>
        <w:numPr>
          <w:ilvl w:val="0"/>
          <w:numId w:val="55"/>
        </w:numPr>
        <w:autoSpaceDE w:val="0"/>
        <w:autoSpaceDN w:val="0"/>
        <w:adjustRightInd w:val="0"/>
        <w:spacing w:after="0" w:line="240" w:lineRule="auto"/>
        <w:ind w:left="1080"/>
        <w:rPr>
          <w:rFonts w:cstheme="minorHAnsi"/>
        </w:rPr>
      </w:pPr>
      <w:r w:rsidRPr="001F1668">
        <w:rPr>
          <w:rFonts w:cstheme="minorHAnsi"/>
        </w:rPr>
        <w:t>All regular pay, special pay and allowances of a member of the Armed Forces (except as provided in paragraph (c)(7) of this section).</w:t>
      </w:r>
    </w:p>
    <w:p w:rsidR="00EC3633" w:rsidRPr="001F1668" w:rsidRDefault="00F63FEF" w:rsidP="00863ADC">
      <w:pPr>
        <w:pStyle w:val="ListParagraph"/>
        <w:numPr>
          <w:ilvl w:val="0"/>
          <w:numId w:val="55"/>
        </w:numPr>
        <w:autoSpaceDE w:val="0"/>
        <w:autoSpaceDN w:val="0"/>
        <w:adjustRightInd w:val="0"/>
        <w:spacing w:after="0" w:line="240" w:lineRule="auto"/>
        <w:ind w:left="1080"/>
        <w:rPr>
          <w:rFonts w:cstheme="minorHAnsi"/>
        </w:rPr>
      </w:pPr>
      <w:r w:rsidRPr="001F1668">
        <w:rPr>
          <w:rFonts w:cstheme="minorHAnsi"/>
        </w:rPr>
        <w:t>For section 8 programs only and as provided in 24 CFR 5.612, any financial assistance, in excess of amounts received for tuition, that an individual receives under the Higher Education Act of 1965 (20 U.S.C. 1001 et seq.), from private sources, or from an institution of higher education (as defined under the Higher Education Act of 1965 (20 U.S.C. 1002)), shall be considered income to that individual, except that financial assistance described in this paragraph is not considered annual income for persons over the age of 23 with dependent children. F</w:t>
      </w:r>
      <w:r w:rsidR="00F924EE" w:rsidRPr="001F1668">
        <w:rPr>
          <w:rFonts w:cstheme="minorHAnsi"/>
        </w:rPr>
        <w:t>or purposes of this paragraph, financial assistance</w:t>
      </w:r>
      <w:r w:rsidRPr="001F1668">
        <w:rPr>
          <w:rFonts w:cstheme="minorHAnsi"/>
        </w:rPr>
        <w:t xml:space="preserve"> does not include loan proceeds for the purpose of determining income.</w:t>
      </w:r>
    </w:p>
    <w:p w:rsidR="00603991" w:rsidRPr="001F1668" w:rsidRDefault="00F63FEF" w:rsidP="00863ADC">
      <w:pPr>
        <w:pStyle w:val="ListParagraph"/>
        <w:numPr>
          <w:ilvl w:val="1"/>
          <w:numId w:val="54"/>
        </w:numPr>
        <w:autoSpaceDE w:val="0"/>
        <w:autoSpaceDN w:val="0"/>
        <w:adjustRightInd w:val="0"/>
        <w:spacing w:after="0" w:line="240" w:lineRule="auto"/>
        <w:ind w:left="720"/>
        <w:rPr>
          <w:rFonts w:cstheme="minorHAnsi"/>
        </w:rPr>
      </w:pPr>
      <w:r w:rsidRPr="001F1668">
        <w:rPr>
          <w:rFonts w:cstheme="minorHAnsi"/>
        </w:rPr>
        <w:t>Annual income does not include the following:</w:t>
      </w:r>
    </w:p>
    <w:p w:rsidR="00D81BB0" w:rsidRPr="001F1668" w:rsidRDefault="00F63FEF" w:rsidP="00863ADC">
      <w:pPr>
        <w:pStyle w:val="ListParagraph"/>
        <w:numPr>
          <w:ilvl w:val="0"/>
          <w:numId w:val="56"/>
        </w:numPr>
        <w:autoSpaceDE w:val="0"/>
        <w:autoSpaceDN w:val="0"/>
        <w:adjustRightInd w:val="0"/>
        <w:spacing w:after="0" w:line="240" w:lineRule="auto"/>
        <w:ind w:left="1170" w:hanging="450"/>
        <w:rPr>
          <w:rFonts w:cstheme="minorHAnsi"/>
        </w:rPr>
      </w:pPr>
      <w:r w:rsidRPr="001F1668">
        <w:rPr>
          <w:rFonts w:cstheme="minorHAnsi"/>
        </w:rPr>
        <w:t>Income from employment of children (including foster children) under the age of 18 years;</w:t>
      </w:r>
      <w:r w:rsidR="00603991" w:rsidRPr="001F1668">
        <w:rPr>
          <w:rFonts w:cstheme="minorHAnsi"/>
        </w:rPr>
        <w:t xml:space="preserve"> </w:t>
      </w:r>
    </w:p>
    <w:p w:rsidR="00D81BB0" w:rsidRPr="001F1668" w:rsidRDefault="00F63FEF" w:rsidP="00863ADC">
      <w:pPr>
        <w:pStyle w:val="ListParagraph"/>
        <w:numPr>
          <w:ilvl w:val="0"/>
          <w:numId w:val="56"/>
        </w:numPr>
        <w:autoSpaceDE w:val="0"/>
        <w:autoSpaceDN w:val="0"/>
        <w:adjustRightInd w:val="0"/>
        <w:spacing w:after="0" w:line="240" w:lineRule="auto"/>
        <w:ind w:left="1170" w:hanging="450"/>
        <w:rPr>
          <w:rFonts w:cstheme="minorHAnsi"/>
        </w:rPr>
      </w:pPr>
      <w:r w:rsidRPr="001F1668">
        <w:rPr>
          <w:rFonts w:cstheme="minorHAnsi"/>
        </w:rPr>
        <w:t>Payments received for the care of foster children or foster adults (usually persons with disabilities, unrelated to the tenant family, who are unable to live alone);</w:t>
      </w:r>
      <w:r w:rsidR="00603991" w:rsidRPr="001F1668">
        <w:rPr>
          <w:rFonts w:cstheme="minorHAnsi"/>
        </w:rPr>
        <w:t xml:space="preserve"> </w:t>
      </w:r>
    </w:p>
    <w:p w:rsidR="00D81BB0" w:rsidRPr="001F1668" w:rsidRDefault="00F63FEF" w:rsidP="00863ADC">
      <w:pPr>
        <w:pStyle w:val="ListParagraph"/>
        <w:numPr>
          <w:ilvl w:val="0"/>
          <w:numId w:val="56"/>
        </w:numPr>
        <w:autoSpaceDE w:val="0"/>
        <w:autoSpaceDN w:val="0"/>
        <w:adjustRightInd w:val="0"/>
        <w:spacing w:after="0" w:line="240" w:lineRule="auto"/>
        <w:ind w:left="1170" w:hanging="450"/>
        <w:rPr>
          <w:rFonts w:cstheme="minorHAnsi"/>
        </w:rPr>
      </w:pPr>
      <w:r w:rsidRPr="001F1668">
        <w:rPr>
          <w:rFonts w:cstheme="minorHAnsi"/>
        </w:rPr>
        <w:t>Lump-sum additions to family assets, such as inheritances, insurance payments (including payments under health and accident insurance and worker's compensation), capital gains and settlement for personal or property losses (except as provided in paragraph (b)(5) of this section);</w:t>
      </w:r>
    </w:p>
    <w:p w:rsidR="00D81BB0" w:rsidRPr="001F1668" w:rsidRDefault="00F63FEF" w:rsidP="00863ADC">
      <w:pPr>
        <w:pStyle w:val="ListParagraph"/>
        <w:numPr>
          <w:ilvl w:val="0"/>
          <w:numId w:val="56"/>
        </w:numPr>
        <w:autoSpaceDE w:val="0"/>
        <w:autoSpaceDN w:val="0"/>
        <w:adjustRightInd w:val="0"/>
        <w:spacing w:after="0" w:line="240" w:lineRule="auto"/>
        <w:ind w:left="1170" w:hanging="450"/>
        <w:rPr>
          <w:rFonts w:cstheme="minorHAnsi"/>
        </w:rPr>
      </w:pPr>
      <w:r w:rsidRPr="001F1668">
        <w:rPr>
          <w:rFonts w:cstheme="minorHAnsi"/>
        </w:rPr>
        <w:t>Amounts received by the family that are specifically for, or in reimbursement of, the cost of medical expenses for any family member;</w:t>
      </w:r>
    </w:p>
    <w:p w:rsidR="00D81BB0" w:rsidRPr="001F1668" w:rsidRDefault="00F63FEF" w:rsidP="00863ADC">
      <w:pPr>
        <w:pStyle w:val="ListParagraph"/>
        <w:numPr>
          <w:ilvl w:val="0"/>
          <w:numId w:val="56"/>
        </w:numPr>
        <w:autoSpaceDE w:val="0"/>
        <w:autoSpaceDN w:val="0"/>
        <w:adjustRightInd w:val="0"/>
        <w:spacing w:after="0" w:line="240" w:lineRule="auto"/>
        <w:ind w:left="1170" w:hanging="450"/>
        <w:rPr>
          <w:rFonts w:cstheme="minorHAnsi"/>
        </w:rPr>
      </w:pPr>
      <w:r w:rsidRPr="001F1668">
        <w:rPr>
          <w:rFonts w:cstheme="minorHAnsi"/>
        </w:rPr>
        <w:t>Income of a live-in aide</w:t>
      </w:r>
      <w:r w:rsidR="00A47936" w:rsidRPr="001F1668">
        <w:rPr>
          <w:rFonts w:cstheme="minorHAnsi"/>
        </w:rPr>
        <w:t>, as defined at 24 CFR 5.403</w:t>
      </w:r>
      <w:r w:rsidRPr="001F1668">
        <w:rPr>
          <w:rFonts w:cstheme="minorHAnsi"/>
        </w:rPr>
        <w:t>;</w:t>
      </w:r>
    </w:p>
    <w:p w:rsidR="00D81BB0" w:rsidRPr="001F1668" w:rsidRDefault="00F63FEF" w:rsidP="00863ADC">
      <w:pPr>
        <w:pStyle w:val="ListParagraph"/>
        <w:numPr>
          <w:ilvl w:val="0"/>
          <w:numId w:val="56"/>
        </w:numPr>
        <w:tabs>
          <w:tab w:val="left" w:pos="1170"/>
        </w:tabs>
        <w:autoSpaceDE w:val="0"/>
        <w:autoSpaceDN w:val="0"/>
        <w:adjustRightInd w:val="0"/>
        <w:spacing w:after="0" w:line="240" w:lineRule="auto"/>
        <w:ind w:left="1170" w:hanging="450"/>
        <w:rPr>
          <w:rFonts w:cstheme="minorHAnsi"/>
        </w:rPr>
      </w:pPr>
      <w:r w:rsidRPr="001F1668">
        <w:rPr>
          <w:rFonts w:cstheme="minorHAnsi"/>
        </w:rPr>
        <w:t>Subject to paragraph (b)(9) of this section, the full amount of student financial assistance paid directly to the student or to the educational institution;</w:t>
      </w:r>
    </w:p>
    <w:p w:rsidR="00D81BB0" w:rsidRPr="001F1668" w:rsidRDefault="00F63FEF" w:rsidP="00863ADC">
      <w:pPr>
        <w:pStyle w:val="ListParagraph"/>
        <w:numPr>
          <w:ilvl w:val="0"/>
          <w:numId w:val="56"/>
        </w:numPr>
        <w:autoSpaceDE w:val="0"/>
        <w:autoSpaceDN w:val="0"/>
        <w:adjustRightInd w:val="0"/>
        <w:spacing w:after="0" w:line="240" w:lineRule="auto"/>
        <w:ind w:left="1170" w:hanging="450"/>
        <w:rPr>
          <w:rFonts w:cstheme="minorHAnsi"/>
        </w:rPr>
      </w:pPr>
      <w:r w:rsidRPr="001F1668">
        <w:rPr>
          <w:rFonts w:cstheme="minorHAnsi"/>
        </w:rPr>
        <w:t>The special pay to a family member serving in the Armed Forces who is exposed to hostile fire;</w:t>
      </w:r>
    </w:p>
    <w:p w:rsidR="00D81BB0" w:rsidRPr="001F1668" w:rsidRDefault="00145ACD" w:rsidP="00863ADC">
      <w:pPr>
        <w:pStyle w:val="ListParagraph"/>
        <w:numPr>
          <w:ilvl w:val="0"/>
          <w:numId w:val="56"/>
        </w:numPr>
        <w:autoSpaceDE w:val="0"/>
        <w:autoSpaceDN w:val="0"/>
        <w:adjustRightInd w:val="0"/>
        <w:spacing w:after="0" w:line="240" w:lineRule="auto"/>
        <w:ind w:left="1170" w:hanging="450"/>
        <w:rPr>
          <w:rFonts w:cstheme="minorHAnsi"/>
        </w:rPr>
      </w:pPr>
      <w:r w:rsidRPr="001F1668">
        <w:rPr>
          <w:rFonts w:cstheme="minorHAnsi"/>
        </w:rPr>
        <w:t>(</w:t>
      </w:r>
      <w:proofErr w:type="spellStart"/>
      <w:r w:rsidRPr="001F1668">
        <w:rPr>
          <w:rFonts w:cstheme="minorHAnsi"/>
        </w:rPr>
        <w:t>i</w:t>
      </w:r>
      <w:proofErr w:type="spellEnd"/>
      <w:r w:rsidRPr="001F1668">
        <w:rPr>
          <w:rFonts w:cstheme="minorHAnsi"/>
        </w:rPr>
        <w:t>-v)</w:t>
      </w:r>
    </w:p>
    <w:p w:rsidR="00145ACD" w:rsidRPr="001F1668" w:rsidRDefault="00F63FEF" w:rsidP="00863ADC">
      <w:pPr>
        <w:pStyle w:val="ListParagraph"/>
        <w:numPr>
          <w:ilvl w:val="1"/>
          <w:numId w:val="57"/>
        </w:numPr>
        <w:autoSpaceDE w:val="0"/>
        <w:autoSpaceDN w:val="0"/>
        <w:adjustRightInd w:val="0"/>
        <w:spacing w:after="0" w:line="240" w:lineRule="auto"/>
        <w:ind w:left="1620" w:hanging="540"/>
        <w:rPr>
          <w:rFonts w:cstheme="minorHAnsi"/>
        </w:rPr>
      </w:pPr>
      <w:r w:rsidRPr="001F1668">
        <w:rPr>
          <w:rFonts w:cstheme="minorHAnsi"/>
        </w:rPr>
        <w:t>Amounts received under training programs funded by HUD;</w:t>
      </w:r>
    </w:p>
    <w:p w:rsidR="00145ACD" w:rsidRPr="001F1668" w:rsidRDefault="00F63FEF" w:rsidP="00863ADC">
      <w:pPr>
        <w:pStyle w:val="ListParagraph"/>
        <w:numPr>
          <w:ilvl w:val="1"/>
          <w:numId w:val="57"/>
        </w:numPr>
        <w:autoSpaceDE w:val="0"/>
        <w:autoSpaceDN w:val="0"/>
        <w:adjustRightInd w:val="0"/>
        <w:spacing w:after="0" w:line="240" w:lineRule="auto"/>
        <w:ind w:left="1620" w:hanging="540"/>
        <w:rPr>
          <w:rFonts w:cstheme="minorHAnsi"/>
        </w:rPr>
      </w:pPr>
      <w:r w:rsidRPr="001F1668">
        <w:rPr>
          <w:rFonts w:cstheme="minorHAnsi"/>
        </w:rPr>
        <w:lastRenderedPageBreak/>
        <w:t>Amounts received by a person with a disability that are disregarded for a limited time for purposes of Supplemental Security Income eligibility and benefits because they are set aside for use under a Plan to Attain Self-Sufficiency (PASS);</w:t>
      </w:r>
    </w:p>
    <w:p w:rsidR="00145ACD" w:rsidRPr="001F1668" w:rsidRDefault="00F63FEF" w:rsidP="00863ADC">
      <w:pPr>
        <w:pStyle w:val="ListParagraph"/>
        <w:numPr>
          <w:ilvl w:val="1"/>
          <w:numId w:val="57"/>
        </w:numPr>
        <w:autoSpaceDE w:val="0"/>
        <w:autoSpaceDN w:val="0"/>
        <w:adjustRightInd w:val="0"/>
        <w:spacing w:after="0" w:line="240" w:lineRule="auto"/>
        <w:ind w:left="1620" w:hanging="540"/>
        <w:rPr>
          <w:rFonts w:cstheme="minorHAnsi"/>
        </w:rPr>
      </w:pPr>
      <w:r w:rsidRPr="001F1668">
        <w:rPr>
          <w:rFonts w:cstheme="minorHAnsi"/>
        </w:rPr>
        <w:t xml:space="preserve">Amounts received by a participant in other publicly assisted programs which are specifically for or in reimbursement of out-of-pocket expenses incurred (special equipment, clothing, transportation, </w:t>
      </w:r>
      <w:proofErr w:type="gramStart"/>
      <w:r w:rsidRPr="001F1668">
        <w:rPr>
          <w:rFonts w:cstheme="minorHAnsi"/>
        </w:rPr>
        <w:t>child care</w:t>
      </w:r>
      <w:proofErr w:type="gramEnd"/>
      <w:r w:rsidRPr="001F1668">
        <w:rPr>
          <w:rFonts w:cstheme="minorHAnsi"/>
        </w:rPr>
        <w:t>, etc.) and which are made solely to allow participation in a specific program;</w:t>
      </w:r>
    </w:p>
    <w:p w:rsidR="00145ACD" w:rsidRPr="001F1668" w:rsidRDefault="00F63FEF" w:rsidP="00863ADC">
      <w:pPr>
        <w:pStyle w:val="ListParagraph"/>
        <w:numPr>
          <w:ilvl w:val="1"/>
          <w:numId w:val="57"/>
        </w:numPr>
        <w:autoSpaceDE w:val="0"/>
        <w:autoSpaceDN w:val="0"/>
        <w:adjustRightInd w:val="0"/>
        <w:spacing w:after="0" w:line="240" w:lineRule="auto"/>
        <w:ind w:left="1620" w:hanging="540"/>
        <w:rPr>
          <w:rFonts w:cstheme="minorHAnsi"/>
        </w:rPr>
      </w:pPr>
      <w:r w:rsidRPr="001F1668">
        <w:rPr>
          <w:rFonts w:cstheme="minorHAnsi"/>
        </w:rPr>
        <w:t xml:space="preserve">Amounts received under a resident service stipend. A resident service stipend is a modest amount (not to exceed $200 per month) received by a resident for performing a service for the PHA or owner, on a part-time basis, that enhances the quality of life in the development. Such services may include, but are not limited to, fire patrol, hall monitoring, lawn maintenance, resident initiatives coordination, and serving as a member of the PHA's governing board. No resident may receive more than one such stipend during the same </w:t>
      </w:r>
      <w:proofErr w:type="gramStart"/>
      <w:r w:rsidRPr="001F1668">
        <w:rPr>
          <w:rFonts w:cstheme="minorHAnsi"/>
        </w:rPr>
        <w:t>period of time</w:t>
      </w:r>
      <w:proofErr w:type="gramEnd"/>
      <w:r w:rsidRPr="001F1668">
        <w:rPr>
          <w:rFonts w:cstheme="minorHAnsi"/>
        </w:rPr>
        <w:t>;</w:t>
      </w:r>
    </w:p>
    <w:p w:rsidR="00145ACD" w:rsidRPr="001F1668" w:rsidRDefault="00F63FEF" w:rsidP="00863ADC">
      <w:pPr>
        <w:pStyle w:val="ListParagraph"/>
        <w:numPr>
          <w:ilvl w:val="1"/>
          <w:numId w:val="57"/>
        </w:numPr>
        <w:autoSpaceDE w:val="0"/>
        <w:autoSpaceDN w:val="0"/>
        <w:adjustRightInd w:val="0"/>
        <w:spacing w:after="0" w:line="240" w:lineRule="auto"/>
        <w:ind w:left="1620" w:hanging="540"/>
        <w:rPr>
          <w:rFonts w:cstheme="minorHAnsi"/>
        </w:rPr>
      </w:pPr>
      <w:r w:rsidRPr="001F1668">
        <w:rPr>
          <w:rFonts w:cstheme="minorHAnsi"/>
        </w:rPr>
        <w:t>Incremental earnings and benefits resulting to any family member from participation in qualifying State or local employment training programs (including training programs not affiliated with a local government) and training of a family member as resident management staff. Amounts excluded by this provision must be received under employment training programs with clearly defined goals and objectives, and are excluded only for the period during which the family member participates in the employment training program;</w:t>
      </w:r>
    </w:p>
    <w:p w:rsidR="00D81BB0" w:rsidRPr="001F1668" w:rsidRDefault="00F63FEF" w:rsidP="00863ADC">
      <w:pPr>
        <w:pStyle w:val="ListParagraph"/>
        <w:numPr>
          <w:ilvl w:val="0"/>
          <w:numId w:val="56"/>
        </w:numPr>
        <w:autoSpaceDE w:val="0"/>
        <w:autoSpaceDN w:val="0"/>
        <w:adjustRightInd w:val="0"/>
        <w:spacing w:after="0" w:line="240" w:lineRule="auto"/>
        <w:ind w:left="1170" w:hanging="450"/>
        <w:rPr>
          <w:rFonts w:cstheme="minorHAnsi"/>
        </w:rPr>
      </w:pPr>
      <w:r w:rsidRPr="001F1668">
        <w:rPr>
          <w:rFonts w:cstheme="minorHAnsi"/>
        </w:rPr>
        <w:t>Temporary, nonrecurring or sporadic income (including gifts);</w:t>
      </w:r>
    </w:p>
    <w:p w:rsidR="00D81BB0" w:rsidRPr="001F1668" w:rsidRDefault="00145ACD" w:rsidP="00863ADC">
      <w:pPr>
        <w:pStyle w:val="ListParagraph"/>
        <w:numPr>
          <w:ilvl w:val="0"/>
          <w:numId w:val="56"/>
        </w:numPr>
        <w:autoSpaceDE w:val="0"/>
        <w:autoSpaceDN w:val="0"/>
        <w:adjustRightInd w:val="0"/>
        <w:spacing w:after="0" w:line="240" w:lineRule="auto"/>
        <w:ind w:left="1170" w:hanging="450"/>
        <w:rPr>
          <w:rFonts w:cstheme="minorHAnsi"/>
        </w:rPr>
      </w:pPr>
      <w:r w:rsidRPr="001F1668">
        <w:rPr>
          <w:rFonts w:cstheme="minorHAnsi"/>
        </w:rPr>
        <w:t>Reparation payments paid by a foreign government pursuant to claims filed under the laws of that government by persons who were persecuted during the Nazi era;</w:t>
      </w:r>
    </w:p>
    <w:p w:rsidR="00D81BB0" w:rsidRPr="001F1668" w:rsidRDefault="00145ACD" w:rsidP="00863ADC">
      <w:pPr>
        <w:pStyle w:val="ListParagraph"/>
        <w:numPr>
          <w:ilvl w:val="0"/>
          <w:numId w:val="56"/>
        </w:numPr>
        <w:tabs>
          <w:tab w:val="left" w:pos="1260"/>
        </w:tabs>
        <w:autoSpaceDE w:val="0"/>
        <w:autoSpaceDN w:val="0"/>
        <w:adjustRightInd w:val="0"/>
        <w:spacing w:after="0" w:line="240" w:lineRule="auto"/>
        <w:ind w:left="1170" w:hanging="450"/>
        <w:rPr>
          <w:rFonts w:cstheme="minorHAnsi"/>
        </w:rPr>
      </w:pPr>
      <w:r w:rsidRPr="001F1668">
        <w:rPr>
          <w:rFonts w:cstheme="minorHAnsi"/>
        </w:rPr>
        <w:t>E</w:t>
      </w:r>
      <w:r w:rsidR="00F63FEF" w:rsidRPr="001F1668">
        <w:rPr>
          <w:rFonts w:cstheme="minorHAnsi"/>
        </w:rPr>
        <w:t>arnings in excess of $480 for each full-time student 18 years old or older (excluding the head of household and spouse);</w:t>
      </w:r>
    </w:p>
    <w:p w:rsidR="00D81BB0" w:rsidRPr="001F1668" w:rsidRDefault="00F63FEF" w:rsidP="00863ADC">
      <w:pPr>
        <w:pStyle w:val="ListParagraph"/>
        <w:numPr>
          <w:ilvl w:val="0"/>
          <w:numId w:val="56"/>
        </w:numPr>
        <w:autoSpaceDE w:val="0"/>
        <w:autoSpaceDN w:val="0"/>
        <w:adjustRightInd w:val="0"/>
        <w:spacing w:after="0" w:line="240" w:lineRule="auto"/>
        <w:ind w:left="1170" w:hanging="450"/>
        <w:rPr>
          <w:rFonts w:cstheme="minorHAnsi"/>
        </w:rPr>
      </w:pPr>
      <w:r w:rsidRPr="001F1668">
        <w:rPr>
          <w:rFonts w:cstheme="minorHAnsi"/>
        </w:rPr>
        <w:t>Adoption assistance payments in excess of $480 per adopted child;</w:t>
      </w:r>
    </w:p>
    <w:p w:rsidR="00D81BB0" w:rsidRPr="001F1668" w:rsidRDefault="00F63FEF" w:rsidP="00863ADC">
      <w:pPr>
        <w:pStyle w:val="ListParagraph"/>
        <w:numPr>
          <w:ilvl w:val="0"/>
          <w:numId w:val="56"/>
        </w:numPr>
        <w:autoSpaceDE w:val="0"/>
        <w:autoSpaceDN w:val="0"/>
        <w:adjustRightInd w:val="0"/>
        <w:spacing w:after="0" w:line="240" w:lineRule="auto"/>
        <w:ind w:left="1170" w:hanging="450"/>
        <w:rPr>
          <w:rFonts w:cstheme="minorHAnsi"/>
        </w:rPr>
      </w:pPr>
      <w:r w:rsidRPr="001F1668">
        <w:rPr>
          <w:rFonts w:cstheme="minorHAnsi"/>
        </w:rPr>
        <w:t>[Reserved]</w:t>
      </w:r>
    </w:p>
    <w:p w:rsidR="00D81BB0" w:rsidRPr="001F1668" w:rsidRDefault="00F63FEF" w:rsidP="00863ADC">
      <w:pPr>
        <w:pStyle w:val="ListParagraph"/>
        <w:numPr>
          <w:ilvl w:val="0"/>
          <w:numId w:val="56"/>
        </w:numPr>
        <w:autoSpaceDE w:val="0"/>
        <w:autoSpaceDN w:val="0"/>
        <w:adjustRightInd w:val="0"/>
        <w:spacing w:after="0" w:line="240" w:lineRule="auto"/>
        <w:ind w:left="1170" w:hanging="450"/>
        <w:rPr>
          <w:rFonts w:cstheme="minorHAnsi"/>
        </w:rPr>
      </w:pPr>
      <w:r w:rsidRPr="001F1668">
        <w:rPr>
          <w:rFonts w:cstheme="minorHAnsi"/>
        </w:rPr>
        <w:t>Deferred periodic amounts from supplemental security income and social security benefits that are received in a lump sum amount or in prospective monthly amounts.</w:t>
      </w:r>
    </w:p>
    <w:p w:rsidR="00D81BB0" w:rsidRPr="001F1668" w:rsidRDefault="00F63FEF" w:rsidP="00863ADC">
      <w:pPr>
        <w:pStyle w:val="ListParagraph"/>
        <w:numPr>
          <w:ilvl w:val="0"/>
          <w:numId w:val="56"/>
        </w:numPr>
        <w:autoSpaceDE w:val="0"/>
        <w:autoSpaceDN w:val="0"/>
        <w:adjustRightInd w:val="0"/>
        <w:spacing w:after="0" w:line="240" w:lineRule="auto"/>
        <w:ind w:left="1170" w:hanging="450"/>
        <w:rPr>
          <w:rFonts w:cstheme="minorHAnsi"/>
        </w:rPr>
      </w:pPr>
      <w:r w:rsidRPr="001F1668">
        <w:rPr>
          <w:rFonts w:cstheme="minorHAnsi"/>
        </w:rPr>
        <w:t>Amounts received by the family in the form of refunds or rebates under State or local law for property taxes paid on the dwelling unit;</w:t>
      </w:r>
    </w:p>
    <w:p w:rsidR="00D81BB0" w:rsidRPr="001F1668" w:rsidRDefault="00F63FEF" w:rsidP="00863ADC">
      <w:pPr>
        <w:pStyle w:val="ListParagraph"/>
        <w:numPr>
          <w:ilvl w:val="0"/>
          <w:numId w:val="56"/>
        </w:numPr>
        <w:autoSpaceDE w:val="0"/>
        <w:autoSpaceDN w:val="0"/>
        <w:adjustRightInd w:val="0"/>
        <w:spacing w:after="0" w:line="240" w:lineRule="auto"/>
        <w:ind w:left="1170" w:hanging="450"/>
        <w:rPr>
          <w:rFonts w:cstheme="minorHAnsi"/>
        </w:rPr>
      </w:pPr>
      <w:r w:rsidRPr="001F1668">
        <w:rPr>
          <w:rFonts w:cstheme="minorHAnsi"/>
        </w:rPr>
        <w:t>Amounts paid by a State agency to a family with a member who has a developmental disability and is living at home to offset the cost of services and equipment needed to keep the developmentally disabled family member at home; or</w:t>
      </w:r>
    </w:p>
    <w:p w:rsidR="00D81BB0" w:rsidRPr="001F1668" w:rsidRDefault="00F63FEF" w:rsidP="00863ADC">
      <w:pPr>
        <w:pStyle w:val="ListParagraph"/>
        <w:numPr>
          <w:ilvl w:val="0"/>
          <w:numId w:val="56"/>
        </w:numPr>
        <w:autoSpaceDE w:val="0"/>
        <w:autoSpaceDN w:val="0"/>
        <w:adjustRightInd w:val="0"/>
        <w:spacing w:after="0" w:line="240" w:lineRule="auto"/>
        <w:ind w:left="1170" w:hanging="450"/>
        <w:rPr>
          <w:rFonts w:cstheme="minorHAnsi"/>
        </w:rPr>
      </w:pPr>
      <w:r w:rsidRPr="001F1668">
        <w:rPr>
          <w:rFonts w:cstheme="minorHAnsi"/>
        </w:rPr>
        <w:t>Amounts specifically excluded by any other Federal statute from consideration as income for purposes of determining eligibility or benefits under a category of assistance programs that includes assistance under any program to which the exclusions set forth in 24 CFR 5.609(c) apply. A notice will be published in the Federal Register and distributed to PHAs and housing owners identifying the benefits that qualify for this exclusion. Updates will be published and distributed when necessary.</w:t>
      </w:r>
    </w:p>
    <w:p w:rsidR="00F63FEF" w:rsidRPr="001F1668" w:rsidRDefault="00F63FEF" w:rsidP="00863ADC">
      <w:pPr>
        <w:pStyle w:val="ListParagraph"/>
        <w:numPr>
          <w:ilvl w:val="1"/>
          <w:numId w:val="54"/>
        </w:numPr>
        <w:autoSpaceDE w:val="0"/>
        <w:autoSpaceDN w:val="0"/>
        <w:adjustRightInd w:val="0"/>
        <w:spacing w:after="0" w:line="240" w:lineRule="auto"/>
        <w:ind w:left="720"/>
        <w:rPr>
          <w:rFonts w:cstheme="minorHAnsi"/>
        </w:rPr>
      </w:pPr>
      <w:r w:rsidRPr="001F1668">
        <w:rPr>
          <w:rFonts w:cstheme="minorHAnsi"/>
        </w:rPr>
        <w:t>Annualization of income. If it is not feasible to anticipate a level of income over a 12-month period (e.g., seasonal or cyclic income), or the subrecipient believes that past income is the best available indicator of expected future income, the subrecipient may annualize the income anticipated for a shorter period, subject to a redetermination at the end of the shorter period.</w:t>
      </w:r>
    </w:p>
    <w:p w:rsidR="004E7584" w:rsidRPr="001F1668" w:rsidRDefault="004E7584" w:rsidP="00AF2F59">
      <w:pPr>
        <w:pStyle w:val="ListParagraph"/>
        <w:autoSpaceDE w:val="0"/>
        <w:autoSpaceDN w:val="0"/>
        <w:adjustRightInd w:val="0"/>
        <w:spacing w:after="0" w:line="240" w:lineRule="auto"/>
        <w:rPr>
          <w:rFonts w:cstheme="minorHAnsi"/>
        </w:rPr>
      </w:pPr>
    </w:p>
    <w:p w:rsidR="009960C1" w:rsidRPr="001F1668" w:rsidRDefault="009960C1" w:rsidP="00863ADC">
      <w:pPr>
        <w:pStyle w:val="ListParagraph"/>
        <w:numPr>
          <w:ilvl w:val="0"/>
          <w:numId w:val="49"/>
        </w:numPr>
        <w:autoSpaceDE w:val="0"/>
        <w:autoSpaceDN w:val="0"/>
        <w:adjustRightInd w:val="0"/>
        <w:spacing w:after="0" w:line="240" w:lineRule="auto"/>
        <w:ind w:left="360"/>
        <w:rPr>
          <w:rFonts w:cstheme="minorHAnsi"/>
        </w:rPr>
      </w:pPr>
      <w:r w:rsidRPr="001F1668">
        <w:rPr>
          <w:rFonts w:cstheme="minorHAnsi"/>
          <w:b/>
        </w:rPr>
        <w:t xml:space="preserve">Connecting program participants to mainstream and other resources. </w:t>
      </w:r>
      <w:r w:rsidR="004E7584" w:rsidRPr="001F1668">
        <w:rPr>
          <w:rFonts w:cstheme="minorHAnsi"/>
          <w:b/>
        </w:rPr>
        <w:t xml:space="preserve"> </w:t>
      </w:r>
      <w:r w:rsidR="004E7584" w:rsidRPr="001F1668">
        <w:rPr>
          <w:rFonts w:cstheme="minorHAnsi"/>
        </w:rPr>
        <w:t xml:space="preserve">The </w:t>
      </w:r>
      <w:r w:rsidR="00CA48FA" w:rsidRPr="001F1668">
        <w:rPr>
          <w:rFonts w:cstheme="minorHAnsi"/>
        </w:rPr>
        <w:t>subrecipient</w:t>
      </w:r>
      <w:r w:rsidRPr="001F1668">
        <w:rPr>
          <w:rFonts w:cstheme="minorHAnsi"/>
        </w:rPr>
        <w:t xml:space="preserve"> and </w:t>
      </w:r>
      <w:proofErr w:type="gramStart"/>
      <w:r w:rsidRPr="001F1668">
        <w:rPr>
          <w:rFonts w:cstheme="minorHAnsi"/>
        </w:rPr>
        <w:t>its</w:t>
      </w:r>
      <w:proofErr w:type="gramEnd"/>
      <w:r w:rsidRPr="001F1668">
        <w:rPr>
          <w:rFonts w:cstheme="minorHAnsi"/>
        </w:rPr>
        <w:t xml:space="preserve"> must assist each program participant, as needed, to obtain:</w:t>
      </w:r>
    </w:p>
    <w:p w:rsidR="009960C1" w:rsidRPr="001F1668" w:rsidRDefault="009960C1" w:rsidP="00863ADC">
      <w:pPr>
        <w:pStyle w:val="ListParagraph"/>
        <w:numPr>
          <w:ilvl w:val="0"/>
          <w:numId w:val="50"/>
        </w:numPr>
        <w:autoSpaceDE w:val="0"/>
        <w:autoSpaceDN w:val="0"/>
        <w:adjustRightInd w:val="0"/>
        <w:spacing w:after="0" w:line="240" w:lineRule="auto"/>
        <w:ind w:left="900" w:hanging="540"/>
        <w:rPr>
          <w:rFonts w:cstheme="minorHAnsi"/>
        </w:rPr>
      </w:pPr>
      <w:r w:rsidRPr="001F1668">
        <w:rPr>
          <w:rFonts w:cstheme="minorHAnsi"/>
        </w:rPr>
        <w:lastRenderedPageBreak/>
        <w:t>Appropriate supportive services, including assistance in obtaining permanent housing, medical health treatment, mental health treatment, counseling, supervision, and other services essential for achieving independent living; and</w:t>
      </w:r>
    </w:p>
    <w:p w:rsidR="009960C1" w:rsidRPr="001F1668" w:rsidRDefault="009960C1" w:rsidP="00863ADC">
      <w:pPr>
        <w:pStyle w:val="ListParagraph"/>
        <w:numPr>
          <w:ilvl w:val="0"/>
          <w:numId w:val="50"/>
        </w:numPr>
        <w:autoSpaceDE w:val="0"/>
        <w:autoSpaceDN w:val="0"/>
        <w:adjustRightInd w:val="0"/>
        <w:spacing w:after="0" w:line="240" w:lineRule="auto"/>
        <w:ind w:left="900" w:hanging="540"/>
        <w:rPr>
          <w:rFonts w:cstheme="minorHAnsi"/>
        </w:rPr>
      </w:pPr>
      <w:r w:rsidRPr="001F1668">
        <w:rPr>
          <w:rFonts w:cstheme="minorHAnsi"/>
        </w:rPr>
        <w:t>Other Federal, State, local, and private assistance available to assist the program participant in obtaining housing stability, including:</w:t>
      </w:r>
    </w:p>
    <w:p w:rsidR="009960C1" w:rsidRPr="001F1668" w:rsidRDefault="009960C1" w:rsidP="00863ADC">
      <w:pPr>
        <w:pStyle w:val="ListParagraph"/>
        <w:numPr>
          <w:ilvl w:val="2"/>
          <w:numId w:val="37"/>
        </w:numPr>
        <w:autoSpaceDE w:val="0"/>
        <w:autoSpaceDN w:val="0"/>
        <w:adjustRightInd w:val="0"/>
        <w:spacing w:after="0" w:line="240" w:lineRule="auto"/>
        <w:ind w:left="1440" w:hanging="540"/>
        <w:rPr>
          <w:rFonts w:cstheme="minorHAnsi"/>
        </w:rPr>
      </w:pPr>
      <w:r w:rsidRPr="001F1668">
        <w:rPr>
          <w:rFonts w:cstheme="minorHAnsi"/>
        </w:rPr>
        <w:t>Medicaid (42 CFR chapter IV, subchapter C):</w:t>
      </w:r>
    </w:p>
    <w:p w:rsidR="009960C1" w:rsidRPr="001F1668" w:rsidRDefault="009960C1" w:rsidP="00863ADC">
      <w:pPr>
        <w:pStyle w:val="ListParagraph"/>
        <w:numPr>
          <w:ilvl w:val="2"/>
          <w:numId w:val="37"/>
        </w:numPr>
        <w:autoSpaceDE w:val="0"/>
        <w:autoSpaceDN w:val="0"/>
        <w:adjustRightInd w:val="0"/>
        <w:spacing w:after="0" w:line="240" w:lineRule="auto"/>
        <w:ind w:left="1440" w:hanging="540"/>
        <w:rPr>
          <w:rFonts w:cstheme="minorHAnsi"/>
        </w:rPr>
      </w:pPr>
      <w:r w:rsidRPr="001F1668">
        <w:rPr>
          <w:rFonts w:cstheme="minorHAnsi"/>
        </w:rPr>
        <w:t>Supplemental Nutrition Assistance Program (7 CFR parts 271–283);</w:t>
      </w:r>
    </w:p>
    <w:p w:rsidR="009960C1" w:rsidRPr="001F1668" w:rsidRDefault="009960C1" w:rsidP="00863ADC">
      <w:pPr>
        <w:pStyle w:val="ListParagraph"/>
        <w:numPr>
          <w:ilvl w:val="2"/>
          <w:numId w:val="37"/>
        </w:numPr>
        <w:autoSpaceDE w:val="0"/>
        <w:autoSpaceDN w:val="0"/>
        <w:adjustRightInd w:val="0"/>
        <w:spacing w:after="0" w:line="240" w:lineRule="auto"/>
        <w:ind w:left="1440" w:hanging="540"/>
        <w:rPr>
          <w:rFonts w:cstheme="minorHAnsi"/>
        </w:rPr>
      </w:pPr>
      <w:r w:rsidRPr="001F1668">
        <w:rPr>
          <w:rFonts w:cstheme="minorHAnsi"/>
        </w:rPr>
        <w:t xml:space="preserve">Women, Infants and Children (WIC) (7 CFR part 246); </w:t>
      </w:r>
    </w:p>
    <w:p w:rsidR="009960C1" w:rsidRPr="001F1668" w:rsidRDefault="009960C1" w:rsidP="00863ADC">
      <w:pPr>
        <w:pStyle w:val="ListParagraph"/>
        <w:numPr>
          <w:ilvl w:val="2"/>
          <w:numId w:val="37"/>
        </w:numPr>
        <w:autoSpaceDE w:val="0"/>
        <w:autoSpaceDN w:val="0"/>
        <w:adjustRightInd w:val="0"/>
        <w:spacing w:after="0" w:line="240" w:lineRule="auto"/>
        <w:ind w:left="1440" w:hanging="540"/>
        <w:rPr>
          <w:rFonts w:cstheme="minorHAnsi"/>
        </w:rPr>
      </w:pPr>
      <w:r w:rsidRPr="001F1668">
        <w:rPr>
          <w:rFonts w:cstheme="minorHAnsi"/>
        </w:rPr>
        <w:t>Federal-State Unemployment Insurance Program (20 CFR parts 601–603, 606, 609, 614–617, 625, 640, 650);</w:t>
      </w:r>
    </w:p>
    <w:p w:rsidR="009960C1" w:rsidRPr="001F1668" w:rsidRDefault="009960C1" w:rsidP="00863ADC">
      <w:pPr>
        <w:pStyle w:val="ListParagraph"/>
        <w:numPr>
          <w:ilvl w:val="2"/>
          <w:numId w:val="37"/>
        </w:numPr>
        <w:autoSpaceDE w:val="0"/>
        <w:autoSpaceDN w:val="0"/>
        <w:adjustRightInd w:val="0"/>
        <w:spacing w:after="0" w:line="240" w:lineRule="auto"/>
        <w:ind w:left="1440" w:hanging="540"/>
        <w:rPr>
          <w:rFonts w:cstheme="minorHAnsi"/>
        </w:rPr>
      </w:pPr>
      <w:r w:rsidRPr="001F1668">
        <w:rPr>
          <w:rFonts w:cstheme="minorHAnsi"/>
        </w:rPr>
        <w:t>Social Security Disability Insurance (SSDI) (20 CFR part 404);</w:t>
      </w:r>
    </w:p>
    <w:p w:rsidR="009960C1" w:rsidRPr="001F1668" w:rsidRDefault="009960C1" w:rsidP="00863ADC">
      <w:pPr>
        <w:pStyle w:val="ListParagraph"/>
        <w:numPr>
          <w:ilvl w:val="2"/>
          <w:numId w:val="37"/>
        </w:numPr>
        <w:autoSpaceDE w:val="0"/>
        <w:autoSpaceDN w:val="0"/>
        <w:adjustRightInd w:val="0"/>
        <w:spacing w:after="0" w:line="240" w:lineRule="auto"/>
        <w:ind w:left="1440" w:hanging="540"/>
        <w:rPr>
          <w:rFonts w:cstheme="minorHAnsi"/>
        </w:rPr>
      </w:pPr>
      <w:r w:rsidRPr="001F1668">
        <w:rPr>
          <w:rFonts w:cstheme="minorHAnsi"/>
        </w:rPr>
        <w:t>Supplemental Security Income (SSI) (20 CFR part 416);</w:t>
      </w:r>
    </w:p>
    <w:p w:rsidR="009960C1" w:rsidRPr="001F1668" w:rsidRDefault="009960C1" w:rsidP="00863ADC">
      <w:pPr>
        <w:pStyle w:val="ListParagraph"/>
        <w:numPr>
          <w:ilvl w:val="2"/>
          <w:numId w:val="37"/>
        </w:numPr>
        <w:autoSpaceDE w:val="0"/>
        <w:autoSpaceDN w:val="0"/>
        <w:adjustRightInd w:val="0"/>
        <w:spacing w:after="0" w:line="240" w:lineRule="auto"/>
        <w:ind w:left="1440" w:hanging="540"/>
        <w:rPr>
          <w:rFonts w:cstheme="minorHAnsi"/>
        </w:rPr>
      </w:pPr>
      <w:r w:rsidRPr="001F1668">
        <w:rPr>
          <w:rFonts w:cstheme="minorHAnsi"/>
        </w:rPr>
        <w:t>Child and Adult Care Food Program (42 U.S.C. 1766(t) (7 CFR part 226));</w:t>
      </w:r>
    </w:p>
    <w:p w:rsidR="009960C1" w:rsidRPr="001F1668" w:rsidRDefault="009960C1" w:rsidP="00863ADC">
      <w:pPr>
        <w:pStyle w:val="ListParagraph"/>
        <w:numPr>
          <w:ilvl w:val="2"/>
          <w:numId w:val="37"/>
        </w:numPr>
        <w:autoSpaceDE w:val="0"/>
        <w:autoSpaceDN w:val="0"/>
        <w:adjustRightInd w:val="0"/>
        <w:spacing w:after="0" w:line="240" w:lineRule="auto"/>
        <w:ind w:left="1440" w:hanging="540"/>
        <w:rPr>
          <w:rFonts w:cstheme="minorHAnsi"/>
          <w:iCs/>
        </w:rPr>
      </w:pPr>
      <w:r w:rsidRPr="001F1668">
        <w:rPr>
          <w:rFonts w:cstheme="minorHAnsi"/>
        </w:rPr>
        <w:t xml:space="preserve">Other assistance available under the programs listed in </w:t>
      </w:r>
      <w:r w:rsidR="00341B3B" w:rsidRPr="001F1668">
        <w:rPr>
          <w:rFonts w:cstheme="minorHAnsi"/>
        </w:rPr>
        <w:t xml:space="preserve">24 CFR </w:t>
      </w:r>
      <w:r w:rsidRPr="001F1668">
        <w:rPr>
          <w:rFonts w:cstheme="minorHAnsi"/>
        </w:rPr>
        <w:t>576.400(c).</w:t>
      </w:r>
    </w:p>
    <w:p w:rsidR="00DA5015" w:rsidRPr="001F1668" w:rsidRDefault="00DA5015" w:rsidP="00AF2F59">
      <w:pPr>
        <w:autoSpaceDE w:val="0"/>
        <w:autoSpaceDN w:val="0"/>
        <w:adjustRightInd w:val="0"/>
        <w:spacing w:after="0" w:line="240" w:lineRule="auto"/>
        <w:ind w:hanging="540"/>
        <w:rPr>
          <w:rFonts w:cstheme="minorHAnsi"/>
          <w:iCs/>
        </w:rPr>
      </w:pPr>
    </w:p>
    <w:p w:rsidR="009960C1" w:rsidRPr="001F1668" w:rsidRDefault="009960C1" w:rsidP="00863ADC">
      <w:pPr>
        <w:pStyle w:val="ListParagraph"/>
        <w:numPr>
          <w:ilvl w:val="0"/>
          <w:numId w:val="49"/>
        </w:numPr>
        <w:autoSpaceDE w:val="0"/>
        <w:autoSpaceDN w:val="0"/>
        <w:adjustRightInd w:val="0"/>
        <w:spacing w:after="0" w:line="240" w:lineRule="auto"/>
        <w:ind w:left="360"/>
        <w:rPr>
          <w:rFonts w:cstheme="minorHAnsi"/>
          <w:b/>
        </w:rPr>
      </w:pPr>
      <w:r w:rsidRPr="001F1668">
        <w:rPr>
          <w:rFonts w:cstheme="minorHAnsi"/>
          <w:b/>
        </w:rPr>
        <w:t xml:space="preserve">Housing stability case management. </w:t>
      </w:r>
    </w:p>
    <w:p w:rsidR="009960C1" w:rsidRPr="001F1668" w:rsidRDefault="009960C1" w:rsidP="00863ADC">
      <w:pPr>
        <w:pStyle w:val="ListParagraph"/>
        <w:numPr>
          <w:ilvl w:val="0"/>
          <w:numId w:val="51"/>
        </w:numPr>
        <w:autoSpaceDE w:val="0"/>
        <w:autoSpaceDN w:val="0"/>
        <w:adjustRightInd w:val="0"/>
        <w:spacing w:after="0" w:line="240" w:lineRule="auto"/>
        <w:ind w:left="900" w:hanging="540"/>
        <w:rPr>
          <w:rFonts w:cstheme="minorHAnsi"/>
        </w:rPr>
      </w:pPr>
      <w:r w:rsidRPr="001F1668">
        <w:rPr>
          <w:rFonts w:cstheme="minorHAnsi"/>
        </w:rPr>
        <w:t xml:space="preserve">While providing homelessness prevention or rapid </w:t>
      </w:r>
      <w:r w:rsidR="00F06E8C" w:rsidRPr="001F1668">
        <w:rPr>
          <w:rFonts w:cstheme="minorHAnsi"/>
        </w:rPr>
        <w:t>re-housing</w:t>
      </w:r>
      <w:r w:rsidRPr="001F1668">
        <w:rPr>
          <w:rFonts w:cstheme="minorHAnsi"/>
        </w:rPr>
        <w:t xml:space="preserve"> assistance to a program participant, the </w:t>
      </w:r>
      <w:proofErr w:type="gramStart"/>
      <w:r w:rsidR="00CA48FA" w:rsidRPr="001F1668">
        <w:rPr>
          <w:rFonts w:cstheme="minorHAnsi"/>
        </w:rPr>
        <w:t>subrecipient</w:t>
      </w:r>
      <w:r w:rsidRPr="001F1668">
        <w:rPr>
          <w:rFonts w:cstheme="minorHAnsi"/>
        </w:rPr>
        <w:t xml:space="preserve">  must</w:t>
      </w:r>
      <w:proofErr w:type="gramEnd"/>
      <w:r w:rsidRPr="001F1668">
        <w:rPr>
          <w:rFonts w:cstheme="minorHAnsi"/>
        </w:rPr>
        <w:t>:</w:t>
      </w:r>
    </w:p>
    <w:p w:rsidR="009960C1" w:rsidRPr="001F1668" w:rsidRDefault="009960C1" w:rsidP="00863ADC">
      <w:pPr>
        <w:pStyle w:val="ListParagraph"/>
        <w:numPr>
          <w:ilvl w:val="0"/>
          <w:numId w:val="52"/>
        </w:numPr>
        <w:autoSpaceDE w:val="0"/>
        <w:autoSpaceDN w:val="0"/>
        <w:adjustRightInd w:val="0"/>
        <w:spacing w:after="0" w:line="240" w:lineRule="auto"/>
        <w:ind w:left="1260" w:hanging="360"/>
        <w:rPr>
          <w:rFonts w:cstheme="minorHAnsi"/>
        </w:rPr>
      </w:pPr>
      <w:r w:rsidRPr="001F1668">
        <w:rPr>
          <w:rFonts w:cstheme="minorHAnsi"/>
        </w:rPr>
        <w:t>Require the program participant to meet with a case manager not less than once per month to assist the program participant in ensuring long-term housing stability; and</w:t>
      </w:r>
    </w:p>
    <w:p w:rsidR="009960C1" w:rsidRPr="001F1668" w:rsidRDefault="009960C1" w:rsidP="00863ADC">
      <w:pPr>
        <w:pStyle w:val="ListParagraph"/>
        <w:numPr>
          <w:ilvl w:val="0"/>
          <w:numId w:val="52"/>
        </w:numPr>
        <w:autoSpaceDE w:val="0"/>
        <w:autoSpaceDN w:val="0"/>
        <w:adjustRightInd w:val="0"/>
        <w:spacing w:after="0" w:line="240" w:lineRule="auto"/>
        <w:ind w:left="1260" w:hanging="360"/>
        <w:rPr>
          <w:rFonts w:cstheme="minorHAnsi"/>
        </w:rPr>
      </w:pPr>
      <w:r w:rsidRPr="001F1668">
        <w:rPr>
          <w:rFonts w:cstheme="minorHAnsi"/>
        </w:rPr>
        <w:t xml:space="preserve">Develop a plan to assist the program participant to retain permanent housing after the </w:t>
      </w:r>
      <w:r w:rsidR="004E0B54" w:rsidRPr="001F1668">
        <w:rPr>
          <w:rFonts w:cstheme="minorHAnsi"/>
        </w:rPr>
        <w:t>ESG-CV</w:t>
      </w:r>
      <w:r w:rsidRPr="001F1668">
        <w:rPr>
          <w:rFonts w:cstheme="minorHAnsi"/>
        </w:rPr>
        <w:t xml:space="preserve"> assistance ends, taking into account all relevant considerations, such as the program participant’s current or expected income and expenses; other public or private assistance for which the program participant will be eligible and likely to receive; and the relative affordability of available housing in the area.</w:t>
      </w:r>
    </w:p>
    <w:p w:rsidR="009960C1" w:rsidRPr="001F1668" w:rsidRDefault="009960C1" w:rsidP="00863ADC">
      <w:pPr>
        <w:pStyle w:val="ListParagraph"/>
        <w:numPr>
          <w:ilvl w:val="0"/>
          <w:numId w:val="51"/>
        </w:numPr>
        <w:autoSpaceDE w:val="0"/>
        <w:autoSpaceDN w:val="0"/>
        <w:adjustRightInd w:val="0"/>
        <w:spacing w:after="0" w:line="240" w:lineRule="auto"/>
        <w:ind w:left="720"/>
        <w:rPr>
          <w:rFonts w:cstheme="minorHAnsi"/>
        </w:rPr>
      </w:pPr>
      <w:r w:rsidRPr="001F1668">
        <w:rPr>
          <w:rFonts w:cstheme="minorHAnsi"/>
        </w:rPr>
        <w:t xml:space="preserve">The </w:t>
      </w:r>
      <w:r w:rsidR="00D71392" w:rsidRPr="001F1668">
        <w:rPr>
          <w:rFonts w:cstheme="minorHAnsi"/>
        </w:rPr>
        <w:t>subrecipient is</w:t>
      </w:r>
      <w:r w:rsidRPr="001F1668">
        <w:rPr>
          <w:rFonts w:cstheme="minorHAnsi"/>
        </w:rPr>
        <w:t xml:space="preserve"> exempt from the requirement under paragraph (e)(1)(</w:t>
      </w:r>
      <w:proofErr w:type="spellStart"/>
      <w:r w:rsidRPr="001F1668">
        <w:rPr>
          <w:rFonts w:cstheme="minorHAnsi"/>
        </w:rPr>
        <w:t>i</w:t>
      </w:r>
      <w:proofErr w:type="spellEnd"/>
      <w:r w:rsidRPr="001F1668">
        <w:rPr>
          <w:rFonts w:cstheme="minorHAnsi"/>
        </w:rPr>
        <w:t xml:space="preserve">) of this section if the Violence Against Women Act of 1994 (42 U.S.C. 13701 </w:t>
      </w:r>
      <w:r w:rsidRPr="001F1668">
        <w:rPr>
          <w:rFonts w:cstheme="minorHAnsi"/>
          <w:i/>
          <w:iCs/>
        </w:rPr>
        <w:t>et seq.</w:t>
      </w:r>
      <w:r w:rsidRPr="001F1668">
        <w:rPr>
          <w:rFonts w:cstheme="minorHAnsi"/>
        </w:rPr>
        <w:t xml:space="preserve">) or the Family Violence Prevention and Services Act (42 U.S.C. 10401 </w:t>
      </w:r>
      <w:r w:rsidRPr="001F1668">
        <w:rPr>
          <w:rFonts w:cstheme="minorHAnsi"/>
          <w:i/>
          <w:iCs/>
        </w:rPr>
        <w:t>et seq.</w:t>
      </w:r>
      <w:r w:rsidRPr="001F1668">
        <w:rPr>
          <w:rFonts w:cstheme="minorHAnsi"/>
        </w:rPr>
        <w:t xml:space="preserve">) prohibits that </w:t>
      </w:r>
      <w:r w:rsidR="00CA48FA" w:rsidRPr="001F1668">
        <w:rPr>
          <w:rFonts w:cstheme="minorHAnsi"/>
        </w:rPr>
        <w:t>subrecipient</w:t>
      </w:r>
      <w:r w:rsidRPr="001F1668">
        <w:rPr>
          <w:rFonts w:cstheme="minorHAnsi"/>
        </w:rPr>
        <w:t xml:space="preserve">  from making its shelter or housing conditional on the participant’s acceptance of services.</w:t>
      </w:r>
    </w:p>
    <w:p w:rsidR="00082498" w:rsidRPr="001F1668" w:rsidRDefault="00082498" w:rsidP="00AF2F59">
      <w:pPr>
        <w:autoSpaceDE w:val="0"/>
        <w:autoSpaceDN w:val="0"/>
        <w:adjustRightInd w:val="0"/>
        <w:spacing w:after="0" w:line="240" w:lineRule="auto"/>
        <w:rPr>
          <w:rFonts w:cstheme="minorHAnsi"/>
        </w:rPr>
      </w:pPr>
    </w:p>
    <w:p w:rsidR="009960C1" w:rsidRPr="001F1668" w:rsidRDefault="009960C1" w:rsidP="00AF2F59">
      <w:pPr>
        <w:autoSpaceDE w:val="0"/>
        <w:autoSpaceDN w:val="0"/>
        <w:adjustRightInd w:val="0"/>
        <w:spacing w:after="0" w:line="240" w:lineRule="auto"/>
        <w:rPr>
          <w:rFonts w:cstheme="minorHAnsi"/>
          <w:bCs/>
        </w:rPr>
      </w:pPr>
      <w:r w:rsidRPr="001F1668">
        <w:rPr>
          <w:rFonts w:cstheme="minorHAnsi"/>
          <w:b/>
          <w:bCs/>
        </w:rPr>
        <w:t xml:space="preserve">Terminating </w:t>
      </w:r>
      <w:r w:rsidR="00204BE4" w:rsidRPr="001F1668">
        <w:rPr>
          <w:rFonts w:cstheme="minorHAnsi"/>
          <w:b/>
          <w:bCs/>
        </w:rPr>
        <w:t>A</w:t>
      </w:r>
      <w:r w:rsidRPr="001F1668">
        <w:rPr>
          <w:rFonts w:cstheme="minorHAnsi"/>
          <w:b/>
          <w:bCs/>
        </w:rPr>
        <w:t>ssistance</w:t>
      </w:r>
      <w:r w:rsidR="00204BE4" w:rsidRPr="001F1668">
        <w:rPr>
          <w:rFonts w:cstheme="minorHAnsi"/>
          <w:bCs/>
        </w:rPr>
        <w:t xml:space="preserve"> (24 CFR 576.402)</w:t>
      </w:r>
    </w:p>
    <w:p w:rsidR="009960C1" w:rsidRPr="001F1668" w:rsidRDefault="009960C1" w:rsidP="00AF2F59">
      <w:pPr>
        <w:autoSpaceDE w:val="0"/>
        <w:autoSpaceDN w:val="0"/>
        <w:adjustRightInd w:val="0"/>
        <w:spacing w:after="0" w:line="240" w:lineRule="auto"/>
        <w:rPr>
          <w:rFonts w:cstheme="minorHAnsi"/>
          <w:b/>
          <w:bCs/>
        </w:rPr>
      </w:pPr>
    </w:p>
    <w:p w:rsidR="009960C1" w:rsidRPr="001F1668" w:rsidRDefault="009960C1" w:rsidP="00863ADC">
      <w:pPr>
        <w:pStyle w:val="ListParagraph"/>
        <w:numPr>
          <w:ilvl w:val="0"/>
          <w:numId w:val="38"/>
        </w:numPr>
        <w:autoSpaceDE w:val="0"/>
        <w:autoSpaceDN w:val="0"/>
        <w:adjustRightInd w:val="0"/>
        <w:spacing w:after="0" w:line="240" w:lineRule="auto"/>
        <w:ind w:left="360"/>
        <w:rPr>
          <w:rFonts w:cstheme="minorHAnsi"/>
        </w:rPr>
      </w:pPr>
      <w:r w:rsidRPr="001F1668">
        <w:rPr>
          <w:rFonts w:cstheme="minorHAnsi"/>
          <w:i/>
          <w:iCs/>
        </w:rPr>
        <w:t xml:space="preserve">In general. </w:t>
      </w:r>
      <w:r w:rsidRPr="001F1668">
        <w:rPr>
          <w:rFonts w:cstheme="minorHAnsi"/>
        </w:rPr>
        <w:t xml:space="preserve">If a program participant violates program requirements, the </w:t>
      </w:r>
      <w:r w:rsidR="00D71392" w:rsidRPr="001F1668">
        <w:rPr>
          <w:rFonts w:cstheme="minorHAnsi"/>
        </w:rPr>
        <w:t>subrecipient may</w:t>
      </w:r>
      <w:r w:rsidRPr="001F1668">
        <w:rPr>
          <w:rFonts w:cstheme="minorHAnsi"/>
        </w:rPr>
        <w:t xml:space="preserve"> terminate the assistance in accordance with a formal process established by the </w:t>
      </w:r>
      <w:r w:rsidR="00D71392" w:rsidRPr="001F1668">
        <w:rPr>
          <w:rFonts w:cstheme="minorHAnsi"/>
        </w:rPr>
        <w:t>subrecipient that</w:t>
      </w:r>
      <w:r w:rsidRPr="001F1668">
        <w:rPr>
          <w:rFonts w:cstheme="minorHAnsi"/>
        </w:rPr>
        <w:t xml:space="preserve"> recognizes the rights of individuals affected. The </w:t>
      </w:r>
      <w:r w:rsidR="00D71392" w:rsidRPr="001F1668">
        <w:rPr>
          <w:rFonts w:cstheme="minorHAnsi"/>
        </w:rPr>
        <w:t>subrecipient must</w:t>
      </w:r>
      <w:r w:rsidRPr="001F1668">
        <w:rPr>
          <w:rFonts w:cstheme="minorHAnsi"/>
        </w:rPr>
        <w:t xml:space="preserve"> exercise judgment and examine all extenuating circumstances in determining when violations warrant termination so that a program participant’s assistance is terminated only in the most severe cases.</w:t>
      </w:r>
    </w:p>
    <w:p w:rsidR="00D71392" w:rsidRPr="001F1668" w:rsidRDefault="00D71392" w:rsidP="00AF2F59">
      <w:pPr>
        <w:pStyle w:val="ListParagraph"/>
        <w:autoSpaceDE w:val="0"/>
        <w:autoSpaceDN w:val="0"/>
        <w:adjustRightInd w:val="0"/>
        <w:spacing w:after="0" w:line="240" w:lineRule="auto"/>
        <w:ind w:left="360" w:hanging="360"/>
        <w:rPr>
          <w:rFonts w:cstheme="minorHAnsi"/>
        </w:rPr>
      </w:pPr>
    </w:p>
    <w:p w:rsidR="009960C1" w:rsidRPr="001F1668" w:rsidRDefault="009960C1" w:rsidP="00863ADC">
      <w:pPr>
        <w:pStyle w:val="ListParagraph"/>
        <w:numPr>
          <w:ilvl w:val="0"/>
          <w:numId w:val="38"/>
        </w:numPr>
        <w:autoSpaceDE w:val="0"/>
        <w:autoSpaceDN w:val="0"/>
        <w:adjustRightInd w:val="0"/>
        <w:spacing w:after="0" w:line="240" w:lineRule="auto"/>
        <w:ind w:left="360"/>
        <w:rPr>
          <w:rFonts w:cstheme="minorHAnsi"/>
        </w:rPr>
      </w:pPr>
      <w:r w:rsidRPr="001F1668">
        <w:rPr>
          <w:rFonts w:cstheme="minorHAnsi"/>
          <w:i/>
          <w:iCs/>
        </w:rPr>
        <w:t xml:space="preserve">Program participants receiving rental assistance or housing relocation and stabilization services. </w:t>
      </w:r>
      <w:r w:rsidRPr="001F1668">
        <w:rPr>
          <w:rFonts w:cstheme="minorHAnsi"/>
        </w:rPr>
        <w:t>To terminate rental assistance or housing relocation and stabilization services to a program participant, the required formal process, at a minimum, must consist of:</w:t>
      </w:r>
    </w:p>
    <w:p w:rsidR="009960C1" w:rsidRPr="001F1668" w:rsidRDefault="009960C1" w:rsidP="00863ADC">
      <w:pPr>
        <w:pStyle w:val="ListParagraph"/>
        <w:numPr>
          <w:ilvl w:val="1"/>
          <w:numId w:val="38"/>
        </w:numPr>
        <w:autoSpaceDE w:val="0"/>
        <w:autoSpaceDN w:val="0"/>
        <w:adjustRightInd w:val="0"/>
        <w:spacing w:after="0" w:line="240" w:lineRule="auto"/>
        <w:ind w:left="900" w:hanging="540"/>
        <w:rPr>
          <w:rFonts w:cstheme="minorHAnsi"/>
        </w:rPr>
      </w:pPr>
      <w:r w:rsidRPr="001F1668">
        <w:rPr>
          <w:rFonts w:cstheme="minorHAnsi"/>
        </w:rPr>
        <w:t>Written notice to the program participant containing a clear statement of the reasons for termination;</w:t>
      </w:r>
    </w:p>
    <w:p w:rsidR="009960C1" w:rsidRPr="001F1668" w:rsidRDefault="009960C1" w:rsidP="00863ADC">
      <w:pPr>
        <w:pStyle w:val="ListParagraph"/>
        <w:numPr>
          <w:ilvl w:val="1"/>
          <w:numId w:val="38"/>
        </w:numPr>
        <w:autoSpaceDE w:val="0"/>
        <w:autoSpaceDN w:val="0"/>
        <w:adjustRightInd w:val="0"/>
        <w:spacing w:after="0" w:line="240" w:lineRule="auto"/>
        <w:ind w:left="900" w:hanging="540"/>
        <w:rPr>
          <w:rFonts w:cstheme="minorHAnsi"/>
        </w:rPr>
      </w:pPr>
      <w:r w:rsidRPr="001F1668">
        <w:rPr>
          <w:rFonts w:cstheme="minorHAnsi"/>
        </w:rPr>
        <w:t>A review of the decision, in which the program participant is given the opportunity to present written or oral objections before a person other than the person (or a subordinate of that person) who made or approved the termination decision; and</w:t>
      </w:r>
    </w:p>
    <w:p w:rsidR="009960C1" w:rsidRPr="001F1668" w:rsidRDefault="009960C1" w:rsidP="00863ADC">
      <w:pPr>
        <w:pStyle w:val="ListParagraph"/>
        <w:numPr>
          <w:ilvl w:val="1"/>
          <w:numId w:val="38"/>
        </w:numPr>
        <w:autoSpaceDE w:val="0"/>
        <w:autoSpaceDN w:val="0"/>
        <w:adjustRightInd w:val="0"/>
        <w:spacing w:after="0" w:line="240" w:lineRule="auto"/>
        <w:ind w:left="900" w:hanging="540"/>
        <w:rPr>
          <w:rFonts w:cstheme="minorHAnsi"/>
        </w:rPr>
      </w:pPr>
      <w:r w:rsidRPr="001F1668">
        <w:rPr>
          <w:rFonts w:cstheme="minorHAnsi"/>
        </w:rPr>
        <w:t>Prompt written notice of the final decision to the program participant.</w:t>
      </w:r>
    </w:p>
    <w:p w:rsidR="00D71392" w:rsidRPr="001F1668" w:rsidRDefault="00D71392" w:rsidP="00AF2F59">
      <w:pPr>
        <w:autoSpaceDE w:val="0"/>
        <w:autoSpaceDN w:val="0"/>
        <w:adjustRightInd w:val="0"/>
        <w:spacing w:after="0" w:line="240" w:lineRule="auto"/>
        <w:rPr>
          <w:rFonts w:cstheme="minorHAnsi"/>
        </w:rPr>
      </w:pPr>
    </w:p>
    <w:p w:rsidR="009960C1" w:rsidRPr="001F1668" w:rsidRDefault="009960C1" w:rsidP="00863ADC">
      <w:pPr>
        <w:pStyle w:val="ListParagraph"/>
        <w:numPr>
          <w:ilvl w:val="0"/>
          <w:numId w:val="38"/>
        </w:numPr>
        <w:autoSpaceDE w:val="0"/>
        <w:autoSpaceDN w:val="0"/>
        <w:adjustRightInd w:val="0"/>
        <w:spacing w:after="0" w:line="240" w:lineRule="auto"/>
        <w:ind w:left="360"/>
        <w:rPr>
          <w:rFonts w:cstheme="minorHAnsi"/>
          <w:iCs/>
        </w:rPr>
      </w:pPr>
      <w:r w:rsidRPr="001F1668">
        <w:rPr>
          <w:rFonts w:cstheme="minorHAnsi"/>
          <w:i/>
          <w:iCs/>
        </w:rPr>
        <w:lastRenderedPageBreak/>
        <w:t xml:space="preserve">Ability to provide further assistance. </w:t>
      </w:r>
      <w:r w:rsidRPr="001F1668">
        <w:rPr>
          <w:rFonts w:cstheme="minorHAnsi"/>
          <w:iCs/>
        </w:rPr>
        <w:t xml:space="preserve">Termination under this section does not bar the </w:t>
      </w:r>
      <w:r w:rsidR="00D71392" w:rsidRPr="001F1668">
        <w:rPr>
          <w:rFonts w:cstheme="minorHAnsi"/>
          <w:iCs/>
        </w:rPr>
        <w:t>subrecipient from</w:t>
      </w:r>
      <w:r w:rsidRPr="001F1668">
        <w:rPr>
          <w:rFonts w:cstheme="minorHAnsi"/>
          <w:iCs/>
        </w:rPr>
        <w:t xml:space="preserve"> providing further assistance </w:t>
      </w:r>
      <w:proofErr w:type="gramStart"/>
      <w:r w:rsidRPr="001F1668">
        <w:rPr>
          <w:rFonts w:cstheme="minorHAnsi"/>
          <w:iCs/>
        </w:rPr>
        <w:t>at a later date</w:t>
      </w:r>
      <w:proofErr w:type="gramEnd"/>
      <w:r w:rsidRPr="001F1668">
        <w:rPr>
          <w:rFonts w:cstheme="minorHAnsi"/>
          <w:iCs/>
        </w:rPr>
        <w:t xml:space="preserve"> to the same family or individual.</w:t>
      </w:r>
    </w:p>
    <w:p w:rsidR="009960C1" w:rsidRPr="001F1668" w:rsidRDefault="009960C1" w:rsidP="00AF2F59">
      <w:pPr>
        <w:autoSpaceDE w:val="0"/>
        <w:autoSpaceDN w:val="0"/>
        <w:adjustRightInd w:val="0"/>
        <w:spacing w:after="0" w:line="240" w:lineRule="auto"/>
        <w:rPr>
          <w:rFonts w:cstheme="minorHAnsi"/>
        </w:rPr>
      </w:pPr>
    </w:p>
    <w:p w:rsidR="009960C1" w:rsidRPr="001F1668" w:rsidRDefault="009960C1" w:rsidP="00AF2F59">
      <w:pPr>
        <w:autoSpaceDE w:val="0"/>
        <w:autoSpaceDN w:val="0"/>
        <w:adjustRightInd w:val="0"/>
        <w:spacing w:after="0" w:line="240" w:lineRule="auto"/>
        <w:rPr>
          <w:rFonts w:cstheme="minorHAnsi"/>
          <w:bCs/>
        </w:rPr>
      </w:pPr>
      <w:r w:rsidRPr="001F1668">
        <w:rPr>
          <w:rFonts w:cstheme="minorHAnsi"/>
          <w:b/>
          <w:bCs/>
        </w:rPr>
        <w:t xml:space="preserve">Shelter and </w:t>
      </w:r>
      <w:r w:rsidR="00204BE4" w:rsidRPr="001F1668">
        <w:rPr>
          <w:rFonts w:cstheme="minorHAnsi"/>
          <w:b/>
          <w:bCs/>
        </w:rPr>
        <w:t>H</w:t>
      </w:r>
      <w:r w:rsidRPr="001F1668">
        <w:rPr>
          <w:rFonts w:cstheme="minorHAnsi"/>
          <w:b/>
          <w:bCs/>
        </w:rPr>
        <w:t xml:space="preserve">ousing </w:t>
      </w:r>
      <w:r w:rsidR="00204BE4" w:rsidRPr="001F1668">
        <w:rPr>
          <w:rFonts w:cstheme="minorHAnsi"/>
          <w:b/>
          <w:bCs/>
        </w:rPr>
        <w:t>S</w:t>
      </w:r>
      <w:r w:rsidRPr="001F1668">
        <w:rPr>
          <w:rFonts w:cstheme="minorHAnsi"/>
          <w:b/>
          <w:bCs/>
        </w:rPr>
        <w:t>tandards</w:t>
      </w:r>
      <w:r w:rsidR="00204BE4" w:rsidRPr="001F1668">
        <w:rPr>
          <w:rFonts w:cstheme="minorHAnsi"/>
          <w:bCs/>
        </w:rPr>
        <w:t xml:space="preserve"> (24 CFR 576.403)</w:t>
      </w:r>
      <w:r w:rsidR="002C4D63" w:rsidRPr="001F1668">
        <w:rPr>
          <w:rFonts w:cstheme="minorHAnsi"/>
          <w:bCs/>
        </w:rPr>
        <w:t xml:space="preserve"> </w:t>
      </w:r>
      <w:r w:rsidR="002C4D63" w:rsidRPr="001F1668">
        <w:rPr>
          <w:rFonts w:cstheme="minorHAnsi"/>
          <w:b/>
          <w:highlight w:val="yellow"/>
        </w:rPr>
        <w:t>(see CARES Act and HUD Waiver updates)</w:t>
      </w:r>
    </w:p>
    <w:p w:rsidR="009960C1" w:rsidRPr="001F1668" w:rsidRDefault="009960C1" w:rsidP="00AF2F59">
      <w:pPr>
        <w:autoSpaceDE w:val="0"/>
        <w:autoSpaceDN w:val="0"/>
        <w:adjustRightInd w:val="0"/>
        <w:spacing w:after="0" w:line="240" w:lineRule="auto"/>
        <w:rPr>
          <w:rFonts w:cstheme="minorHAnsi"/>
          <w:b/>
          <w:bCs/>
        </w:rPr>
      </w:pPr>
    </w:p>
    <w:p w:rsidR="009960C1" w:rsidRPr="001F1668" w:rsidRDefault="009960C1" w:rsidP="00863ADC">
      <w:pPr>
        <w:pStyle w:val="ListParagraph"/>
        <w:autoSpaceDE w:val="0"/>
        <w:autoSpaceDN w:val="0"/>
        <w:adjustRightInd w:val="0"/>
        <w:spacing w:after="0" w:line="240" w:lineRule="auto"/>
        <w:ind w:left="0"/>
        <w:rPr>
          <w:rFonts w:cstheme="minorHAnsi"/>
          <w:iCs/>
        </w:rPr>
      </w:pPr>
      <w:r w:rsidRPr="001F1668">
        <w:rPr>
          <w:rFonts w:cstheme="minorHAnsi"/>
          <w:iCs/>
        </w:rPr>
        <w:t xml:space="preserve">Lead-based paint remediation and disclosure. The Lead-Based Paint Poisoning Prevention Act (42 U.S.C. 4821–4846), the Residential Lead-Based Paint Hazard Reduction Act of 1992 (42U.S.C. 4851–4856), and implementing regulations in 24 CFR part 35, subparts A, B, H, J, K, M, and R apply to all shelters assisted under </w:t>
      </w:r>
      <w:r w:rsidR="004E0B54" w:rsidRPr="001F1668">
        <w:rPr>
          <w:rFonts w:cstheme="minorHAnsi"/>
          <w:iCs/>
        </w:rPr>
        <w:t>ESG-CV</w:t>
      </w:r>
      <w:r w:rsidRPr="001F1668">
        <w:rPr>
          <w:rFonts w:cstheme="minorHAnsi"/>
          <w:iCs/>
        </w:rPr>
        <w:t xml:space="preserve"> program and all housing occupied by program participants.</w:t>
      </w:r>
    </w:p>
    <w:p w:rsidR="00782817" w:rsidRPr="001F1668" w:rsidRDefault="00782817" w:rsidP="00782817">
      <w:pPr>
        <w:pStyle w:val="Level1"/>
        <w:numPr>
          <w:ilvl w:val="0"/>
          <w:numId w:val="0"/>
        </w:numPr>
        <w:rPr>
          <w:rFonts w:asciiTheme="minorHAnsi" w:hAnsiTheme="minorHAnsi" w:cstheme="minorHAnsi"/>
          <w:sz w:val="22"/>
          <w:szCs w:val="22"/>
        </w:rPr>
      </w:pPr>
    </w:p>
    <w:p w:rsidR="00782817" w:rsidRPr="001F1668" w:rsidRDefault="00782817" w:rsidP="00782817">
      <w:pPr>
        <w:pStyle w:val="Level1"/>
        <w:numPr>
          <w:ilvl w:val="0"/>
          <w:numId w:val="0"/>
        </w:numPr>
        <w:ind w:left="432"/>
        <w:rPr>
          <w:rFonts w:asciiTheme="minorHAnsi" w:hAnsiTheme="minorHAnsi" w:cstheme="minorHAnsi"/>
          <w:sz w:val="22"/>
          <w:szCs w:val="22"/>
        </w:rPr>
      </w:pPr>
      <w:r w:rsidRPr="001F1668">
        <w:rPr>
          <w:rFonts w:asciiTheme="minorHAnsi" w:hAnsiTheme="minorHAnsi" w:cstheme="minorHAnsi"/>
          <w:sz w:val="22"/>
          <w:szCs w:val="22"/>
        </w:rPr>
        <w:t>Disclosure of Information on Lead-Based Paint and/or Lead-Based Paint Hazards</w:t>
      </w:r>
    </w:p>
    <w:p w:rsidR="00782817" w:rsidRPr="001F1668" w:rsidRDefault="00782817" w:rsidP="00782817">
      <w:pPr>
        <w:pStyle w:val="Level1"/>
        <w:numPr>
          <w:ilvl w:val="0"/>
          <w:numId w:val="0"/>
        </w:numPr>
        <w:ind w:left="432"/>
        <w:rPr>
          <w:rFonts w:asciiTheme="minorHAnsi" w:hAnsiTheme="minorHAnsi" w:cstheme="minorHAnsi"/>
          <w:sz w:val="22"/>
          <w:szCs w:val="22"/>
        </w:rPr>
      </w:pPr>
      <w:r w:rsidRPr="001F1668">
        <w:rPr>
          <w:rFonts w:asciiTheme="minorHAnsi" w:hAnsiTheme="minorHAnsi" w:cstheme="minorHAnsi"/>
          <w:sz w:val="22"/>
          <w:szCs w:val="22"/>
        </w:rPr>
        <w:t>Lead Warning Statement</w:t>
      </w:r>
    </w:p>
    <w:p w:rsidR="00782817" w:rsidRPr="001F1668" w:rsidRDefault="00782817" w:rsidP="00782817">
      <w:pPr>
        <w:pStyle w:val="Level1"/>
        <w:numPr>
          <w:ilvl w:val="0"/>
          <w:numId w:val="0"/>
        </w:numPr>
        <w:ind w:left="432"/>
        <w:rPr>
          <w:rFonts w:asciiTheme="minorHAnsi" w:hAnsiTheme="minorHAnsi" w:cstheme="minorHAnsi"/>
          <w:sz w:val="22"/>
          <w:szCs w:val="22"/>
        </w:rPr>
      </w:pPr>
    </w:p>
    <w:p w:rsidR="00782817" w:rsidRPr="001F1668" w:rsidRDefault="00782817" w:rsidP="00782817">
      <w:pPr>
        <w:pStyle w:val="Level1"/>
        <w:numPr>
          <w:ilvl w:val="0"/>
          <w:numId w:val="0"/>
        </w:numPr>
        <w:ind w:left="432"/>
        <w:rPr>
          <w:rFonts w:asciiTheme="minorHAnsi" w:hAnsiTheme="minorHAnsi" w:cstheme="minorHAnsi"/>
          <w:sz w:val="22"/>
          <w:szCs w:val="22"/>
        </w:rPr>
      </w:pPr>
      <w:r w:rsidRPr="001F1668">
        <w:rPr>
          <w:rFonts w:asciiTheme="minorHAnsi" w:hAnsiTheme="minorHAnsi" w:cstheme="minorHAnsi"/>
          <w:sz w:val="22"/>
          <w:szCs w:val="22"/>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Participants must also receive a federally approved pamphlet on lead poisoning prevention.  </w:t>
      </w:r>
    </w:p>
    <w:p w:rsidR="00782817" w:rsidRPr="001F1668" w:rsidRDefault="00782817" w:rsidP="00782817">
      <w:pPr>
        <w:pStyle w:val="Level1"/>
        <w:numPr>
          <w:ilvl w:val="0"/>
          <w:numId w:val="0"/>
        </w:numPr>
        <w:ind w:left="432"/>
        <w:rPr>
          <w:rFonts w:asciiTheme="minorHAnsi" w:hAnsiTheme="minorHAnsi" w:cstheme="minorHAnsi"/>
          <w:sz w:val="22"/>
          <w:szCs w:val="22"/>
        </w:rPr>
      </w:pPr>
    </w:p>
    <w:p w:rsidR="00D71392" w:rsidRPr="001F1668" w:rsidRDefault="00782817" w:rsidP="002C4D63">
      <w:pPr>
        <w:autoSpaceDE w:val="0"/>
        <w:autoSpaceDN w:val="0"/>
        <w:adjustRightInd w:val="0"/>
        <w:ind w:left="432"/>
        <w:rPr>
          <w:rFonts w:cstheme="minorHAnsi"/>
          <w:iCs/>
        </w:rPr>
      </w:pPr>
      <w:proofErr w:type="spellStart"/>
      <w:r w:rsidRPr="001F1668">
        <w:rPr>
          <w:rFonts w:cstheme="minorHAnsi"/>
        </w:rPr>
        <w:t>Subreciepients</w:t>
      </w:r>
      <w:proofErr w:type="spellEnd"/>
      <w:r w:rsidRPr="001F1668">
        <w:rPr>
          <w:rFonts w:cstheme="minorHAnsi"/>
        </w:rPr>
        <w:t xml:space="preserve"> must certify, to the best of their knowledge, that the information they have provided is true and accurate by ensuring that each participant endorses a lead-</w:t>
      </w:r>
      <w:proofErr w:type="spellStart"/>
      <w:r w:rsidRPr="001F1668">
        <w:rPr>
          <w:rFonts w:cstheme="minorHAnsi"/>
        </w:rPr>
        <w:t>basde</w:t>
      </w:r>
      <w:proofErr w:type="spellEnd"/>
      <w:r w:rsidRPr="001F1668">
        <w:rPr>
          <w:rFonts w:cstheme="minorHAnsi"/>
        </w:rPr>
        <w:t xml:space="preserve"> paint disclosure form; and that the form is placed in each participant’s file.</w:t>
      </w:r>
    </w:p>
    <w:p w:rsidR="009960C1" w:rsidRPr="001F1668" w:rsidRDefault="009960C1" w:rsidP="00011273">
      <w:pPr>
        <w:pStyle w:val="ListParagraph"/>
        <w:numPr>
          <w:ilvl w:val="0"/>
          <w:numId w:val="39"/>
        </w:numPr>
        <w:autoSpaceDE w:val="0"/>
        <w:autoSpaceDN w:val="0"/>
        <w:adjustRightInd w:val="0"/>
        <w:spacing w:after="0" w:line="240" w:lineRule="auto"/>
        <w:rPr>
          <w:rFonts w:cstheme="minorHAnsi"/>
          <w:iCs/>
        </w:rPr>
      </w:pPr>
      <w:r w:rsidRPr="001F1668">
        <w:rPr>
          <w:rFonts w:cstheme="minorHAnsi"/>
          <w:iCs/>
        </w:rPr>
        <w:t xml:space="preserve">Minimum standards for emergency shelters. Any building for which </w:t>
      </w:r>
      <w:r w:rsidR="004E0B54" w:rsidRPr="001F1668">
        <w:rPr>
          <w:rFonts w:cstheme="minorHAnsi"/>
          <w:iCs/>
        </w:rPr>
        <w:t>ESG-CV</w:t>
      </w:r>
      <w:r w:rsidRPr="001F1668">
        <w:rPr>
          <w:rFonts w:cstheme="minorHAnsi"/>
          <w:iCs/>
        </w:rPr>
        <w:t xml:space="preserve"> funds are used for conversion, major rehabilitation, or other renovation, must meet state or local government safety and sanitation standards, as applicable, and the following minimum safety, sanitation, and privacy standards. Any emergency shelter that receives assistance for shelter operations must also meet the following minimum safety, sanitation, and privacy standards. The </w:t>
      </w:r>
      <w:r w:rsidR="00CA48FA" w:rsidRPr="001F1668">
        <w:rPr>
          <w:rFonts w:cstheme="minorHAnsi"/>
          <w:iCs/>
        </w:rPr>
        <w:t>subrecipient</w:t>
      </w:r>
      <w:r w:rsidRPr="001F1668">
        <w:rPr>
          <w:rFonts w:cstheme="minorHAnsi"/>
          <w:iCs/>
        </w:rPr>
        <w:t xml:space="preserve"> may also establish standards that exceed or add to these minimum standards.</w:t>
      </w:r>
    </w:p>
    <w:p w:rsidR="009960C1" w:rsidRPr="001F1668" w:rsidRDefault="009960C1" w:rsidP="00863ADC">
      <w:pPr>
        <w:pStyle w:val="ListParagraph"/>
        <w:numPr>
          <w:ilvl w:val="1"/>
          <w:numId w:val="39"/>
        </w:numPr>
        <w:autoSpaceDE w:val="0"/>
        <w:autoSpaceDN w:val="0"/>
        <w:adjustRightInd w:val="0"/>
        <w:spacing w:after="0" w:line="240" w:lineRule="auto"/>
        <w:ind w:left="900" w:hanging="540"/>
        <w:rPr>
          <w:rFonts w:cstheme="minorHAnsi"/>
        </w:rPr>
      </w:pPr>
      <w:r w:rsidRPr="001F1668">
        <w:rPr>
          <w:rFonts w:cstheme="minorHAnsi"/>
          <w:i/>
          <w:iCs/>
        </w:rPr>
        <w:t xml:space="preserve">Structure and materials. </w:t>
      </w:r>
      <w:r w:rsidRPr="001F1668">
        <w:rPr>
          <w:rFonts w:cstheme="minorHAnsi"/>
        </w:rPr>
        <w:t xml:space="preserve">The shelter building must be structurally sound to protect residents from the elements and not pose any threat to health and safety of the residents. Any renovation (including major rehabilitation and conversion) carried out with </w:t>
      </w:r>
      <w:r w:rsidR="004E0B54" w:rsidRPr="001F1668">
        <w:rPr>
          <w:rFonts w:cstheme="minorHAnsi"/>
        </w:rPr>
        <w:t>ESG-CV</w:t>
      </w:r>
      <w:r w:rsidRPr="001F1668">
        <w:rPr>
          <w:rFonts w:cstheme="minorHAnsi"/>
        </w:rPr>
        <w:t xml:space="preserve"> assistance must use Energy Star and </w:t>
      </w:r>
      <w:r w:rsidR="00D71392" w:rsidRPr="001F1668">
        <w:rPr>
          <w:rFonts w:cstheme="minorHAnsi"/>
        </w:rPr>
        <w:t>Water Sense</w:t>
      </w:r>
      <w:r w:rsidRPr="001F1668">
        <w:rPr>
          <w:rFonts w:cstheme="minorHAnsi"/>
        </w:rPr>
        <w:t xml:space="preserve"> products and appliances.</w:t>
      </w:r>
    </w:p>
    <w:p w:rsidR="009960C1" w:rsidRPr="001F1668" w:rsidRDefault="009960C1" w:rsidP="00863ADC">
      <w:pPr>
        <w:pStyle w:val="ListParagraph"/>
        <w:numPr>
          <w:ilvl w:val="1"/>
          <w:numId w:val="39"/>
        </w:numPr>
        <w:autoSpaceDE w:val="0"/>
        <w:autoSpaceDN w:val="0"/>
        <w:adjustRightInd w:val="0"/>
        <w:spacing w:after="0" w:line="240" w:lineRule="auto"/>
        <w:ind w:left="900" w:hanging="540"/>
        <w:rPr>
          <w:rFonts w:cstheme="minorHAnsi"/>
        </w:rPr>
      </w:pPr>
      <w:r w:rsidRPr="001F1668">
        <w:rPr>
          <w:rFonts w:cstheme="minorHAnsi"/>
          <w:i/>
        </w:rPr>
        <w:t xml:space="preserve">Access. </w:t>
      </w:r>
      <w:r w:rsidR="00702433" w:rsidRPr="001F1668">
        <w:rPr>
          <w:rFonts w:cstheme="minorHAnsi"/>
        </w:rPr>
        <w:t xml:space="preserve">The shelter must be accessible in accordance with Section 504 of the Rehabilitation Act (29 U.S.C. 794) and implementing regulations at 24 CFR part 8; the Fair Housing Act (42 U.S.C. 3601 </w:t>
      </w:r>
      <w:r w:rsidR="00702433" w:rsidRPr="001F1668">
        <w:rPr>
          <w:rFonts w:cstheme="minorHAnsi"/>
          <w:i/>
          <w:iCs/>
        </w:rPr>
        <w:t>et seq.</w:t>
      </w:r>
      <w:r w:rsidR="00702433" w:rsidRPr="001F1668">
        <w:rPr>
          <w:rFonts w:cstheme="minorHAnsi"/>
        </w:rPr>
        <w:t xml:space="preserve">) and implementing regulations at 24 CFR part 100; and Title II of the Americans with Disabilities Act (42 U.S.C. 12131 </w:t>
      </w:r>
      <w:r w:rsidR="00702433" w:rsidRPr="001F1668">
        <w:rPr>
          <w:rFonts w:cstheme="minorHAnsi"/>
          <w:i/>
          <w:iCs/>
        </w:rPr>
        <w:t>et seq.</w:t>
      </w:r>
      <w:r w:rsidR="00702433" w:rsidRPr="001F1668">
        <w:rPr>
          <w:rFonts w:cstheme="minorHAnsi"/>
        </w:rPr>
        <w:t>) and 28 CFR part 35; where applicable.</w:t>
      </w:r>
    </w:p>
    <w:p w:rsidR="009960C1" w:rsidRPr="001F1668" w:rsidRDefault="009960C1" w:rsidP="00863ADC">
      <w:pPr>
        <w:pStyle w:val="ListParagraph"/>
        <w:numPr>
          <w:ilvl w:val="1"/>
          <w:numId w:val="39"/>
        </w:numPr>
        <w:autoSpaceDE w:val="0"/>
        <w:autoSpaceDN w:val="0"/>
        <w:adjustRightInd w:val="0"/>
        <w:spacing w:after="0" w:line="240" w:lineRule="auto"/>
        <w:ind w:left="900" w:hanging="540"/>
        <w:rPr>
          <w:rFonts w:cstheme="minorHAnsi"/>
        </w:rPr>
      </w:pPr>
      <w:r w:rsidRPr="001F1668">
        <w:rPr>
          <w:rFonts w:cstheme="minorHAnsi"/>
          <w:i/>
          <w:iCs/>
        </w:rPr>
        <w:t xml:space="preserve">Space and security. </w:t>
      </w:r>
      <w:r w:rsidRPr="001F1668">
        <w:rPr>
          <w:rFonts w:cstheme="minorHAnsi"/>
        </w:rPr>
        <w:t>Except where the shelter is intended for day use only, the shelter must provide each program participant in the shelter with an acceptable place to sleep and adequate space and security for themselves and their belongings.</w:t>
      </w:r>
    </w:p>
    <w:p w:rsidR="009960C1" w:rsidRPr="001F1668" w:rsidRDefault="009960C1" w:rsidP="00863ADC">
      <w:pPr>
        <w:pStyle w:val="ListParagraph"/>
        <w:numPr>
          <w:ilvl w:val="1"/>
          <w:numId w:val="39"/>
        </w:numPr>
        <w:autoSpaceDE w:val="0"/>
        <w:autoSpaceDN w:val="0"/>
        <w:adjustRightInd w:val="0"/>
        <w:spacing w:after="0" w:line="240" w:lineRule="auto"/>
        <w:ind w:left="900" w:hanging="540"/>
        <w:rPr>
          <w:rFonts w:cstheme="minorHAnsi"/>
        </w:rPr>
      </w:pPr>
      <w:r w:rsidRPr="001F1668">
        <w:rPr>
          <w:rFonts w:cstheme="minorHAnsi"/>
          <w:i/>
          <w:iCs/>
        </w:rPr>
        <w:t xml:space="preserve">Interior air quality. </w:t>
      </w:r>
      <w:r w:rsidRPr="001F1668">
        <w:rPr>
          <w:rFonts w:cstheme="minorHAnsi"/>
        </w:rPr>
        <w:t>Each room or space within the shelter must have a natural or mechanical means of ventilation. The interior air must be free of pollutants at a level that might threaten or harm the health of residents.</w:t>
      </w:r>
    </w:p>
    <w:p w:rsidR="009960C1" w:rsidRPr="001F1668" w:rsidRDefault="009960C1" w:rsidP="00863ADC">
      <w:pPr>
        <w:pStyle w:val="ListParagraph"/>
        <w:numPr>
          <w:ilvl w:val="1"/>
          <w:numId w:val="39"/>
        </w:numPr>
        <w:autoSpaceDE w:val="0"/>
        <w:autoSpaceDN w:val="0"/>
        <w:adjustRightInd w:val="0"/>
        <w:spacing w:after="0" w:line="240" w:lineRule="auto"/>
        <w:ind w:left="900" w:hanging="540"/>
        <w:rPr>
          <w:rFonts w:cstheme="minorHAnsi"/>
        </w:rPr>
      </w:pPr>
      <w:r w:rsidRPr="001F1668">
        <w:rPr>
          <w:rFonts w:cstheme="minorHAnsi"/>
          <w:i/>
          <w:iCs/>
        </w:rPr>
        <w:t xml:space="preserve">Water supply. </w:t>
      </w:r>
      <w:r w:rsidRPr="001F1668">
        <w:rPr>
          <w:rFonts w:cstheme="minorHAnsi"/>
        </w:rPr>
        <w:t>The shelter’s water supply must be free of contamination.</w:t>
      </w:r>
    </w:p>
    <w:p w:rsidR="009960C1" w:rsidRPr="001F1668" w:rsidRDefault="009960C1" w:rsidP="00863ADC">
      <w:pPr>
        <w:pStyle w:val="ListParagraph"/>
        <w:numPr>
          <w:ilvl w:val="1"/>
          <w:numId w:val="39"/>
        </w:numPr>
        <w:autoSpaceDE w:val="0"/>
        <w:autoSpaceDN w:val="0"/>
        <w:adjustRightInd w:val="0"/>
        <w:spacing w:after="0" w:line="240" w:lineRule="auto"/>
        <w:ind w:left="900" w:hanging="540"/>
        <w:rPr>
          <w:rFonts w:cstheme="minorHAnsi"/>
        </w:rPr>
      </w:pPr>
      <w:r w:rsidRPr="001F1668">
        <w:rPr>
          <w:rFonts w:cstheme="minorHAnsi"/>
          <w:i/>
          <w:iCs/>
        </w:rPr>
        <w:t xml:space="preserve">Sanitary facilities. </w:t>
      </w:r>
      <w:r w:rsidRPr="001F1668">
        <w:rPr>
          <w:rFonts w:cstheme="minorHAnsi"/>
        </w:rPr>
        <w:t>Each program participant in the shelter must have access to sanitary facilities that are in proper operating condition, are private, and are adequate for personal cleanliness and the disposal of human waste.</w:t>
      </w:r>
    </w:p>
    <w:p w:rsidR="009960C1" w:rsidRPr="001F1668" w:rsidRDefault="009960C1" w:rsidP="00863ADC">
      <w:pPr>
        <w:pStyle w:val="ListParagraph"/>
        <w:numPr>
          <w:ilvl w:val="1"/>
          <w:numId w:val="39"/>
        </w:numPr>
        <w:autoSpaceDE w:val="0"/>
        <w:autoSpaceDN w:val="0"/>
        <w:adjustRightInd w:val="0"/>
        <w:spacing w:after="0" w:line="240" w:lineRule="auto"/>
        <w:ind w:left="900" w:hanging="540"/>
        <w:rPr>
          <w:rFonts w:cstheme="minorHAnsi"/>
        </w:rPr>
      </w:pPr>
      <w:r w:rsidRPr="001F1668">
        <w:rPr>
          <w:rFonts w:cstheme="minorHAnsi"/>
          <w:i/>
          <w:iCs/>
        </w:rPr>
        <w:lastRenderedPageBreak/>
        <w:t xml:space="preserve">Thermal environment. </w:t>
      </w:r>
      <w:r w:rsidRPr="001F1668">
        <w:rPr>
          <w:rFonts w:cstheme="minorHAnsi"/>
        </w:rPr>
        <w:t>The shelter must have any necessary heating/cooling facilities in proper operating condition.</w:t>
      </w:r>
    </w:p>
    <w:p w:rsidR="009960C1" w:rsidRPr="001F1668" w:rsidRDefault="009960C1" w:rsidP="00863ADC">
      <w:pPr>
        <w:pStyle w:val="ListParagraph"/>
        <w:numPr>
          <w:ilvl w:val="1"/>
          <w:numId w:val="39"/>
        </w:numPr>
        <w:autoSpaceDE w:val="0"/>
        <w:autoSpaceDN w:val="0"/>
        <w:adjustRightInd w:val="0"/>
        <w:spacing w:after="0" w:line="240" w:lineRule="auto"/>
        <w:ind w:left="900" w:hanging="540"/>
        <w:rPr>
          <w:rFonts w:cstheme="minorHAnsi"/>
        </w:rPr>
      </w:pPr>
      <w:r w:rsidRPr="001F1668">
        <w:rPr>
          <w:rFonts w:cstheme="minorHAnsi"/>
          <w:i/>
          <w:iCs/>
        </w:rPr>
        <w:t xml:space="preserve">Illumination and electricity. </w:t>
      </w:r>
      <w:r w:rsidRPr="001F1668">
        <w:rPr>
          <w:rFonts w:cstheme="minorHAnsi"/>
        </w:rPr>
        <w:t xml:space="preserve">The shelter must have adequate natural or artificial illumination to permit normal indoor activities and support health and safety. There must be </w:t>
      </w:r>
      <w:proofErr w:type="gramStart"/>
      <w:r w:rsidRPr="001F1668">
        <w:rPr>
          <w:rFonts w:cstheme="minorHAnsi"/>
        </w:rPr>
        <w:t>sufficient</w:t>
      </w:r>
      <w:proofErr w:type="gramEnd"/>
      <w:r w:rsidRPr="001F1668">
        <w:rPr>
          <w:rFonts w:cstheme="minorHAnsi"/>
        </w:rPr>
        <w:t xml:space="preserve"> electrical sources to permit the safe use of electrical appliances in the shelter.</w:t>
      </w:r>
    </w:p>
    <w:p w:rsidR="009960C1" w:rsidRPr="001F1668" w:rsidRDefault="009960C1" w:rsidP="00863ADC">
      <w:pPr>
        <w:pStyle w:val="ListParagraph"/>
        <w:numPr>
          <w:ilvl w:val="1"/>
          <w:numId w:val="39"/>
        </w:numPr>
        <w:autoSpaceDE w:val="0"/>
        <w:autoSpaceDN w:val="0"/>
        <w:adjustRightInd w:val="0"/>
        <w:spacing w:after="0" w:line="240" w:lineRule="auto"/>
        <w:ind w:left="900" w:hanging="540"/>
        <w:rPr>
          <w:rFonts w:cstheme="minorHAnsi"/>
        </w:rPr>
      </w:pPr>
      <w:r w:rsidRPr="001F1668">
        <w:rPr>
          <w:rFonts w:cstheme="minorHAnsi"/>
          <w:i/>
          <w:iCs/>
        </w:rPr>
        <w:t xml:space="preserve">Food preparation. </w:t>
      </w:r>
      <w:r w:rsidRPr="001F1668">
        <w:rPr>
          <w:rFonts w:cstheme="minorHAnsi"/>
        </w:rPr>
        <w:t>Food preparation areas, if any, must contain suitable space and equipment to store, prepare, and serve food in a safe and sanitary manner.</w:t>
      </w:r>
    </w:p>
    <w:p w:rsidR="009960C1" w:rsidRPr="001F1668" w:rsidRDefault="009960C1" w:rsidP="00863ADC">
      <w:pPr>
        <w:pStyle w:val="ListParagraph"/>
        <w:numPr>
          <w:ilvl w:val="1"/>
          <w:numId w:val="39"/>
        </w:numPr>
        <w:autoSpaceDE w:val="0"/>
        <w:autoSpaceDN w:val="0"/>
        <w:adjustRightInd w:val="0"/>
        <w:spacing w:after="0" w:line="240" w:lineRule="auto"/>
        <w:ind w:left="900" w:hanging="540"/>
        <w:rPr>
          <w:rFonts w:cstheme="minorHAnsi"/>
        </w:rPr>
      </w:pPr>
      <w:r w:rsidRPr="001F1668">
        <w:rPr>
          <w:rFonts w:cstheme="minorHAnsi"/>
          <w:i/>
          <w:iCs/>
        </w:rPr>
        <w:t xml:space="preserve">Sanitary conditions. </w:t>
      </w:r>
      <w:r w:rsidRPr="001F1668">
        <w:rPr>
          <w:rFonts w:cstheme="minorHAnsi"/>
        </w:rPr>
        <w:t>The shelter must be maintained in a sanitary condition.</w:t>
      </w:r>
    </w:p>
    <w:p w:rsidR="009960C1" w:rsidRPr="001F1668" w:rsidRDefault="009960C1" w:rsidP="00863ADC">
      <w:pPr>
        <w:pStyle w:val="ListParagraph"/>
        <w:numPr>
          <w:ilvl w:val="1"/>
          <w:numId w:val="39"/>
        </w:numPr>
        <w:autoSpaceDE w:val="0"/>
        <w:autoSpaceDN w:val="0"/>
        <w:adjustRightInd w:val="0"/>
        <w:spacing w:after="0" w:line="240" w:lineRule="auto"/>
        <w:ind w:left="900" w:hanging="540"/>
        <w:rPr>
          <w:rFonts w:cstheme="minorHAnsi"/>
          <w:iCs/>
        </w:rPr>
      </w:pPr>
      <w:r w:rsidRPr="001F1668">
        <w:rPr>
          <w:rFonts w:cstheme="minorHAnsi"/>
          <w:i/>
          <w:iCs/>
        </w:rPr>
        <w:t xml:space="preserve">Fire safety. </w:t>
      </w:r>
      <w:r w:rsidRPr="001F1668">
        <w:rPr>
          <w:rFonts w:cstheme="minorHAnsi"/>
        </w:rPr>
        <w:t xml:space="preserve">There must be at least one working smoke detector in each occupied unit of the shelter. Where possible, smoke detectors must be located near sleeping areas. The fire alarm system must be designed for hearing-impaired residents. All public areas of the shelter must have at least one working smoke detector. There must also be a second means of exiting the building in the event of fire or </w:t>
      </w:r>
      <w:proofErr w:type="gramStart"/>
      <w:r w:rsidRPr="001F1668">
        <w:rPr>
          <w:rFonts w:cstheme="minorHAnsi"/>
        </w:rPr>
        <w:t>other</w:t>
      </w:r>
      <w:proofErr w:type="gramEnd"/>
      <w:r w:rsidRPr="001F1668">
        <w:rPr>
          <w:rFonts w:cstheme="minorHAnsi"/>
        </w:rPr>
        <w:t xml:space="preserve"> emergency.</w:t>
      </w:r>
    </w:p>
    <w:p w:rsidR="008841A6" w:rsidRPr="001F1668" w:rsidRDefault="008841A6" w:rsidP="00AF2F59">
      <w:pPr>
        <w:pStyle w:val="ListParagraph"/>
        <w:autoSpaceDE w:val="0"/>
        <w:autoSpaceDN w:val="0"/>
        <w:adjustRightInd w:val="0"/>
        <w:spacing w:after="0" w:line="240" w:lineRule="auto"/>
        <w:ind w:left="900"/>
        <w:rPr>
          <w:rFonts w:cstheme="minorHAnsi"/>
          <w:iCs/>
        </w:rPr>
      </w:pPr>
    </w:p>
    <w:p w:rsidR="008841A6" w:rsidRPr="001F1668" w:rsidRDefault="006C33CE" w:rsidP="00011273">
      <w:pPr>
        <w:pStyle w:val="ListParagraph"/>
        <w:numPr>
          <w:ilvl w:val="0"/>
          <w:numId w:val="39"/>
        </w:numPr>
        <w:autoSpaceDE w:val="0"/>
        <w:autoSpaceDN w:val="0"/>
        <w:adjustRightInd w:val="0"/>
        <w:spacing w:after="0" w:line="240" w:lineRule="auto"/>
        <w:rPr>
          <w:rFonts w:cstheme="minorHAnsi"/>
          <w:iCs/>
        </w:rPr>
      </w:pPr>
      <w:r w:rsidRPr="001F1668">
        <w:rPr>
          <w:rFonts w:cstheme="minorHAnsi"/>
          <w:iCs/>
        </w:rPr>
        <w:t xml:space="preserve">Minimum standards for permanent housing.  The subrecipient cannot use </w:t>
      </w:r>
      <w:r w:rsidR="004E0B54" w:rsidRPr="001F1668">
        <w:rPr>
          <w:rFonts w:cstheme="minorHAnsi"/>
          <w:iCs/>
        </w:rPr>
        <w:t>ESG-CV</w:t>
      </w:r>
      <w:r w:rsidRPr="001F1668">
        <w:rPr>
          <w:rFonts w:cstheme="minorHAnsi"/>
          <w:iCs/>
        </w:rPr>
        <w:t xml:space="preserve"> funds to help a program participant remain or move into housing that does not meet the minimum habitability standards provided in this paragraph (c).  The </w:t>
      </w:r>
      <w:r w:rsidR="003973A3" w:rsidRPr="001F1668">
        <w:rPr>
          <w:rFonts w:cstheme="minorHAnsi"/>
          <w:iCs/>
        </w:rPr>
        <w:t>sub</w:t>
      </w:r>
      <w:r w:rsidRPr="001F1668">
        <w:rPr>
          <w:rFonts w:cstheme="minorHAnsi"/>
          <w:iCs/>
        </w:rPr>
        <w:t>recipient may also establish standards that exceed or add to these minimum standards. See also 24 CFR 576.403(b) and 24 CFR 576.500(j).</w:t>
      </w:r>
    </w:p>
    <w:p w:rsidR="009960C1" w:rsidRPr="001F1668" w:rsidRDefault="009960C1" w:rsidP="00863ADC">
      <w:pPr>
        <w:pStyle w:val="ListParagraph"/>
        <w:numPr>
          <w:ilvl w:val="0"/>
          <w:numId w:val="59"/>
        </w:numPr>
        <w:autoSpaceDE w:val="0"/>
        <w:autoSpaceDN w:val="0"/>
        <w:adjustRightInd w:val="0"/>
        <w:spacing w:after="0" w:line="240" w:lineRule="auto"/>
        <w:ind w:left="900" w:hanging="540"/>
        <w:rPr>
          <w:rFonts w:cstheme="minorHAnsi"/>
        </w:rPr>
      </w:pPr>
      <w:r w:rsidRPr="001F1668">
        <w:rPr>
          <w:rFonts w:cstheme="minorHAnsi"/>
          <w:i/>
          <w:iCs/>
        </w:rPr>
        <w:t xml:space="preserve">Structure and materials. </w:t>
      </w:r>
      <w:r w:rsidRPr="001F1668">
        <w:rPr>
          <w:rFonts w:cstheme="minorHAnsi"/>
        </w:rPr>
        <w:t>The structures must be structurally sound to protect residents from the elements and not pose any threat to the health and safety of the residents.</w:t>
      </w:r>
    </w:p>
    <w:p w:rsidR="009960C1" w:rsidRPr="001F1668" w:rsidRDefault="009960C1" w:rsidP="00863ADC">
      <w:pPr>
        <w:pStyle w:val="ListParagraph"/>
        <w:numPr>
          <w:ilvl w:val="0"/>
          <w:numId w:val="59"/>
        </w:numPr>
        <w:autoSpaceDE w:val="0"/>
        <w:autoSpaceDN w:val="0"/>
        <w:adjustRightInd w:val="0"/>
        <w:spacing w:after="0" w:line="240" w:lineRule="auto"/>
        <w:ind w:left="900" w:hanging="540"/>
        <w:rPr>
          <w:rFonts w:cstheme="minorHAnsi"/>
        </w:rPr>
      </w:pPr>
      <w:r w:rsidRPr="001F1668">
        <w:rPr>
          <w:rFonts w:cstheme="minorHAnsi"/>
          <w:i/>
          <w:iCs/>
        </w:rPr>
        <w:t xml:space="preserve">Space and security. </w:t>
      </w:r>
      <w:r w:rsidRPr="001F1668">
        <w:rPr>
          <w:rFonts w:cstheme="minorHAnsi"/>
        </w:rPr>
        <w:t>Each resident must be provided adequate space and security for themselves and their belongings. Each resident must be provided an acceptable place to sleep.</w:t>
      </w:r>
    </w:p>
    <w:p w:rsidR="009960C1" w:rsidRPr="001F1668" w:rsidRDefault="009960C1" w:rsidP="00863ADC">
      <w:pPr>
        <w:pStyle w:val="ListParagraph"/>
        <w:numPr>
          <w:ilvl w:val="0"/>
          <w:numId w:val="59"/>
        </w:numPr>
        <w:autoSpaceDE w:val="0"/>
        <w:autoSpaceDN w:val="0"/>
        <w:adjustRightInd w:val="0"/>
        <w:spacing w:after="0" w:line="240" w:lineRule="auto"/>
        <w:ind w:left="900" w:hanging="540"/>
        <w:rPr>
          <w:rFonts w:cstheme="minorHAnsi"/>
        </w:rPr>
      </w:pPr>
      <w:r w:rsidRPr="001F1668">
        <w:rPr>
          <w:rFonts w:cstheme="minorHAnsi"/>
          <w:i/>
          <w:iCs/>
        </w:rPr>
        <w:t xml:space="preserve">Interior air quality. </w:t>
      </w:r>
      <w:r w:rsidRPr="001F1668">
        <w:rPr>
          <w:rFonts w:cstheme="minorHAnsi"/>
        </w:rPr>
        <w:t>Each room or space must have a natural or mechanical means of ventilation. The interior air must be free of pollutants at a level that might threaten or harm the health of residents.</w:t>
      </w:r>
    </w:p>
    <w:p w:rsidR="009960C1" w:rsidRPr="001F1668" w:rsidRDefault="009960C1" w:rsidP="00863ADC">
      <w:pPr>
        <w:pStyle w:val="ListParagraph"/>
        <w:numPr>
          <w:ilvl w:val="0"/>
          <w:numId w:val="59"/>
        </w:numPr>
        <w:autoSpaceDE w:val="0"/>
        <w:autoSpaceDN w:val="0"/>
        <w:adjustRightInd w:val="0"/>
        <w:spacing w:after="0" w:line="240" w:lineRule="auto"/>
        <w:ind w:left="900" w:hanging="540"/>
        <w:rPr>
          <w:rFonts w:cstheme="minorHAnsi"/>
        </w:rPr>
      </w:pPr>
      <w:r w:rsidRPr="001F1668">
        <w:rPr>
          <w:rFonts w:cstheme="minorHAnsi"/>
          <w:i/>
          <w:iCs/>
        </w:rPr>
        <w:t xml:space="preserve">Water supply. </w:t>
      </w:r>
      <w:r w:rsidRPr="001F1668">
        <w:rPr>
          <w:rFonts w:cstheme="minorHAnsi"/>
        </w:rPr>
        <w:t>The water supply must be free from contamination.</w:t>
      </w:r>
    </w:p>
    <w:p w:rsidR="009960C1" w:rsidRPr="001F1668" w:rsidRDefault="009960C1" w:rsidP="00863ADC">
      <w:pPr>
        <w:pStyle w:val="ListParagraph"/>
        <w:numPr>
          <w:ilvl w:val="0"/>
          <w:numId w:val="59"/>
        </w:numPr>
        <w:autoSpaceDE w:val="0"/>
        <w:autoSpaceDN w:val="0"/>
        <w:adjustRightInd w:val="0"/>
        <w:spacing w:after="0" w:line="240" w:lineRule="auto"/>
        <w:ind w:left="900" w:hanging="540"/>
        <w:rPr>
          <w:rFonts w:cstheme="minorHAnsi"/>
        </w:rPr>
      </w:pPr>
      <w:r w:rsidRPr="001F1668">
        <w:rPr>
          <w:rFonts w:cstheme="minorHAnsi"/>
          <w:i/>
          <w:iCs/>
        </w:rPr>
        <w:t xml:space="preserve">Sanitary facilities. </w:t>
      </w:r>
      <w:r w:rsidRPr="001F1668">
        <w:rPr>
          <w:rFonts w:cstheme="minorHAnsi"/>
        </w:rPr>
        <w:t xml:space="preserve">Residents must have access to </w:t>
      </w:r>
      <w:proofErr w:type="gramStart"/>
      <w:r w:rsidRPr="001F1668">
        <w:rPr>
          <w:rFonts w:cstheme="minorHAnsi"/>
        </w:rPr>
        <w:t>sufficient</w:t>
      </w:r>
      <w:proofErr w:type="gramEnd"/>
      <w:r w:rsidRPr="001F1668">
        <w:rPr>
          <w:rFonts w:cstheme="minorHAnsi"/>
        </w:rPr>
        <w:t xml:space="preserve"> sanitary facilities that are in proper operating condition, are private, and are adequate for personal cleanliness and the disposal of human waste.</w:t>
      </w:r>
    </w:p>
    <w:p w:rsidR="009960C1" w:rsidRPr="001F1668" w:rsidRDefault="009960C1" w:rsidP="00863ADC">
      <w:pPr>
        <w:pStyle w:val="ListParagraph"/>
        <w:numPr>
          <w:ilvl w:val="0"/>
          <w:numId w:val="59"/>
        </w:numPr>
        <w:autoSpaceDE w:val="0"/>
        <w:autoSpaceDN w:val="0"/>
        <w:adjustRightInd w:val="0"/>
        <w:spacing w:after="0" w:line="240" w:lineRule="auto"/>
        <w:ind w:left="900" w:hanging="540"/>
        <w:rPr>
          <w:rFonts w:cstheme="minorHAnsi"/>
        </w:rPr>
      </w:pPr>
      <w:r w:rsidRPr="001F1668">
        <w:rPr>
          <w:rFonts w:cstheme="minorHAnsi"/>
          <w:i/>
          <w:iCs/>
        </w:rPr>
        <w:t xml:space="preserve">Thermal environment. </w:t>
      </w:r>
      <w:r w:rsidRPr="001F1668">
        <w:rPr>
          <w:rFonts w:cstheme="minorHAnsi"/>
        </w:rPr>
        <w:t>The housing must have any necessary heating/cooling facilities in proper operating condition.</w:t>
      </w:r>
    </w:p>
    <w:p w:rsidR="009960C1" w:rsidRPr="001F1668" w:rsidRDefault="009960C1" w:rsidP="00863ADC">
      <w:pPr>
        <w:pStyle w:val="ListParagraph"/>
        <w:numPr>
          <w:ilvl w:val="0"/>
          <w:numId w:val="59"/>
        </w:numPr>
        <w:autoSpaceDE w:val="0"/>
        <w:autoSpaceDN w:val="0"/>
        <w:adjustRightInd w:val="0"/>
        <w:spacing w:after="0" w:line="240" w:lineRule="auto"/>
        <w:ind w:left="900" w:hanging="540"/>
        <w:rPr>
          <w:rFonts w:cstheme="minorHAnsi"/>
        </w:rPr>
      </w:pPr>
      <w:r w:rsidRPr="001F1668">
        <w:rPr>
          <w:rFonts w:cstheme="minorHAnsi"/>
          <w:i/>
          <w:iCs/>
        </w:rPr>
        <w:t xml:space="preserve">Illumination and electricity. </w:t>
      </w:r>
      <w:r w:rsidRPr="001F1668">
        <w:rPr>
          <w:rFonts w:cstheme="minorHAnsi"/>
        </w:rPr>
        <w:t xml:space="preserve">The structure must have adequate natural or artificial illumination to permit normal indoor activities and support health and safety. There must be </w:t>
      </w:r>
      <w:proofErr w:type="gramStart"/>
      <w:r w:rsidRPr="001F1668">
        <w:rPr>
          <w:rFonts w:cstheme="minorHAnsi"/>
        </w:rPr>
        <w:t>sufficient</w:t>
      </w:r>
      <w:proofErr w:type="gramEnd"/>
      <w:r w:rsidRPr="001F1668">
        <w:rPr>
          <w:rFonts w:cstheme="minorHAnsi"/>
        </w:rPr>
        <w:t xml:space="preserve"> electrical sources to permit the safe use of electrical appliances in the structure.</w:t>
      </w:r>
    </w:p>
    <w:p w:rsidR="009960C1" w:rsidRPr="001F1668" w:rsidRDefault="009960C1" w:rsidP="00863ADC">
      <w:pPr>
        <w:pStyle w:val="ListParagraph"/>
        <w:numPr>
          <w:ilvl w:val="0"/>
          <w:numId w:val="59"/>
        </w:numPr>
        <w:autoSpaceDE w:val="0"/>
        <w:autoSpaceDN w:val="0"/>
        <w:adjustRightInd w:val="0"/>
        <w:spacing w:after="0" w:line="240" w:lineRule="auto"/>
        <w:ind w:left="900" w:hanging="540"/>
        <w:rPr>
          <w:rFonts w:cstheme="minorHAnsi"/>
        </w:rPr>
      </w:pPr>
      <w:r w:rsidRPr="001F1668">
        <w:rPr>
          <w:rFonts w:cstheme="minorHAnsi"/>
          <w:i/>
          <w:iCs/>
        </w:rPr>
        <w:t xml:space="preserve">Food preparation. </w:t>
      </w:r>
      <w:r w:rsidRPr="001F1668">
        <w:rPr>
          <w:rFonts w:cstheme="minorHAnsi"/>
        </w:rPr>
        <w:t>All food preparation areas must contain suitable space and equipment to store, prepare, and serve food in a safe and sanitary manner.</w:t>
      </w:r>
    </w:p>
    <w:p w:rsidR="009960C1" w:rsidRPr="001F1668" w:rsidRDefault="009960C1" w:rsidP="00863ADC">
      <w:pPr>
        <w:pStyle w:val="ListParagraph"/>
        <w:numPr>
          <w:ilvl w:val="0"/>
          <w:numId w:val="59"/>
        </w:numPr>
        <w:autoSpaceDE w:val="0"/>
        <w:autoSpaceDN w:val="0"/>
        <w:adjustRightInd w:val="0"/>
        <w:spacing w:after="0" w:line="240" w:lineRule="auto"/>
        <w:ind w:left="900" w:hanging="540"/>
        <w:rPr>
          <w:rFonts w:cstheme="minorHAnsi"/>
        </w:rPr>
      </w:pPr>
      <w:r w:rsidRPr="001F1668">
        <w:rPr>
          <w:rFonts w:cstheme="minorHAnsi"/>
          <w:i/>
          <w:iCs/>
        </w:rPr>
        <w:t xml:space="preserve">Sanitary conditions. </w:t>
      </w:r>
      <w:r w:rsidRPr="001F1668">
        <w:rPr>
          <w:rFonts w:cstheme="minorHAnsi"/>
        </w:rPr>
        <w:t>The housing must be maintained in a sanitary condition.</w:t>
      </w:r>
    </w:p>
    <w:p w:rsidR="009960C1" w:rsidRPr="001F1668" w:rsidRDefault="009960C1" w:rsidP="00863ADC">
      <w:pPr>
        <w:pStyle w:val="ListParagraph"/>
        <w:numPr>
          <w:ilvl w:val="0"/>
          <w:numId w:val="59"/>
        </w:numPr>
        <w:autoSpaceDE w:val="0"/>
        <w:autoSpaceDN w:val="0"/>
        <w:adjustRightInd w:val="0"/>
        <w:spacing w:after="0" w:line="240" w:lineRule="auto"/>
        <w:ind w:left="900" w:hanging="540"/>
        <w:rPr>
          <w:rFonts w:cstheme="minorHAnsi"/>
        </w:rPr>
      </w:pPr>
      <w:r w:rsidRPr="001F1668">
        <w:rPr>
          <w:rFonts w:cstheme="minorHAnsi"/>
          <w:i/>
          <w:iCs/>
        </w:rPr>
        <w:t>Fire safety</w:t>
      </w:r>
    </w:p>
    <w:p w:rsidR="009960C1" w:rsidRPr="001F1668" w:rsidRDefault="009960C1" w:rsidP="00863ADC">
      <w:pPr>
        <w:pStyle w:val="ListParagraph"/>
        <w:numPr>
          <w:ilvl w:val="2"/>
          <w:numId w:val="39"/>
        </w:numPr>
        <w:autoSpaceDE w:val="0"/>
        <w:autoSpaceDN w:val="0"/>
        <w:adjustRightInd w:val="0"/>
        <w:spacing w:after="0" w:line="240" w:lineRule="auto"/>
        <w:ind w:left="1440" w:hanging="540"/>
        <w:rPr>
          <w:rFonts w:cstheme="minorHAnsi"/>
        </w:rPr>
      </w:pPr>
      <w:r w:rsidRPr="001F1668">
        <w:rPr>
          <w:rFonts w:cstheme="minorHAnsi"/>
        </w:rPr>
        <w:t xml:space="preserve">There must be a second means of exiting the building in the event of fire or </w:t>
      </w:r>
      <w:proofErr w:type="gramStart"/>
      <w:r w:rsidRPr="001F1668">
        <w:rPr>
          <w:rFonts w:cstheme="minorHAnsi"/>
        </w:rPr>
        <w:t>other</w:t>
      </w:r>
      <w:proofErr w:type="gramEnd"/>
      <w:r w:rsidRPr="001F1668">
        <w:rPr>
          <w:rFonts w:cstheme="minorHAnsi"/>
        </w:rPr>
        <w:t xml:space="preserve"> emergency.</w:t>
      </w:r>
    </w:p>
    <w:p w:rsidR="009960C1" w:rsidRPr="001F1668" w:rsidRDefault="009960C1" w:rsidP="00863ADC">
      <w:pPr>
        <w:pStyle w:val="ListParagraph"/>
        <w:numPr>
          <w:ilvl w:val="2"/>
          <w:numId w:val="39"/>
        </w:numPr>
        <w:autoSpaceDE w:val="0"/>
        <w:autoSpaceDN w:val="0"/>
        <w:adjustRightInd w:val="0"/>
        <w:spacing w:after="0" w:line="240" w:lineRule="auto"/>
        <w:ind w:left="1440" w:hanging="540"/>
        <w:rPr>
          <w:rFonts w:cstheme="minorHAnsi"/>
        </w:rPr>
      </w:pPr>
      <w:r w:rsidRPr="001F1668">
        <w:rPr>
          <w:rFonts w:cstheme="minorHAnsi"/>
        </w:rPr>
        <w:t>Each unit must include at least one battery-operated or hard-wired smoke detector, in proper working condition, on each occupied level of the unit. Smoke detectors must be located, to the extent practicable, in a hallway adjacent to a bedroom. If the unit is occupied by hearing impaired persons, smoke detectors must have an alarm system designed for hearing-impaired persons in each bedroom occupied by a hearing-impaired person.</w:t>
      </w:r>
    </w:p>
    <w:p w:rsidR="009960C1" w:rsidRPr="001F1668" w:rsidRDefault="009960C1" w:rsidP="00863ADC">
      <w:pPr>
        <w:pStyle w:val="ListParagraph"/>
        <w:numPr>
          <w:ilvl w:val="2"/>
          <w:numId w:val="39"/>
        </w:numPr>
        <w:autoSpaceDE w:val="0"/>
        <w:autoSpaceDN w:val="0"/>
        <w:adjustRightInd w:val="0"/>
        <w:spacing w:after="0" w:line="240" w:lineRule="auto"/>
        <w:ind w:left="1440" w:hanging="540"/>
        <w:rPr>
          <w:rFonts w:cstheme="minorHAnsi"/>
        </w:rPr>
      </w:pPr>
      <w:r w:rsidRPr="001F1668">
        <w:rPr>
          <w:rFonts w:cstheme="minorHAnsi"/>
        </w:rPr>
        <w:lastRenderedPageBreak/>
        <w:t xml:space="preserve">The public areas of all housing must be equipped with a </w:t>
      </w:r>
      <w:proofErr w:type="gramStart"/>
      <w:r w:rsidRPr="001F1668">
        <w:rPr>
          <w:rFonts w:cstheme="minorHAnsi"/>
        </w:rPr>
        <w:t>sufficient number</w:t>
      </w:r>
      <w:proofErr w:type="gramEnd"/>
      <w:r w:rsidRPr="001F1668">
        <w:rPr>
          <w:rFonts w:cstheme="minorHAnsi"/>
        </w:rPr>
        <w:t>, but not less than one for each area, of battery-operated or hard-wired smoke detectors. Public areas include, but are not limited to, laundry rooms, community rooms, day care centers, hallways, stairwells, and other common areas.</w:t>
      </w:r>
    </w:p>
    <w:p w:rsidR="00815BC4" w:rsidRPr="001F1668" w:rsidRDefault="00815BC4" w:rsidP="00815BC4">
      <w:pPr>
        <w:pStyle w:val="ListParagraph"/>
        <w:autoSpaceDE w:val="0"/>
        <w:autoSpaceDN w:val="0"/>
        <w:adjustRightInd w:val="0"/>
        <w:spacing w:after="0" w:line="240" w:lineRule="auto"/>
        <w:ind w:left="1440"/>
        <w:rPr>
          <w:rFonts w:cstheme="minorHAnsi"/>
        </w:rPr>
      </w:pPr>
    </w:p>
    <w:p w:rsidR="00011273" w:rsidRPr="001F1668" w:rsidRDefault="00F84B8D" w:rsidP="00BF1BE2">
      <w:pPr>
        <w:pStyle w:val="ListParagraph"/>
        <w:numPr>
          <w:ilvl w:val="0"/>
          <w:numId w:val="39"/>
        </w:numPr>
        <w:autoSpaceDE w:val="0"/>
        <w:autoSpaceDN w:val="0"/>
        <w:adjustRightInd w:val="0"/>
        <w:spacing w:after="0" w:line="240" w:lineRule="auto"/>
        <w:rPr>
          <w:rFonts w:cstheme="minorHAnsi"/>
          <w:iCs/>
        </w:rPr>
      </w:pPr>
      <w:r w:rsidRPr="001F1668">
        <w:rPr>
          <w:rFonts w:cstheme="minorHAnsi"/>
          <w:iCs/>
        </w:rPr>
        <w:t xml:space="preserve">Health and fire inspections. </w:t>
      </w:r>
      <w:r w:rsidR="00815BC4" w:rsidRPr="001F1668">
        <w:rPr>
          <w:rFonts w:cstheme="minorHAnsi"/>
          <w:iCs/>
        </w:rPr>
        <w:t>Facilitie</w:t>
      </w:r>
      <w:r w:rsidR="00011273" w:rsidRPr="001F1668">
        <w:rPr>
          <w:rFonts w:cstheme="minorHAnsi"/>
          <w:iCs/>
        </w:rPr>
        <w:t>s that receive funding from</w:t>
      </w:r>
      <w:r w:rsidR="00815BC4" w:rsidRPr="001F1668">
        <w:rPr>
          <w:rFonts w:cstheme="minorHAnsi"/>
          <w:iCs/>
        </w:rPr>
        <w:t xml:space="preserve"> </w:t>
      </w:r>
      <w:r w:rsidR="00011273" w:rsidRPr="001F1668">
        <w:rPr>
          <w:rFonts w:cstheme="minorHAnsi"/>
          <w:iCs/>
        </w:rPr>
        <w:t xml:space="preserve">state, </w:t>
      </w:r>
      <w:r w:rsidR="00815BC4" w:rsidRPr="001F1668">
        <w:rPr>
          <w:rFonts w:cstheme="minorHAnsi"/>
          <w:iCs/>
        </w:rPr>
        <w:t>c</w:t>
      </w:r>
      <w:r w:rsidR="00011273" w:rsidRPr="001F1668">
        <w:rPr>
          <w:rFonts w:cstheme="minorHAnsi"/>
          <w:iCs/>
        </w:rPr>
        <w:t>ounty or city must follow the regulatory duties or requirem</w:t>
      </w:r>
      <w:r w:rsidR="00815BC4" w:rsidRPr="001F1668">
        <w:rPr>
          <w:rFonts w:cstheme="minorHAnsi"/>
          <w:iCs/>
        </w:rPr>
        <w:t>e</w:t>
      </w:r>
      <w:r w:rsidR="00011273" w:rsidRPr="001F1668">
        <w:rPr>
          <w:rFonts w:cstheme="minorHAnsi"/>
          <w:iCs/>
        </w:rPr>
        <w:t xml:space="preserve">nts </w:t>
      </w:r>
      <w:r w:rsidR="00815BC4" w:rsidRPr="001F1668">
        <w:rPr>
          <w:rFonts w:cstheme="minorHAnsi"/>
          <w:iCs/>
        </w:rPr>
        <w:t xml:space="preserve">of that </w:t>
      </w:r>
      <w:proofErr w:type="spellStart"/>
      <w:r w:rsidR="00815BC4" w:rsidRPr="001F1668">
        <w:rPr>
          <w:rFonts w:cstheme="minorHAnsi"/>
          <w:iCs/>
        </w:rPr>
        <w:t>entiy</w:t>
      </w:r>
      <w:proofErr w:type="spellEnd"/>
      <w:r w:rsidR="00815BC4" w:rsidRPr="001F1668">
        <w:rPr>
          <w:rFonts w:cstheme="minorHAnsi"/>
          <w:iCs/>
        </w:rPr>
        <w:t xml:space="preserve"> </w:t>
      </w:r>
      <w:r w:rsidR="00011273" w:rsidRPr="001F1668">
        <w:rPr>
          <w:rFonts w:cstheme="minorHAnsi"/>
          <w:iCs/>
        </w:rPr>
        <w:t>to safeg</w:t>
      </w:r>
      <w:r w:rsidR="00815BC4" w:rsidRPr="001F1668">
        <w:rPr>
          <w:rFonts w:cstheme="minorHAnsi"/>
          <w:iCs/>
        </w:rPr>
        <w:t>u</w:t>
      </w:r>
      <w:r w:rsidR="00011273" w:rsidRPr="001F1668">
        <w:rPr>
          <w:rFonts w:cstheme="minorHAnsi"/>
          <w:iCs/>
        </w:rPr>
        <w:t xml:space="preserve">ard </w:t>
      </w:r>
      <w:r w:rsidR="00815BC4" w:rsidRPr="001F1668">
        <w:rPr>
          <w:rFonts w:cstheme="minorHAnsi"/>
          <w:iCs/>
        </w:rPr>
        <w:t xml:space="preserve">children in care in places other than their homes. </w:t>
      </w:r>
      <w:hyperlink r:id="rId19" w:history="1">
        <w:r w:rsidR="00815BC4" w:rsidRPr="001F1668">
          <w:rPr>
            <w:rStyle w:val="Hyperlink"/>
            <w:rFonts w:cstheme="minorHAnsi"/>
          </w:rPr>
          <w:t>(Title 63-South Carolina Children’s Code, section 63-13-80</w:t>
        </w:r>
      </w:hyperlink>
      <w:r w:rsidR="00815BC4" w:rsidRPr="001F1668">
        <w:rPr>
          <w:rFonts w:cstheme="minorHAnsi"/>
          <w:iCs/>
        </w:rPr>
        <w:t xml:space="preserve"> (A). …</w:t>
      </w:r>
      <w:r w:rsidR="00815BC4" w:rsidRPr="001F1668">
        <w:rPr>
          <w:rFonts w:cstheme="minorHAnsi"/>
          <w:color w:val="000000"/>
          <w:lang w:val="en"/>
        </w:rPr>
        <w:t xml:space="preserve"> </w:t>
      </w:r>
      <w:r w:rsidR="00815BC4" w:rsidRPr="001F1668">
        <w:rPr>
          <w:rFonts w:cstheme="minorHAnsi"/>
          <w:iCs/>
          <w:lang w:val="en"/>
        </w:rPr>
        <w:t>The inspection of the health and fire safety of childcare centers and group childcare homes must be completed upon the request of the department by the appropriate agencies (i.e., Department of Health and Environmental Control, the Office of the State Fire Marshal, or local authorities)</w:t>
      </w:r>
    </w:p>
    <w:p w:rsidR="009960C1" w:rsidRPr="001F1668" w:rsidRDefault="009960C1" w:rsidP="00AF2F59">
      <w:pPr>
        <w:autoSpaceDE w:val="0"/>
        <w:autoSpaceDN w:val="0"/>
        <w:adjustRightInd w:val="0"/>
        <w:spacing w:after="0" w:line="240" w:lineRule="auto"/>
        <w:rPr>
          <w:rFonts w:cstheme="minorHAnsi"/>
        </w:rPr>
      </w:pPr>
    </w:p>
    <w:p w:rsidR="009960C1" w:rsidRPr="001F1668" w:rsidRDefault="009960C1" w:rsidP="00AF2F59">
      <w:pPr>
        <w:autoSpaceDE w:val="0"/>
        <w:autoSpaceDN w:val="0"/>
        <w:adjustRightInd w:val="0"/>
        <w:spacing w:after="0" w:line="240" w:lineRule="auto"/>
        <w:rPr>
          <w:rFonts w:cstheme="minorHAnsi"/>
          <w:b/>
          <w:bCs/>
        </w:rPr>
      </w:pPr>
      <w:r w:rsidRPr="001F1668">
        <w:rPr>
          <w:rFonts w:cstheme="minorHAnsi"/>
          <w:b/>
          <w:bCs/>
        </w:rPr>
        <w:t xml:space="preserve">Conflicts of </w:t>
      </w:r>
      <w:r w:rsidR="00204BE4" w:rsidRPr="001F1668">
        <w:rPr>
          <w:rFonts w:cstheme="minorHAnsi"/>
          <w:b/>
          <w:bCs/>
        </w:rPr>
        <w:t>I</w:t>
      </w:r>
      <w:r w:rsidRPr="001F1668">
        <w:rPr>
          <w:rFonts w:cstheme="minorHAnsi"/>
          <w:b/>
          <w:bCs/>
        </w:rPr>
        <w:t>nterest</w:t>
      </w:r>
      <w:r w:rsidR="00204BE4" w:rsidRPr="001F1668">
        <w:rPr>
          <w:rFonts w:cstheme="minorHAnsi"/>
          <w:bCs/>
        </w:rPr>
        <w:t xml:space="preserve"> (24 CFR 576.404)</w:t>
      </w:r>
    </w:p>
    <w:p w:rsidR="009960C1" w:rsidRPr="001F1668" w:rsidRDefault="009960C1" w:rsidP="00AF2F59">
      <w:pPr>
        <w:autoSpaceDE w:val="0"/>
        <w:autoSpaceDN w:val="0"/>
        <w:adjustRightInd w:val="0"/>
        <w:spacing w:after="0" w:line="240" w:lineRule="auto"/>
        <w:rPr>
          <w:rFonts w:cstheme="minorHAnsi"/>
          <w:b/>
          <w:bCs/>
        </w:rPr>
      </w:pPr>
    </w:p>
    <w:p w:rsidR="009960C1" w:rsidRPr="001F1668" w:rsidRDefault="009960C1" w:rsidP="00863ADC">
      <w:pPr>
        <w:pStyle w:val="ListParagraph"/>
        <w:numPr>
          <w:ilvl w:val="0"/>
          <w:numId w:val="60"/>
        </w:numPr>
        <w:autoSpaceDE w:val="0"/>
        <w:autoSpaceDN w:val="0"/>
        <w:adjustRightInd w:val="0"/>
        <w:spacing w:after="0" w:line="240" w:lineRule="auto"/>
        <w:ind w:left="360"/>
        <w:rPr>
          <w:rFonts w:cstheme="minorHAnsi"/>
          <w:iCs/>
        </w:rPr>
      </w:pPr>
      <w:r w:rsidRPr="001F1668">
        <w:rPr>
          <w:rFonts w:cstheme="minorHAnsi"/>
          <w:i/>
          <w:iCs/>
        </w:rPr>
        <w:t xml:space="preserve">Organizational conflicts of interest. </w:t>
      </w:r>
      <w:r w:rsidRPr="001F1668">
        <w:rPr>
          <w:rFonts w:cstheme="minorHAnsi"/>
          <w:iCs/>
        </w:rPr>
        <w:t xml:space="preserve">The provision of any type or amount of </w:t>
      </w:r>
      <w:r w:rsidR="004E0B54" w:rsidRPr="001F1668">
        <w:rPr>
          <w:rFonts w:cstheme="minorHAnsi"/>
          <w:iCs/>
        </w:rPr>
        <w:t>ESG-CV</w:t>
      </w:r>
      <w:r w:rsidRPr="001F1668">
        <w:rPr>
          <w:rFonts w:cstheme="minorHAnsi"/>
          <w:iCs/>
        </w:rPr>
        <w:t xml:space="preserve"> assistance may not be conditioned on an individual’s or family’s acceptance or occupancy of emergency shelter or housing owned by the </w:t>
      </w:r>
      <w:r w:rsidR="00CA48FA" w:rsidRPr="001F1668">
        <w:rPr>
          <w:rFonts w:cstheme="minorHAnsi"/>
          <w:iCs/>
        </w:rPr>
        <w:t>subrecipient</w:t>
      </w:r>
      <w:r w:rsidRPr="001F1668">
        <w:rPr>
          <w:rFonts w:cstheme="minorHAnsi"/>
          <w:iCs/>
        </w:rPr>
        <w:t>, or a</w:t>
      </w:r>
      <w:r w:rsidR="00145ACD" w:rsidRPr="001F1668">
        <w:rPr>
          <w:rFonts w:cstheme="minorHAnsi"/>
          <w:iCs/>
        </w:rPr>
        <w:t xml:space="preserve"> parent or subsidiary of the </w:t>
      </w:r>
      <w:r w:rsidR="00CA48FA" w:rsidRPr="001F1668">
        <w:rPr>
          <w:rFonts w:cstheme="minorHAnsi"/>
          <w:iCs/>
        </w:rPr>
        <w:t>subrecipient</w:t>
      </w:r>
      <w:r w:rsidRPr="001F1668">
        <w:rPr>
          <w:rFonts w:cstheme="minorHAnsi"/>
          <w:iCs/>
        </w:rPr>
        <w:t xml:space="preserve">. </w:t>
      </w:r>
      <w:r w:rsidR="00145ACD" w:rsidRPr="001F1668">
        <w:rPr>
          <w:rFonts w:cstheme="minorHAnsi"/>
          <w:iCs/>
        </w:rPr>
        <w:t xml:space="preserve">No </w:t>
      </w:r>
      <w:r w:rsidR="00CA48FA" w:rsidRPr="001F1668">
        <w:rPr>
          <w:rFonts w:cstheme="minorHAnsi"/>
          <w:iCs/>
        </w:rPr>
        <w:t>subrecipient</w:t>
      </w:r>
      <w:r w:rsidRPr="001F1668">
        <w:rPr>
          <w:rFonts w:cstheme="minorHAnsi"/>
          <w:iCs/>
        </w:rPr>
        <w:t xml:space="preserve"> may, with respect to individuals or families oc</w:t>
      </w:r>
      <w:r w:rsidR="00145ACD" w:rsidRPr="001F1668">
        <w:rPr>
          <w:rFonts w:cstheme="minorHAnsi"/>
          <w:iCs/>
        </w:rPr>
        <w:t xml:space="preserve">cupying housing owned by the </w:t>
      </w:r>
      <w:r w:rsidR="00CA48FA" w:rsidRPr="001F1668">
        <w:rPr>
          <w:rFonts w:cstheme="minorHAnsi"/>
          <w:iCs/>
        </w:rPr>
        <w:t>subrecipient</w:t>
      </w:r>
      <w:r w:rsidRPr="001F1668">
        <w:rPr>
          <w:rFonts w:cstheme="minorHAnsi"/>
          <w:iCs/>
        </w:rPr>
        <w:t>, or any</w:t>
      </w:r>
      <w:r w:rsidR="00145ACD" w:rsidRPr="001F1668">
        <w:rPr>
          <w:rFonts w:cstheme="minorHAnsi"/>
          <w:iCs/>
        </w:rPr>
        <w:t xml:space="preserve"> parent or subsidiary of the </w:t>
      </w:r>
      <w:r w:rsidR="00CA48FA" w:rsidRPr="001F1668">
        <w:rPr>
          <w:rFonts w:cstheme="minorHAnsi"/>
          <w:iCs/>
        </w:rPr>
        <w:t>subrecipient</w:t>
      </w:r>
      <w:r w:rsidRPr="001F1668">
        <w:rPr>
          <w:rFonts w:cstheme="minorHAnsi"/>
          <w:iCs/>
        </w:rPr>
        <w:t xml:space="preserve">, carry out the initial evaluation required under </w:t>
      </w:r>
      <w:r w:rsidR="00341B3B" w:rsidRPr="001F1668">
        <w:rPr>
          <w:rFonts w:cstheme="minorHAnsi"/>
        </w:rPr>
        <w:t xml:space="preserve">24 CFR </w:t>
      </w:r>
      <w:r w:rsidRPr="001F1668">
        <w:rPr>
          <w:rFonts w:cstheme="minorHAnsi"/>
          <w:iCs/>
        </w:rPr>
        <w:t xml:space="preserve">576.401 or administer homelessness prevention assistance under </w:t>
      </w:r>
      <w:r w:rsidR="008414DE" w:rsidRPr="001F1668">
        <w:rPr>
          <w:rFonts w:cstheme="minorHAnsi"/>
        </w:rPr>
        <w:t xml:space="preserve">24 CFR </w:t>
      </w:r>
      <w:r w:rsidRPr="001F1668">
        <w:rPr>
          <w:rFonts w:cstheme="minorHAnsi"/>
          <w:iCs/>
        </w:rPr>
        <w:t>576.103.</w:t>
      </w:r>
    </w:p>
    <w:p w:rsidR="00D10A16" w:rsidRPr="001F1668" w:rsidRDefault="00D10A16" w:rsidP="00AF2F59">
      <w:pPr>
        <w:pStyle w:val="ListParagraph"/>
        <w:autoSpaceDE w:val="0"/>
        <w:autoSpaceDN w:val="0"/>
        <w:adjustRightInd w:val="0"/>
        <w:spacing w:after="0" w:line="240" w:lineRule="auto"/>
        <w:ind w:left="360" w:hanging="360"/>
        <w:rPr>
          <w:rFonts w:cstheme="minorHAnsi"/>
          <w:i/>
          <w:iCs/>
        </w:rPr>
      </w:pPr>
    </w:p>
    <w:p w:rsidR="009960C1" w:rsidRPr="001F1668" w:rsidRDefault="009960C1" w:rsidP="00863ADC">
      <w:pPr>
        <w:pStyle w:val="ListParagraph"/>
        <w:numPr>
          <w:ilvl w:val="0"/>
          <w:numId w:val="60"/>
        </w:numPr>
        <w:autoSpaceDE w:val="0"/>
        <w:autoSpaceDN w:val="0"/>
        <w:adjustRightInd w:val="0"/>
        <w:spacing w:after="0" w:line="240" w:lineRule="auto"/>
        <w:ind w:left="360"/>
        <w:rPr>
          <w:rFonts w:cstheme="minorHAnsi"/>
          <w:iCs/>
        </w:rPr>
      </w:pPr>
      <w:r w:rsidRPr="001F1668">
        <w:rPr>
          <w:rFonts w:cstheme="minorHAnsi"/>
          <w:i/>
          <w:iCs/>
        </w:rPr>
        <w:t xml:space="preserve">Individual conflicts of interest. </w:t>
      </w:r>
      <w:r w:rsidRPr="001F1668">
        <w:rPr>
          <w:rFonts w:cstheme="minorHAnsi"/>
          <w:iCs/>
        </w:rPr>
        <w:t xml:space="preserve">For the procurement of goods and services, </w:t>
      </w:r>
      <w:r w:rsidR="00CA48FA" w:rsidRPr="001F1668">
        <w:rPr>
          <w:rFonts w:cstheme="minorHAnsi"/>
          <w:iCs/>
        </w:rPr>
        <w:t>subrecipient</w:t>
      </w:r>
      <w:r w:rsidR="00204BE4" w:rsidRPr="001F1668">
        <w:rPr>
          <w:rFonts w:cstheme="minorHAnsi"/>
          <w:iCs/>
        </w:rPr>
        <w:t>s</w:t>
      </w:r>
      <w:r w:rsidRPr="001F1668">
        <w:rPr>
          <w:rFonts w:cstheme="minorHAnsi"/>
          <w:iCs/>
        </w:rPr>
        <w:t xml:space="preserve"> must comply with </w:t>
      </w:r>
      <w:r w:rsidR="00204BE4" w:rsidRPr="001F1668">
        <w:rPr>
          <w:rFonts w:cstheme="minorHAnsi"/>
          <w:iCs/>
        </w:rPr>
        <w:t xml:space="preserve">2 CFR 200.317 and 200.318. </w:t>
      </w:r>
      <w:r w:rsidRPr="001F1668">
        <w:rPr>
          <w:rFonts w:cstheme="minorHAnsi"/>
          <w:iCs/>
        </w:rPr>
        <w:t>For all other transactions and activities, the following restrictions apply:</w:t>
      </w:r>
    </w:p>
    <w:p w:rsidR="009960C1" w:rsidRPr="001F1668" w:rsidRDefault="009960C1" w:rsidP="00863ADC">
      <w:pPr>
        <w:pStyle w:val="ListParagraph"/>
        <w:numPr>
          <w:ilvl w:val="1"/>
          <w:numId w:val="40"/>
        </w:numPr>
        <w:autoSpaceDE w:val="0"/>
        <w:autoSpaceDN w:val="0"/>
        <w:adjustRightInd w:val="0"/>
        <w:spacing w:after="0" w:line="240" w:lineRule="auto"/>
        <w:ind w:left="900" w:hanging="540"/>
        <w:rPr>
          <w:rFonts w:cstheme="minorHAnsi"/>
        </w:rPr>
      </w:pPr>
      <w:r w:rsidRPr="001F1668">
        <w:rPr>
          <w:rFonts w:cstheme="minorHAnsi"/>
          <w:i/>
          <w:iCs/>
        </w:rPr>
        <w:t xml:space="preserve">Conflicts prohibited. </w:t>
      </w:r>
      <w:r w:rsidRPr="001F1668">
        <w:rPr>
          <w:rFonts w:cstheme="minorHAnsi"/>
        </w:rPr>
        <w:t xml:space="preserve">No person described in paragraph (b)(2) of this section who exercises or has exercised any functions or responsibilities with respect to activities assisted under the </w:t>
      </w:r>
      <w:r w:rsidR="004E0B54" w:rsidRPr="001F1668">
        <w:rPr>
          <w:rFonts w:cstheme="minorHAnsi"/>
        </w:rPr>
        <w:t>ESG-CV</w:t>
      </w:r>
      <w:r w:rsidRPr="001F1668">
        <w:rPr>
          <w:rFonts w:cstheme="minorHAnsi"/>
        </w:rPr>
        <w:t xml:space="preserve"> program, or who is in a position to participate in a decision-making process or gain inside information with regard to activities assisted under the program, may obtain a financial interest or benefit from an assisted activity; have a financial interest in any contract, subcontract, or agreement with respect to an assisted activity; or have a financial interest in the proceeds derived from an assisted activity, either for him or herself or for those with whom he or she has family or business ties, during his or her tenure or during the one-year period following his or her tenure.</w:t>
      </w:r>
    </w:p>
    <w:p w:rsidR="009960C1" w:rsidRPr="001F1668" w:rsidRDefault="009960C1" w:rsidP="00863ADC">
      <w:pPr>
        <w:pStyle w:val="ListParagraph"/>
        <w:numPr>
          <w:ilvl w:val="1"/>
          <w:numId w:val="40"/>
        </w:numPr>
        <w:autoSpaceDE w:val="0"/>
        <w:autoSpaceDN w:val="0"/>
        <w:adjustRightInd w:val="0"/>
        <w:spacing w:after="0" w:line="240" w:lineRule="auto"/>
        <w:ind w:left="900" w:hanging="540"/>
        <w:rPr>
          <w:rFonts w:cstheme="minorHAnsi"/>
        </w:rPr>
      </w:pPr>
      <w:r w:rsidRPr="001F1668">
        <w:rPr>
          <w:rFonts w:cstheme="minorHAnsi"/>
          <w:i/>
          <w:iCs/>
        </w:rPr>
        <w:t xml:space="preserve">Persons covered. </w:t>
      </w:r>
      <w:r w:rsidRPr="001F1668">
        <w:rPr>
          <w:rFonts w:cstheme="minorHAnsi"/>
        </w:rPr>
        <w:t xml:space="preserve">The conflict-of interest provisions of paragraph (b)(1) of this section apply to any person who is an employee, agent, consultant, officer, or elected or appointed official of the </w:t>
      </w:r>
      <w:r w:rsidR="00CA48FA" w:rsidRPr="001F1668">
        <w:rPr>
          <w:rFonts w:cstheme="minorHAnsi"/>
        </w:rPr>
        <w:t>subrecipient</w:t>
      </w:r>
      <w:r w:rsidRPr="001F1668">
        <w:rPr>
          <w:rFonts w:cstheme="minorHAnsi"/>
        </w:rPr>
        <w:t>.</w:t>
      </w:r>
    </w:p>
    <w:p w:rsidR="009960C1" w:rsidRPr="001F1668" w:rsidRDefault="009960C1" w:rsidP="00863ADC">
      <w:pPr>
        <w:pStyle w:val="ListParagraph"/>
        <w:numPr>
          <w:ilvl w:val="1"/>
          <w:numId w:val="40"/>
        </w:numPr>
        <w:autoSpaceDE w:val="0"/>
        <w:autoSpaceDN w:val="0"/>
        <w:adjustRightInd w:val="0"/>
        <w:spacing w:after="0" w:line="240" w:lineRule="auto"/>
        <w:ind w:left="900" w:hanging="540"/>
        <w:rPr>
          <w:rFonts w:cstheme="minorHAnsi"/>
        </w:rPr>
      </w:pPr>
      <w:r w:rsidRPr="001F1668">
        <w:rPr>
          <w:rFonts w:cstheme="minorHAnsi"/>
          <w:i/>
          <w:iCs/>
        </w:rPr>
        <w:t xml:space="preserve">Exceptions. </w:t>
      </w:r>
      <w:r w:rsidRPr="001F1668">
        <w:rPr>
          <w:rFonts w:cstheme="minorHAnsi"/>
        </w:rPr>
        <w:t xml:space="preserve">Upon the written request of the </w:t>
      </w:r>
      <w:r w:rsidR="00CA48FA" w:rsidRPr="001F1668">
        <w:rPr>
          <w:rFonts w:cstheme="minorHAnsi"/>
        </w:rPr>
        <w:t>subrecipient</w:t>
      </w:r>
      <w:r w:rsidRPr="001F1668">
        <w:rPr>
          <w:rFonts w:cstheme="minorHAnsi"/>
        </w:rPr>
        <w:t xml:space="preserve">, HUD may grant an exception to the provisions of this subsection on a case-by-case basis, taking into account the cumulative effects of the criteria in paragraph (b)(3)(ii) of this section, provided that the </w:t>
      </w:r>
      <w:r w:rsidR="00CA48FA" w:rsidRPr="001F1668">
        <w:rPr>
          <w:rFonts w:cstheme="minorHAnsi"/>
        </w:rPr>
        <w:t>subrecipient</w:t>
      </w:r>
      <w:r w:rsidRPr="001F1668">
        <w:rPr>
          <w:rFonts w:cstheme="minorHAnsi"/>
        </w:rPr>
        <w:t xml:space="preserve"> has satisfactorily met the threshold requirements of paragraph (b)(3)(</w:t>
      </w:r>
      <w:proofErr w:type="spellStart"/>
      <w:r w:rsidRPr="001F1668">
        <w:rPr>
          <w:rFonts w:cstheme="minorHAnsi"/>
        </w:rPr>
        <w:t>i</w:t>
      </w:r>
      <w:proofErr w:type="spellEnd"/>
      <w:r w:rsidRPr="001F1668">
        <w:rPr>
          <w:rFonts w:cstheme="minorHAnsi"/>
        </w:rPr>
        <w:t xml:space="preserve">) of this section. </w:t>
      </w:r>
    </w:p>
    <w:p w:rsidR="009960C1" w:rsidRPr="001F1668" w:rsidRDefault="009960C1" w:rsidP="00863ADC">
      <w:pPr>
        <w:pStyle w:val="ListParagraph"/>
        <w:numPr>
          <w:ilvl w:val="2"/>
          <w:numId w:val="40"/>
        </w:numPr>
        <w:autoSpaceDE w:val="0"/>
        <w:autoSpaceDN w:val="0"/>
        <w:adjustRightInd w:val="0"/>
        <w:spacing w:after="0" w:line="240" w:lineRule="auto"/>
        <w:ind w:left="1530" w:firstLine="0"/>
        <w:rPr>
          <w:rFonts w:cstheme="minorHAnsi"/>
        </w:rPr>
      </w:pPr>
      <w:r w:rsidRPr="001F1668">
        <w:rPr>
          <w:rFonts w:cstheme="minorHAnsi"/>
          <w:i/>
          <w:iCs/>
        </w:rPr>
        <w:t xml:space="preserve">Threshold requirements. </w:t>
      </w:r>
      <w:r w:rsidRPr="001F1668">
        <w:rPr>
          <w:rFonts w:cstheme="minorHAnsi"/>
        </w:rPr>
        <w:t xml:space="preserve">HUD will consider an exception only after the </w:t>
      </w:r>
      <w:r w:rsidR="00CA48FA" w:rsidRPr="001F1668">
        <w:rPr>
          <w:rFonts w:cstheme="minorHAnsi"/>
        </w:rPr>
        <w:t>subrecipient</w:t>
      </w:r>
      <w:r w:rsidRPr="001F1668">
        <w:rPr>
          <w:rFonts w:cstheme="minorHAnsi"/>
        </w:rPr>
        <w:t xml:space="preserve"> has provided the following documentation:</w:t>
      </w:r>
    </w:p>
    <w:p w:rsidR="009960C1" w:rsidRPr="001F1668" w:rsidRDefault="009960C1" w:rsidP="00863ADC">
      <w:pPr>
        <w:pStyle w:val="ListParagraph"/>
        <w:numPr>
          <w:ilvl w:val="3"/>
          <w:numId w:val="40"/>
        </w:numPr>
        <w:autoSpaceDE w:val="0"/>
        <w:autoSpaceDN w:val="0"/>
        <w:adjustRightInd w:val="0"/>
        <w:spacing w:after="0" w:line="240" w:lineRule="auto"/>
        <w:ind w:left="2070" w:firstLine="0"/>
        <w:rPr>
          <w:rFonts w:cstheme="minorHAnsi"/>
        </w:rPr>
      </w:pPr>
      <w:r w:rsidRPr="001F1668">
        <w:rPr>
          <w:rFonts w:cstheme="minorHAnsi"/>
        </w:rPr>
        <w:t xml:space="preserve">If the </w:t>
      </w:r>
      <w:proofErr w:type="gramStart"/>
      <w:r w:rsidR="00CA48FA" w:rsidRPr="001F1668">
        <w:rPr>
          <w:rFonts w:cstheme="minorHAnsi"/>
        </w:rPr>
        <w:t>subrecipient</w:t>
      </w:r>
      <w:r w:rsidRPr="001F1668">
        <w:rPr>
          <w:rFonts w:cstheme="minorHAnsi"/>
        </w:rPr>
        <w:t xml:space="preserve">  is</w:t>
      </w:r>
      <w:proofErr w:type="gramEnd"/>
      <w:r w:rsidRPr="001F1668">
        <w:rPr>
          <w:rFonts w:cstheme="minorHAnsi"/>
        </w:rPr>
        <w:t xml:space="preserve"> a government, disclosure of the nature of the conflict, accompanied by an assurance that there has been public disclosure of the conflict and a description of how the public disclosure was made; and</w:t>
      </w:r>
    </w:p>
    <w:p w:rsidR="009960C1" w:rsidRPr="001F1668" w:rsidRDefault="009960C1" w:rsidP="00863ADC">
      <w:pPr>
        <w:pStyle w:val="ListParagraph"/>
        <w:numPr>
          <w:ilvl w:val="3"/>
          <w:numId w:val="40"/>
        </w:numPr>
        <w:autoSpaceDE w:val="0"/>
        <w:autoSpaceDN w:val="0"/>
        <w:adjustRightInd w:val="0"/>
        <w:spacing w:after="0" w:line="240" w:lineRule="auto"/>
        <w:ind w:left="2070" w:firstLine="0"/>
        <w:rPr>
          <w:rFonts w:cstheme="minorHAnsi"/>
          <w:iCs/>
        </w:rPr>
      </w:pPr>
      <w:r w:rsidRPr="001F1668">
        <w:rPr>
          <w:rFonts w:cstheme="minorHAnsi"/>
        </w:rPr>
        <w:t xml:space="preserve">An opinion of the </w:t>
      </w:r>
      <w:r w:rsidR="00CA48FA" w:rsidRPr="001F1668">
        <w:rPr>
          <w:rFonts w:cstheme="minorHAnsi"/>
        </w:rPr>
        <w:t>subrecipient</w:t>
      </w:r>
      <w:r w:rsidRPr="001F1668">
        <w:rPr>
          <w:rFonts w:cstheme="minorHAnsi"/>
        </w:rPr>
        <w:t>’s attorney that the interest for which the exception is sought would not violate state or local law.</w:t>
      </w:r>
    </w:p>
    <w:p w:rsidR="009960C1" w:rsidRPr="001F1668" w:rsidRDefault="009960C1" w:rsidP="00863ADC">
      <w:pPr>
        <w:pStyle w:val="ListParagraph"/>
        <w:numPr>
          <w:ilvl w:val="2"/>
          <w:numId w:val="40"/>
        </w:numPr>
        <w:autoSpaceDE w:val="0"/>
        <w:autoSpaceDN w:val="0"/>
        <w:adjustRightInd w:val="0"/>
        <w:spacing w:after="0" w:line="240" w:lineRule="auto"/>
        <w:ind w:left="1530" w:firstLine="0"/>
        <w:rPr>
          <w:rFonts w:cstheme="minorHAnsi"/>
          <w:iCs/>
        </w:rPr>
      </w:pPr>
      <w:r w:rsidRPr="001F1668">
        <w:rPr>
          <w:rFonts w:cstheme="minorHAnsi"/>
          <w:i/>
          <w:iCs/>
        </w:rPr>
        <w:lastRenderedPageBreak/>
        <w:t>Factors to be considered for exceptions.</w:t>
      </w:r>
      <w:r w:rsidRPr="001F1668">
        <w:rPr>
          <w:rFonts w:cstheme="minorHAnsi"/>
          <w:iCs/>
        </w:rPr>
        <w:t xml:space="preserve"> In determining whether to grant a requested exception after the </w:t>
      </w:r>
      <w:r w:rsidR="00CA48FA" w:rsidRPr="001F1668">
        <w:rPr>
          <w:rFonts w:cstheme="minorHAnsi"/>
          <w:iCs/>
        </w:rPr>
        <w:t>subrecipient</w:t>
      </w:r>
      <w:r w:rsidRPr="001F1668">
        <w:rPr>
          <w:rFonts w:cstheme="minorHAnsi"/>
          <w:iCs/>
        </w:rPr>
        <w:t xml:space="preserve"> has satisfactorily met the threshold requirements under paragraph (b)(3)(</w:t>
      </w:r>
      <w:proofErr w:type="spellStart"/>
      <w:r w:rsidRPr="001F1668">
        <w:rPr>
          <w:rFonts w:cstheme="minorHAnsi"/>
          <w:iCs/>
        </w:rPr>
        <w:t>i</w:t>
      </w:r>
      <w:proofErr w:type="spellEnd"/>
      <w:r w:rsidRPr="001F1668">
        <w:rPr>
          <w:rFonts w:cstheme="minorHAnsi"/>
          <w:iCs/>
        </w:rPr>
        <w:t xml:space="preserve">) of this section, HUD must conclude that the exception will serve to further the purposes of the </w:t>
      </w:r>
      <w:r w:rsidR="004E0B54" w:rsidRPr="001F1668">
        <w:rPr>
          <w:rFonts w:cstheme="minorHAnsi"/>
          <w:iCs/>
        </w:rPr>
        <w:t>ESG-CV</w:t>
      </w:r>
      <w:r w:rsidRPr="001F1668">
        <w:rPr>
          <w:rFonts w:cstheme="minorHAnsi"/>
          <w:iCs/>
        </w:rPr>
        <w:t xml:space="preserve"> program and the effective and efficient administration of the </w:t>
      </w:r>
      <w:r w:rsidR="00CA48FA" w:rsidRPr="001F1668">
        <w:rPr>
          <w:rFonts w:cstheme="minorHAnsi"/>
          <w:iCs/>
        </w:rPr>
        <w:t>subrecipient</w:t>
      </w:r>
      <w:r w:rsidRPr="001F1668">
        <w:rPr>
          <w:rFonts w:cstheme="minorHAnsi"/>
          <w:iCs/>
        </w:rPr>
        <w:t>’s ’s program or project, taking into account the cumulative effect of the following factors, as applicable:</w:t>
      </w:r>
    </w:p>
    <w:p w:rsidR="009960C1" w:rsidRPr="001F1668" w:rsidRDefault="009960C1" w:rsidP="00863ADC">
      <w:pPr>
        <w:pStyle w:val="ListParagraph"/>
        <w:numPr>
          <w:ilvl w:val="3"/>
          <w:numId w:val="40"/>
        </w:numPr>
        <w:autoSpaceDE w:val="0"/>
        <w:autoSpaceDN w:val="0"/>
        <w:adjustRightInd w:val="0"/>
        <w:spacing w:after="0" w:line="240" w:lineRule="auto"/>
        <w:ind w:left="2070" w:firstLine="0"/>
        <w:rPr>
          <w:rFonts w:cstheme="minorHAnsi"/>
        </w:rPr>
      </w:pPr>
      <w:r w:rsidRPr="001F1668">
        <w:rPr>
          <w:rFonts w:cstheme="minorHAnsi"/>
        </w:rPr>
        <w:t xml:space="preserve">Whether the exception would provide a significant cost benefit or an essential degree of expertise to the program or project that would otherwise not be available; </w:t>
      </w:r>
    </w:p>
    <w:p w:rsidR="009960C1" w:rsidRPr="001F1668" w:rsidRDefault="009960C1" w:rsidP="00863ADC">
      <w:pPr>
        <w:pStyle w:val="ListParagraph"/>
        <w:numPr>
          <w:ilvl w:val="3"/>
          <w:numId w:val="40"/>
        </w:numPr>
        <w:autoSpaceDE w:val="0"/>
        <w:autoSpaceDN w:val="0"/>
        <w:adjustRightInd w:val="0"/>
        <w:spacing w:after="0" w:line="240" w:lineRule="auto"/>
        <w:ind w:left="2070" w:firstLine="0"/>
        <w:rPr>
          <w:rFonts w:cstheme="minorHAnsi"/>
        </w:rPr>
      </w:pPr>
      <w:r w:rsidRPr="001F1668">
        <w:rPr>
          <w:rFonts w:cstheme="minorHAnsi"/>
        </w:rPr>
        <w:t>Whether an opportunity was provided for open competitive bidding or negotiation;</w:t>
      </w:r>
    </w:p>
    <w:p w:rsidR="009960C1" w:rsidRPr="001F1668" w:rsidRDefault="009960C1" w:rsidP="00863ADC">
      <w:pPr>
        <w:pStyle w:val="ListParagraph"/>
        <w:numPr>
          <w:ilvl w:val="3"/>
          <w:numId w:val="40"/>
        </w:numPr>
        <w:autoSpaceDE w:val="0"/>
        <w:autoSpaceDN w:val="0"/>
        <w:adjustRightInd w:val="0"/>
        <w:spacing w:after="0" w:line="240" w:lineRule="auto"/>
        <w:ind w:left="2070" w:firstLine="0"/>
        <w:rPr>
          <w:rFonts w:cstheme="minorHAnsi"/>
        </w:rPr>
      </w:pPr>
      <w:r w:rsidRPr="001F1668">
        <w:rPr>
          <w:rFonts w:cstheme="minorHAnsi"/>
        </w:rPr>
        <w:t xml:space="preserve">Whether the affected person has withdrawn from his or her functions, responsibilities or the decision-making process with respect to the specific activity in question; </w:t>
      </w:r>
    </w:p>
    <w:p w:rsidR="009960C1" w:rsidRPr="001F1668" w:rsidRDefault="009960C1" w:rsidP="00863ADC">
      <w:pPr>
        <w:pStyle w:val="ListParagraph"/>
        <w:numPr>
          <w:ilvl w:val="3"/>
          <w:numId w:val="40"/>
        </w:numPr>
        <w:autoSpaceDE w:val="0"/>
        <w:autoSpaceDN w:val="0"/>
        <w:adjustRightInd w:val="0"/>
        <w:spacing w:after="0" w:line="240" w:lineRule="auto"/>
        <w:ind w:left="2070" w:firstLine="0"/>
        <w:rPr>
          <w:rFonts w:cstheme="minorHAnsi"/>
        </w:rPr>
      </w:pPr>
      <w:r w:rsidRPr="001F1668">
        <w:rPr>
          <w:rFonts w:cstheme="minorHAnsi"/>
        </w:rPr>
        <w:t xml:space="preserve">Whether the interest or benefit was present before the affected person was in the position described in paragraph (b)(1) of this section; </w:t>
      </w:r>
    </w:p>
    <w:p w:rsidR="009960C1" w:rsidRPr="001F1668" w:rsidRDefault="009960C1" w:rsidP="00863ADC">
      <w:pPr>
        <w:pStyle w:val="ListParagraph"/>
        <w:numPr>
          <w:ilvl w:val="3"/>
          <w:numId w:val="40"/>
        </w:numPr>
        <w:autoSpaceDE w:val="0"/>
        <w:autoSpaceDN w:val="0"/>
        <w:adjustRightInd w:val="0"/>
        <w:spacing w:after="0" w:line="240" w:lineRule="auto"/>
        <w:ind w:left="2070" w:firstLine="0"/>
        <w:rPr>
          <w:rFonts w:cstheme="minorHAnsi"/>
        </w:rPr>
      </w:pPr>
      <w:r w:rsidRPr="001F1668">
        <w:rPr>
          <w:rFonts w:cstheme="minorHAnsi"/>
        </w:rPr>
        <w:t xml:space="preserve">Whether undue hardship results to the </w:t>
      </w:r>
      <w:r w:rsidR="00CA48FA" w:rsidRPr="001F1668">
        <w:rPr>
          <w:rFonts w:cstheme="minorHAnsi"/>
        </w:rPr>
        <w:t>subrecipient</w:t>
      </w:r>
      <w:r w:rsidRPr="001F1668">
        <w:rPr>
          <w:rFonts w:cstheme="minorHAnsi"/>
        </w:rPr>
        <w:t>, or the person affected, when weighed against the public interest served by avoiding the prohibited conflict; and</w:t>
      </w:r>
    </w:p>
    <w:p w:rsidR="009960C1" w:rsidRPr="001F1668" w:rsidRDefault="009960C1" w:rsidP="00863ADC">
      <w:pPr>
        <w:pStyle w:val="ListParagraph"/>
        <w:numPr>
          <w:ilvl w:val="3"/>
          <w:numId w:val="40"/>
        </w:numPr>
        <w:autoSpaceDE w:val="0"/>
        <w:autoSpaceDN w:val="0"/>
        <w:adjustRightInd w:val="0"/>
        <w:spacing w:after="0" w:line="240" w:lineRule="auto"/>
        <w:ind w:left="2070" w:firstLine="0"/>
        <w:rPr>
          <w:rFonts w:cstheme="minorHAnsi"/>
        </w:rPr>
      </w:pPr>
      <w:r w:rsidRPr="001F1668">
        <w:rPr>
          <w:rFonts w:cstheme="minorHAnsi"/>
        </w:rPr>
        <w:t xml:space="preserve">Any other relevant considerations. </w:t>
      </w:r>
    </w:p>
    <w:p w:rsidR="00D81BB0" w:rsidRPr="001F1668" w:rsidRDefault="009960C1" w:rsidP="00863ADC">
      <w:pPr>
        <w:pStyle w:val="ListParagraph"/>
        <w:numPr>
          <w:ilvl w:val="0"/>
          <w:numId w:val="60"/>
        </w:numPr>
        <w:autoSpaceDE w:val="0"/>
        <w:autoSpaceDN w:val="0"/>
        <w:adjustRightInd w:val="0"/>
        <w:spacing w:after="0" w:line="240" w:lineRule="auto"/>
        <w:ind w:left="360"/>
        <w:rPr>
          <w:rFonts w:cstheme="minorHAnsi"/>
          <w:iCs/>
        </w:rPr>
      </w:pPr>
      <w:r w:rsidRPr="001F1668">
        <w:rPr>
          <w:rFonts w:cstheme="minorHAnsi"/>
          <w:i/>
          <w:iCs/>
        </w:rPr>
        <w:t xml:space="preserve">Contractors. </w:t>
      </w:r>
      <w:r w:rsidRPr="001F1668">
        <w:rPr>
          <w:rFonts w:cstheme="minorHAnsi"/>
          <w:iCs/>
        </w:rPr>
        <w:t xml:space="preserve">All contractors of the </w:t>
      </w:r>
      <w:r w:rsidR="00145ACD" w:rsidRPr="001F1668">
        <w:rPr>
          <w:rFonts w:cstheme="minorHAnsi"/>
          <w:iCs/>
        </w:rPr>
        <w:t>subrecipient must</w:t>
      </w:r>
      <w:r w:rsidRPr="001F1668">
        <w:rPr>
          <w:rFonts w:cstheme="minorHAnsi"/>
          <w:iCs/>
        </w:rPr>
        <w:t xml:space="preserve"> comply with the same requirements that apply to </w:t>
      </w:r>
      <w:r w:rsidR="00CA48FA" w:rsidRPr="001F1668">
        <w:rPr>
          <w:rFonts w:cstheme="minorHAnsi"/>
          <w:iCs/>
        </w:rPr>
        <w:t>subrecipient</w:t>
      </w:r>
      <w:r w:rsidRPr="001F1668">
        <w:rPr>
          <w:rFonts w:cstheme="minorHAnsi"/>
          <w:iCs/>
        </w:rPr>
        <w:t xml:space="preserve">s under this section. </w:t>
      </w:r>
    </w:p>
    <w:p w:rsidR="00132C71" w:rsidRPr="001F1668" w:rsidRDefault="00132C71" w:rsidP="00AF2F59">
      <w:pPr>
        <w:autoSpaceDE w:val="0"/>
        <w:autoSpaceDN w:val="0"/>
        <w:adjustRightInd w:val="0"/>
        <w:spacing w:after="0" w:line="240" w:lineRule="auto"/>
        <w:rPr>
          <w:rFonts w:cstheme="minorHAnsi"/>
          <w:b/>
          <w:bCs/>
        </w:rPr>
      </w:pPr>
    </w:p>
    <w:p w:rsidR="009960C1" w:rsidRPr="001F1668" w:rsidRDefault="009960C1" w:rsidP="00AF2F59">
      <w:pPr>
        <w:autoSpaceDE w:val="0"/>
        <w:autoSpaceDN w:val="0"/>
        <w:adjustRightInd w:val="0"/>
        <w:spacing w:after="0" w:line="240" w:lineRule="auto"/>
        <w:rPr>
          <w:rFonts w:cstheme="minorHAnsi"/>
          <w:bCs/>
        </w:rPr>
      </w:pPr>
      <w:r w:rsidRPr="001F1668">
        <w:rPr>
          <w:rFonts w:cstheme="minorHAnsi"/>
          <w:b/>
          <w:bCs/>
        </w:rPr>
        <w:t xml:space="preserve">Homeless </w:t>
      </w:r>
      <w:r w:rsidR="00204BE4" w:rsidRPr="001F1668">
        <w:rPr>
          <w:rFonts w:cstheme="minorHAnsi"/>
          <w:b/>
          <w:bCs/>
        </w:rPr>
        <w:t>P</w:t>
      </w:r>
      <w:r w:rsidRPr="001F1668">
        <w:rPr>
          <w:rFonts w:cstheme="minorHAnsi"/>
          <w:b/>
          <w:bCs/>
        </w:rPr>
        <w:t>articipation</w:t>
      </w:r>
      <w:r w:rsidR="00204BE4" w:rsidRPr="001F1668">
        <w:rPr>
          <w:rFonts w:cstheme="minorHAnsi"/>
          <w:bCs/>
        </w:rPr>
        <w:t xml:space="preserve"> (24 CFR 576.405)</w:t>
      </w:r>
    </w:p>
    <w:p w:rsidR="009960C1" w:rsidRPr="001F1668" w:rsidRDefault="009960C1" w:rsidP="00AF2F59">
      <w:pPr>
        <w:autoSpaceDE w:val="0"/>
        <w:autoSpaceDN w:val="0"/>
        <w:adjustRightInd w:val="0"/>
        <w:spacing w:after="0" w:line="240" w:lineRule="auto"/>
        <w:rPr>
          <w:rFonts w:cstheme="minorHAnsi"/>
        </w:rPr>
      </w:pPr>
    </w:p>
    <w:p w:rsidR="009960C1" w:rsidRPr="001F1668" w:rsidRDefault="0072713C" w:rsidP="00863ADC">
      <w:pPr>
        <w:pStyle w:val="ListParagraph"/>
        <w:numPr>
          <w:ilvl w:val="0"/>
          <w:numId w:val="41"/>
        </w:numPr>
        <w:autoSpaceDE w:val="0"/>
        <w:autoSpaceDN w:val="0"/>
        <w:adjustRightInd w:val="0"/>
        <w:spacing w:after="0" w:line="240" w:lineRule="auto"/>
        <w:ind w:left="360" w:firstLine="0"/>
        <w:rPr>
          <w:rFonts w:cstheme="minorHAnsi"/>
        </w:rPr>
      </w:pPr>
      <w:r w:rsidRPr="001F1668">
        <w:rPr>
          <w:rFonts w:cstheme="minorHAnsi"/>
        </w:rPr>
        <w:t>T</w:t>
      </w:r>
      <w:r w:rsidR="009960C1" w:rsidRPr="001F1668">
        <w:rPr>
          <w:rFonts w:cstheme="minorHAnsi"/>
        </w:rPr>
        <w:t xml:space="preserve">he </w:t>
      </w:r>
      <w:r w:rsidR="00CA48FA" w:rsidRPr="001F1668">
        <w:rPr>
          <w:rFonts w:cstheme="minorHAnsi"/>
        </w:rPr>
        <w:t>subrecipient</w:t>
      </w:r>
      <w:r w:rsidR="009960C1" w:rsidRPr="001F1668">
        <w:rPr>
          <w:rFonts w:cstheme="minorHAnsi"/>
        </w:rPr>
        <w:t xml:space="preserve"> must provide for the participation of not less than one homeless individual or formerly homeless individual on the board of directors or other equivalent policymaking entity of the </w:t>
      </w:r>
      <w:r w:rsidR="00CA48FA" w:rsidRPr="001F1668">
        <w:rPr>
          <w:rFonts w:cstheme="minorHAnsi"/>
        </w:rPr>
        <w:t>subrecipient</w:t>
      </w:r>
      <w:r w:rsidR="009960C1" w:rsidRPr="001F1668">
        <w:rPr>
          <w:rFonts w:cstheme="minorHAnsi"/>
        </w:rPr>
        <w:t xml:space="preserve">, to the extent that the entity considers and makes policies and decisions regarding any facilities, services, or other assistance that receive funding under </w:t>
      </w:r>
      <w:r w:rsidR="004E0B54" w:rsidRPr="001F1668">
        <w:rPr>
          <w:rFonts w:cstheme="minorHAnsi"/>
        </w:rPr>
        <w:t>ESG-CV</w:t>
      </w:r>
      <w:r w:rsidR="009960C1" w:rsidRPr="001F1668">
        <w:rPr>
          <w:rFonts w:cstheme="minorHAnsi"/>
        </w:rPr>
        <w:t>.</w:t>
      </w:r>
    </w:p>
    <w:p w:rsidR="0072713C" w:rsidRPr="001F1668" w:rsidRDefault="0072713C" w:rsidP="00AF2F59">
      <w:pPr>
        <w:pStyle w:val="ListParagraph"/>
        <w:autoSpaceDE w:val="0"/>
        <w:autoSpaceDN w:val="0"/>
        <w:adjustRightInd w:val="0"/>
        <w:spacing w:after="0" w:line="240" w:lineRule="auto"/>
        <w:ind w:left="360"/>
        <w:rPr>
          <w:rFonts w:cstheme="minorHAnsi"/>
        </w:rPr>
      </w:pPr>
    </w:p>
    <w:p w:rsidR="009960C1" w:rsidRPr="001F1668" w:rsidRDefault="009960C1" w:rsidP="00863ADC">
      <w:pPr>
        <w:pStyle w:val="ListParagraph"/>
        <w:numPr>
          <w:ilvl w:val="0"/>
          <w:numId w:val="41"/>
        </w:numPr>
        <w:autoSpaceDE w:val="0"/>
        <w:autoSpaceDN w:val="0"/>
        <w:adjustRightInd w:val="0"/>
        <w:spacing w:after="0" w:line="240" w:lineRule="auto"/>
        <w:ind w:left="360" w:firstLine="0"/>
        <w:rPr>
          <w:rFonts w:cstheme="minorHAnsi"/>
        </w:rPr>
      </w:pPr>
      <w:r w:rsidRPr="001F1668">
        <w:rPr>
          <w:rFonts w:cstheme="minorHAnsi"/>
        </w:rPr>
        <w:t xml:space="preserve">If the </w:t>
      </w:r>
      <w:r w:rsidR="00CA48FA" w:rsidRPr="001F1668">
        <w:rPr>
          <w:rFonts w:cstheme="minorHAnsi"/>
        </w:rPr>
        <w:t>subrecipient</w:t>
      </w:r>
      <w:r w:rsidRPr="001F1668">
        <w:rPr>
          <w:rFonts w:cstheme="minorHAnsi"/>
        </w:rPr>
        <w:t xml:space="preserve"> is unable to meet requirement under paragraph (a), it must instead develop and implement a plan to consult with homeless or formerly homeless individuals in considering and making policies and decisions regarding any facilities, services, or other assistance that receive funding under </w:t>
      </w:r>
      <w:r w:rsidR="004E0B54" w:rsidRPr="001F1668">
        <w:rPr>
          <w:rFonts w:cstheme="minorHAnsi"/>
        </w:rPr>
        <w:t>ESG-CV</w:t>
      </w:r>
      <w:r w:rsidRPr="001F1668">
        <w:rPr>
          <w:rFonts w:cstheme="minorHAnsi"/>
        </w:rPr>
        <w:t xml:space="preserve">. The plan must be included in the </w:t>
      </w:r>
      <w:r w:rsidR="0072713C" w:rsidRPr="001F1668">
        <w:rPr>
          <w:rFonts w:cstheme="minorHAnsi"/>
        </w:rPr>
        <w:t xml:space="preserve">request for </w:t>
      </w:r>
      <w:r w:rsidR="00244B1B" w:rsidRPr="001F1668">
        <w:rPr>
          <w:rFonts w:cstheme="minorHAnsi"/>
        </w:rPr>
        <w:t>applications</w:t>
      </w:r>
      <w:r w:rsidRPr="001F1668">
        <w:rPr>
          <w:rFonts w:cstheme="minorHAnsi"/>
        </w:rPr>
        <w:t xml:space="preserve">. </w:t>
      </w:r>
    </w:p>
    <w:p w:rsidR="0072713C" w:rsidRPr="001F1668" w:rsidRDefault="0072713C" w:rsidP="00AF2F59">
      <w:pPr>
        <w:autoSpaceDE w:val="0"/>
        <w:autoSpaceDN w:val="0"/>
        <w:adjustRightInd w:val="0"/>
        <w:spacing w:after="0" w:line="240" w:lineRule="auto"/>
        <w:rPr>
          <w:rFonts w:cstheme="minorHAnsi"/>
        </w:rPr>
      </w:pPr>
    </w:p>
    <w:p w:rsidR="009960C1" w:rsidRPr="001F1668" w:rsidRDefault="009960C1" w:rsidP="00863ADC">
      <w:pPr>
        <w:pStyle w:val="ListParagraph"/>
        <w:numPr>
          <w:ilvl w:val="0"/>
          <w:numId w:val="41"/>
        </w:numPr>
        <w:autoSpaceDE w:val="0"/>
        <w:autoSpaceDN w:val="0"/>
        <w:adjustRightInd w:val="0"/>
        <w:spacing w:after="0" w:line="240" w:lineRule="auto"/>
        <w:ind w:left="360" w:firstLine="0"/>
        <w:rPr>
          <w:rFonts w:cstheme="minorHAnsi"/>
        </w:rPr>
      </w:pPr>
      <w:r w:rsidRPr="001F1668">
        <w:rPr>
          <w:rFonts w:cstheme="minorHAnsi"/>
        </w:rPr>
        <w:t xml:space="preserve">To the maximum extent practicable, the </w:t>
      </w:r>
      <w:r w:rsidR="0072713C" w:rsidRPr="001F1668">
        <w:rPr>
          <w:rFonts w:cstheme="minorHAnsi"/>
        </w:rPr>
        <w:t>subrecipient must</w:t>
      </w:r>
      <w:r w:rsidRPr="001F1668">
        <w:rPr>
          <w:rFonts w:cstheme="minorHAnsi"/>
        </w:rPr>
        <w:t xml:space="preserve"> involve homeless individuals and families in constructing, renovating, maintaining, and operating facilities assisted under </w:t>
      </w:r>
      <w:r w:rsidR="004E0B54" w:rsidRPr="001F1668">
        <w:rPr>
          <w:rFonts w:cstheme="minorHAnsi"/>
        </w:rPr>
        <w:t>ESG-CV</w:t>
      </w:r>
      <w:r w:rsidRPr="001F1668">
        <w:rPr>
          <w:rFonts w:cstheme="minorHAnsi"/>
        </w:rPr>
        <w:t xml:space="preserve">, in providing services assisted under </w:t>
      </w:r>
      <w:r w:rsidR="004E0B54" w:rsidRPr="001F1668">
        <w:rPr>
          <w:rFonts w:cstheme="minorHAnsi"/>
        </w:rPr>
        <w:t>ESG-CV</w:t>
      </w:r>
      <w:r w:rsidRPr="001F1668">
        <w:rPr>
          <w:rFonts w:cstheme="minorHAnsi"/>
        </w:rPr>
        <w:t xml:space="preserve">, and in providing services for occupants of facilities assisted under </w:t>
      </w:r>
      <w:r w:rsidR="004E0B54" w:rsidRPr="001F1668">
        <w:rPr>
          <w:rFonts w:cstheme="minorHAnsi"/>
        </w:rPr>
        <w:t>ESG-CV</w:t>
      </w:r>
      <w:r w:rsidRPr="001F1668">
        <w:rPr>
          <w:rFonts w:cstheme="minorHAnsi"/>
        </w:rPr>
        <w:t>. This involvement may include employment or volunteer services.</w:t>
      </w:r>
    </w:p>
    <w:p w:rsidR="009960C1" w:rsidRPr="001F1668" w:rsidRDefault="009960C1" w:rsidP="00AF2F59">
      <w:pPr>
        <w:autoSpaceDE w:val="0"/>
        <w:autoSpaceDN w:val="0"/>
        <w:adjustRightInd w:val="0"/>
        <w:spacing w:after="0" w:line="240" w:lineRule="auto"/>
        <w:rPr>
          <w:rFonts w:cstheme="minorHAnsi"/>
        </w:rPr>
      </w:pPr>
    </w:p>
    <w:p w:rsidR="009960C1" w:rsidRPr="001F1668" w:rsidRDefault="009960C1" w:rsidP="00AF2F59">
      <w:pPr>
        <w:autoSpaceDE w:val="0"/>
        <w:autoSpaceDN w:val="0"/>
        <w:adjustRightInd w:val="0"/>
        <w:spacing w:after="0" w:line="240" w:lineRule="auto"/>
        <w:rPr>
          <w:rFonts w:cstheme="minorHAnsi"/>
          <w:bCs/>
        </w:rPr>
      </w:pPr>
      <w:r w:rsidRPr="001F1668">
        <w:rPr>
          <w:rFonts w:cstheme="minorHAnsi"/>
          <w:b/>
          <w:bCs/>
        </w:rPr>
        <w:t>Faith-</w:t>
      </w:r>
      <w:r w:rsidR="00204BE4" w:rsidRPr="001F1668">
        <w:rPr>
          <w:rFonts w:cstheme="minorHAnsi"/>
          <w:b/>
          <w:bCs/>
        </w:rPr>
        <w:t>B</w:t>
      </w:r>
      <w:r w:rsidRPr="001F1668">
        <w:rPr>
          <w:rFonts w:cstheme="minorHAnsi"/>
          <w:b/>
          <w:bCs/>
        </w:rPr>
        <w:t xml:space="preserve">ased </w:t>
      </w:r>
      <w:r w:rsidR="00204BE4" w:rsidRPr="001F1668">
        <w:rPr>
          <w:rFonts w:cstheme="minorHAnsi"/>
          <w:b/>
          <w:bCs/>
        </w:rPr>
        <w:t>A</w:t>
      </w:r>
      <w:r w:rsidRPr="001F1668">
        <w:rPr>
          <w:rFonts w:cstheme="minorHAnsi"/>
          <w:b/>
          <w:bCs/>
        </w:rPr>
        <w:t>ctivities</w:t>
      </w:r>
      <w:r w:rsidR="00204BE4" w:rsidRPr="001F1668">
        <w:rPr>
          <w:rFonts w:cstheme="minorHAnsi"/>
          <w:bCs/>
        </w:rPr>
        <w:t xml:space="preserve"> (24 CFR 576.406)</w:t>
      </w:r>
    </w:p>
    <w:p w:rsidR="009960C1" w:rsidRPr="001F1668" w:rsidRDefault="009960C1" w:rsidP="00AF2F59">
      <w:pPr>
        <w:autoSpaceDE w:val="0"/>
        <w:autoSpaceDN w:val="0"/>
        <w:adjustRightInd w:val="0"/>
        <w:spacing w:after="0" w:line="240" w:lineRule="auto"/>
        <w:rPr>
          <w:rFonts w:cstheme="minorHAnsi"/>
          <w:b/>
          <w:bCs/>
        </w:rPr>
      </w:pPr>
    </w:p>
    <w:p w:rsidR="009960C1" w:rsidRPr="001F1668" w:rsidRDefault="009960C1" w:rsidP="00863ADC">
      <w:pPr>
        <w:pStyle w:val="ListParagraph"/>
        <w:numPr>
          <w:ilvl w:val="0"/>
          <w:numId w:val="42"/>
        </w:numPr>
        <w:autoSpaceDE w:val="0"/>
        <w:autoSpaceDN w:val="0"/>
        <w:adjustRightInd w:val="0"/>
        <w:spacing w:after="0" w:line="240" w:lineRule="auto"/>
        <w:ind w:left="360" w:firstLine="0"/>
        <w:rPr>
          <w:rFonts w:cstheme="minorHAnsi"/>
        </w:rPr>
      </w:pPr>
      <w:r w:rsidRPr="001F1668">
        <w:rPr>
          <w:rFonts w:cstheme="minorHAnsi"/>
        </w:rPr>
        <w:t xml:space="preserve">Organizations that are religious or faith-based are eligible, on the same basis as any other organization, to receive </w:t>
      </w:r>
      <w:r w:rsidR="004E0B54" w:rsidRPr="001F1668">
        <w:rPr>
          <w:rFonts w:cstheme="minorHAnsi"/>
        </w:rPr>
        <w:t>ESG-CV</w:t>
      </w:r>
      <w:r w:rsidRPr="001F1668">
        <w:rPr>
          <w:rFonts w:cstheme="minorHAnsi"/>
        </w:rPr>
        <w:t xml:space="preserve"> funds. Neither the Federal Government nor a State or local government receiving funds under </w:t>
      </w:r>
      <w:r w:rsidR="004E0B54" w:rsidRPr="001F1668">
        <w:rPr>
          <w:rFonts w:cstheme="minorHAnsi"/>
        </w:rPr>
        <w:t>ESG-CV</w:t>
      </w:r>
      <w:r w:rsidRPr="001F1668">
        <w:rPr>
          <w:rFonts w:cstheme="minorHAnsi"/>
        </w:rPr>
        <w:t xml:space="preserve"> shall discriminate against an organization </w:t>
      </w:r>
      <w:proofErr w:type="gramStart"/>
      <w:r w:rsidRPr="001F1668">
        <w:rPr>
          <w:rFonts w:cstheme="minorHAnsi"/>
        </w:rPr>
        <w:t>on the basis of</w:t>
      </w:r>
      <w:proofErr w:type="gramEnd"/>
      <w:r w:rsidRPr="001F1668">
        <w:rPr>
          <w:rFonts w:cstheme="minorHAnsi"/>
        </w:rPr>
        <w:t xml:space="preserve"> the organization’s religious character or affiliation. </w:t>
      </w:r>
    </w:p>
    <w:p w:rsidR="00244B1B" w:rsidRPr="001F1668" w:rsidRDefault="00244B1B" w:rsidP="00AF2F59">
      <w:pPr>
        <w:pStyle w:val="ListParagraph"/>
        <w:autoSpaceDE w:val="0"/>
        <w:autoSpaceDN w:val="0"/>
        <w:adjustRightInd w:val="0"/>
        <w:spacing w:after="0" w:line="240" w:lineRule="auto"/>
        <w:ind w:left="360"/>
        <w:rPr>
          <w:rFonts w:cstheme="minorHAnsi"/>
        </w:rPr>
      </w:pPr>
    </w:p>
    <w:p w:rsidR="009960C1" w:rsidRPr="001F1668" w:rsidRDefault="009960C1" w:rsidP="00863ADC">
      <w:pPr>
        <w:pStyle w:val="ListParagraph"/>
        <w:numPr>
          <w:ilvl w:val="0"/>
          <w:numId w:val="42"/>
        </w:numPr>
        <w:autoSpaceDE w:val="0"/>
        <w:autoSpaceDN w:val="0"/>
        <w:adjustRightInd w:val="0"/>
        <w:spacing w:after="0" w:line="240" w:lineRule="auto"/>
        <w:ind w:left="360" w:firstLine="0"/>
        <w:rPr>
          <w:rFonts w:cstheme="minorHAnsi"/>
        </w:rPr>
      </w:pPr>
      <w:r w:rsidRPr="001F1668">
        <w:rPr>
          <w:rFonts w:cstheme="minorHAnsi"/>
        </w:rPr>
        <w:lastRenderedPageBreak/>
        <w:t xml:space="preserve">Organizations that are directly funded under the </w:t>
      </w:r>
      <w:r w:rsidR="004E0B54" w:rsidRPr="001F1668">
        <w:rPr>
          <w:rFonts w:cstheme="minorHAnsi"/>
        </w:rPr>
        <w:t>ESG-CV</w:t>
      </w:r>
      <w:r w:rsidRPr="001F1668">
        <w:rPr>
          <w:rFonts w:cstheme="minorHAnsi"/>
        </w:rPr>
        <w:t xml:space="preserve"> program may not engage in inherently religious activities, such as worship, religious instruction, or proselytization as part of the programs or services funded under </w:t>
      </w:r>
      <w:r w:rsidR="004E0B54" w:rsidRPr="001F1668">
        <w:rPr>
          <w:rFonts w:cstheme="minorHAnsi"/>
        </w:rPr>
        <w:t>ESG-CV</w:t>
      </w:r>
      <w:r w:rsidRPr="001F1668">
        <w:rPr>
          <w:rFonts w:cstheme="minorHAnsi"/>
        </w:rPr>
        <w:t xml:space="preserve">. If an organization conducts these activities, the activities must be offered separately, in time or location, from the programs or services funded under </w:t>
      </w:r>
      <w:r w:rsidR="004E0B54" w:rsidRPr="001F1668">
        <w:rPr>
          <w:rFonts w:cstheme="minorHAnsi"/>
        </w:rPr>
        <w:t>ESG-CV</w:t>
      </w:r>
      <w:r w:rsidRPr="001F1668">
        <w:rPr>
          <w:rFonts w:cstheme="minorHAnsi"/>
        </w:rPr>
        <w:t xml:space="preserve">, and participation must be voluntary for program participants. </w:t>
      </w:r>
    </w:p>
    <w:p w:rsidR="00244B1B" w:rsidRPr="001F1668" w:rsidRDefault="00244B1B" w:rsidP="00AF2F59">
      <w:pPr>
        <w:autoSpaceDE w:val="0"/>
        <w:autoSpaceDN w:val="0"/>
        <w:adjustRightInd w:val="0"/>
        <w:spacing w:after="0" w:line="240" w:lineRule="auto"/>
        <w:rPr>
          <w:rFonts w:cstheme="minorHAnsi"/>
        </w:rPr>
      </w:pPr>
    </w:p>
    <w:p w:rsidR="009960C1" w:rsidRPr="001F1668" w:rsidRDefault="009960C1" w:rsidP="00863ADC">
      <w:pPr>
        <w:pStyle w:val="ListParagraph"/>
        <w:numPr>
          <w:ilvl w:val="0"/>
          <w:numId w:val="42"/>
        </w:numPr>
        <w:autoSpaceDE w:val="0"/>
        <w:autoSpaceDN w:val="0"/>
        <w:adjustRightInd w:val="0"/>
        <w:spacing w:after="0" w:line="240" w:lineRule="auto"/>
        <w:ind w:left="360" w:firstLine="0"/>
        <w:rPr>
          <w:rFonts w:cstheme="minorHAnsi"/>
        </w:rPr>
      </w:pPr>
      <w:r w:rsidRPr="001F1668">
        <w:rPr>
          <w:rFonts w:cstheme="minorHAnsi"/>
        </w:rPr>
        <w:t xml:space="preserve">Any religious organization that receives </w:t>
      </w:r>
      <w:r w:rsidR="004E0B54" w:rsidRPr="001F1668">
        <w:rPr>
          <w:rFonts w:cstheme="minorHAnsi"/>
        </w:rPr>
        <w:t>ESG-CV</w:t>
      </w:r>
      <w:r w:rsidRPr="001F1668">
        <w:rPr>
          <w:rFonts w:cstheme="minorHAnsi"/>
        </w:rPr>
        <w:t xml:space="preserve"> funds retains its independence from Federal, State, and local governments, and may continue to carry out its mission, including the definition, practice, and expression of its religious beliefs, provided that the religious organization does not use direct </w:t>
      </w:r>
      <w:r w:rsidR="004E0B54" w:rsidRPr="001F1668">
        <w:rPr>
          <w:rFonts w:cstheme="minorHAnsi"/>
        </w:rPr>
        <w:t>ESG-CV</w:t>
      </w:r>
      <w:r w:rsidRPr="001F1668">
        <w:rPr>
          <w:rFonts w:cstheme="minorHAnsi"/>
        </w:rPr>
        <w:t xml:space="preserve"> funds to support any inherently religious activities, such as worship, religious instruction, or proselytization. Among other things, faith-based organizations may use space in their facilities to provide </w:t>
      </w:r>
      <w:r w:rsidR="004E0B54" w:rsidRPr="001F1668">
        <w:rPr>
          <w:rFonts w:cstheme="minorHAnsi"/>
        </w:rPr>
        <w:t>ESG-CV</w:t>
      </w:r>
      <w:r w:rsidRPr="001F1668">
        <w:rPr>
          <w:rFonts w:cstheme="minorHAnsi"/>
        </w:rPr>
        <w:t xml:space="preserve">-funded services, without removing religious art, icons, scriptures, or other religious symbols. In addition, an </w:t>
      </w:r>
      <w:r w:rsidR="004E0B54" w:rsidRPr="001F1668">
        <w:rPr>
          <w:rFonts w:cstheme="minorHAnsi"/>
        </w:rPr>
        <w:t>ESG-CV</w:t>
      </w:r>
      <w:r w:rsidRPr="001F1668">
        <w:rPr>
          <w:rFonts w:cstheme="minorHAnsi"/>
        </w:rPr>
        <w:t>-funded religious organization retains its authority over its internal governance, and the organization may retain religious terms in its organization’s name, select its board members on a religious basis, and include religious references in its organization’s mission statements and other governing documents.</w:t>
      </w:r>
    </w:p>
    <w:p w:rsidR="00244B1B" w:rsidRPr="001F1668" w:rsidRDefault="00244B1B" w:rsidP="00AF2F59">
      <w:pPr>
        <w:autoSpaceDE w:val="0"/>
        <w:autoSpaceDN w:val="0"/>
        <w:adjustRightInd w:val="0"/>
        <w:spacing w:after="0" w:line="240" w:lineRule="auto"/>
        <w:rPr>
          <w:rFonts w:cstheme="minorHAnsi"/>
        </w:rPr>
      </w:pPr>
    </w:p>
    <w:p w:rsidR="009960C1" w:rsidRPr="001F1668" w:rsidRDefault="009960C1" w:rsidP="00863ADC">
      <w:pPr>
        <w:pStyle w:val="ListParagraph"/>
        <w:numPr>
          <w:ilvl w:val="0"/>
          <w:numId w:val="42"/>
        </w:numPr>
        <w:autoSpaceDE w:val="0"/>
        <w:autoSpaceDN w:val="0"/>
        <w:adjustRightInd w:val="0"/>
        <w:spacing w:after="0" w:line="240" w:lineRule="auto"/>
        <w:ind w:left="360" w:firstLine="0"/>
        <w:rPr>
          <w:rFonts w:cstheme="minorHAnsi"/>
        </w:rPr>
      </w:pPr>
      <w:r w:rsidRPr="001F1668">
        <w:rPr>
          <w:rFonts w:cstheme="minorHAnsi"/>
        </w:rPr>
        <w:t xml:space="preserve">An organization that receives </w:t>
      </w:r>
      <w:r w:rsidR="004E0B54" w:rsidRPr="001F1668">
        <w:rPr>
          <w:rFonts w:cstheme="minorHAnsi"/>
        </w:rPr>
        <w:t>ESG-CV</w:t>
      </w:r>
      <w:r w:rsidRPr="001F1668">
        <w:rPr>
          <w:rFonts w:cstheme="minorHAnsi"/>
        </w:rPr>
        <w:t xml:space="preserve"> funds shall not, in providing </w:t>
      </w:r>
      <w:r w:rsidR="004E0B54" w:rsidRPr="001F1668">
        <w:rPr>
          <w:rFonts w:cstheme="minorHAnsi"/>
        </w:rPr>
        <w:t>ESG-CV</w:t>
      </w:r>
      <w:r w:rsidRPr="001F1668">
        <w:rPr>
          <w:rFonts w:cstheme="minorHAnsi"/>
        </w:rPr>
        <w:t xml:space="preserve"> assistance, discriminate against a program participant or prospective program participant </w:t>
      </w:r>
      <w:proofErr w:type="gramStart"/>
      <w:r w:rsidRPr="001F1668">
        <w:rPr>
          <w:rFonts w:cstheme="minorHAnsi"/>
        </w:rPr>
        <w:t>on the basis of</w:t>
      </w:r>
      <w:proofErr w:type="gramEnd"/>
      <w:r w:rsidRPr="001F1668">
        <w:rPr>
          <w:rFonts w:cstheme="minorHAnsi"/>
        </w:rPr>
        <w:t xml:space="preserve"> religion or religious belief. </w:t>
      </w:r>
    </w:p>
    <w:p w:rsidR="00244B1B" w:rsidRPr="001F1668" w:rsidRDefault="00244B1B" w:rsidP="00AF2F59">
      <w:pPr>
        <w:autoSpaceDE w:val="0"/>
        <w:autoSpaceDN w:val="0"/>
        <w:adjustRightInd w:val="0"/>
        <w:spacing w:after="0" w:line="240" w:lineRule="auto"/>
        <w:rPr>
          <w:rFonts w:cstheme="minorHAnsi"/>
        </w:rPr>
      </w:pPr>
    </w:p>
    <w:p w:rsidR="009960C1" w:rsidRPr="001F1668" w:rsidRDefault="004E0B54" w:rsidP="00863ADC">
      <w:pPr>
        <w:pStyle w:val="ListParagraph"/>
        <w:numPr>
          <w:ilvl w:val="0"/>
          <w:numId w:val="42"/>
        </w:numPr>
        <w:autoSpaceDE w:val="0"/>
        <w:autoSpaceDN w:val="0"/>
        <w:adjustRightInd w:val="0"/>
        <w:spacing w:after="0" w:line="240" w:lineRule="auto"/>
        <w:ind w:left="360" w:firstLine="0"/>
        <w:rPr>
          <w:rFonts w:cstheme="minorHAnsi"/>
        </w:rPr>
      </w:pPr>
      <w:r w:rsidRPr="001F1668">
        <w:rPr>
          <w:rFonts w:cstheme="minorHAnsi"/>
        </w:rPr>
        <w:t>ESG-CV</w:t>
      </w:r>
      <w:r w:rsidR="009960C1" w:rsidRPr="001F1668">
        <w:rPr>
          <w:rFonts w:cstheme="minorHAnsi"/>
        </w:rPr>
        <w:t xml:space="preserve"> funds may not be used for the rehabilitation of structures to the extent that those structures are used for inherently religious activities. Solutions </w:t>
      </w:r>
      <w:r w:rsidRPr="001F1668">
        <w:rPr>
          <w:rFonts w:cstheme="minorHAnsi"/>
        </w:rPr>
        <w:t>ESG-CV</w:t>
      </w:r>
      <w:r w:rsidR="009960C1" w:rsidRPr="001F1668">
        <w:rPr>
          <w:rFonts w:cstheme="minorHAnsi"/>
        </w:rPr>
        <w:t xml:space="preserve"> funds may be used for the rehabilitation of structures only to the extent that those structures are used for conducting eligible activities under the </w:t>
      </w:r>
      <w:r w:rsidRPr="001F1668">
        <w:rPr>
          <w:rFonts w:cstheme="minorHAnsi"/>
        </w:rPr>
        <w:t>ESG-CV</w:t>
      </w:r>
      <w:r w:rsidR="009960C1" w:rsidRPr="001F1668">
        <w:rPr>
          <w:rFonts w:cstheme="minorHAnsi"/>
        </w:rPr>
        <w:t xml:space="preserve"> program. Where a structure is used for both eligible and inherently religious activities, </w:t>
      </w:r>
      <w:r w:rsidRPr="001F1668">
        <w:rPr>
          <w:rFonts w:cstheme="minorHAnsi"/>
        </w:rPr>
        <w:t>ESG-CV</w:t>
      </w:r>
      <w:r w:rsidR="009960C1" w:rsidRPr="001F1668">
        <w:rPr>
          <w:rFonts w:cstheme="minorHAnsi"/>
        </w:rPr>
        <w:t xml:space="preserve"> funds may not exceed the cost of those portions of the rehabilitation that are attributable to eligible activities in accordance with the cost accounting requirements applicable to </w:t>
      </w:r>
      <w:r w:rsidRPr="001F1668">
        <w:rPr>
          <w:rFonts w:cstheme="minorHAnsi"/>
        </w:rPr>
        <w:t>ESG-CV</w:t>
      </w:r>
      <w:r w:rsidR="009960C1" w:rsidRPr="001F1668">
        <w:rPr>
          <w:rFonts w:cstheme="minorHAnsi"/>
        </w:rPr>
        <w:t xml:space="preserve"> funds. Sanctuaries, chapels, or other rooms that an </w:t>
      </w:r>
      <w:r w:rsidRPr="001F1668">
        <w:rPr>
          <w:rFonts w:cstheme="minorHAnsi"/>
        </w:rPr>
        <w:t>ESG-CV</w:t>
      </w:r>
      <w:r w:rsidR="009960C1" w:rsidRPr="001F1668">
        <w:rPr>
          <w:rFonts w:cstheme="minorHAnsi"/>
        </w:rPr>
        <w:t>-funded religious congregation uses as its principal place of worship, however, are ineligible for funded improvements under the program. Disposition of real property after the term of the grant, or any change in use of the property during the term of the grant, is subject to government-wide regulations governing real property disposition (</w:t>
      </w:r>
      <w:r w:rsidR="009960C1" w:rsidRPr="001F1668">
        <w:rPr>
          <w:rFonts w:cstheme="minorHAnsi"/>
          <w:i/>
          <w:iCs/>
        </w:rPr>
        <w:t xml:space="preserve">see </w:t>
      </w:r>
      <w:r w:rsidR="009960C1" w:rsidRPr="001F1668">
        <w:rPr>
          <w:rFonts w:cstheme="minorHAnsi"/>
        </w:rPr>
        <w:t xml:space="preserve">2 CFR </w:t>
      </w:r>
      <w:r w:rsidR="00204BE4" w:rsidRPr="001F1668">
        <w:rPr>
          <w:rFonts w:cstheme="minorHAnsi"/>
        </w:rPr>
        <w:t>200.311</w:t>
      </w:r>
      <w:r w:rsidR="009960C1" w:rsidRPr="001F1668">
        <w:rPr>
          <w:rFonts w:cstheme="minorHAnsi"/>
        </w:rPr>
        <w:t>)</w:t>
      </w:r>
      <w:r w:rsidR="00637622" w:rsidRPr="001F1668">
        <w:rPr>
          <w:rFonts w:cstheme="minorHAnsi"/>
        </w:rPr>
        <w:t xml:space="preserve">  The subrecipient must inform OEO and obtain instructions as to how the real property will be handled.</w:t>
      </w:r>
    </w:p>
    <w:p w:rsidR="00244B1B" w:rsidRPr="001F1668" w:rsidRDefault="00244B1B" w:rsidP="00AF2F59">
      <w:pPr>
        <w:autoSpaceDE w:val="0"/>
        <w:autoSpaceDN w:val="0"/>
        <w:adjustRightInd w:val="0"/>
        <w:spacing w:after="0" w:line="240" w:lineRule="auto"/>
        <w:rPr>
          <w:rFonts w:cstheme="minorHAnsi"/>
        </w:rPr>
      </w:pPr>
    </w:p>
    <w:p w:rsidR="009960C1" w:rsidRPr="001F1668" w:rsidRDefault="009960C1" w:rsidP="00863ADC">
      <w:pPr>
        <w:pStyle w:val="ListParagraph"/>
        <w:numPr>
          <w:ilvl w:val="0"/>
          <w:numId w:val="42"/>
        </w:numPr>
        <w:autoSpaceDE w:val="0"/>
        <w:autoSpaceDN w:val="0"/>
        <w:adjustRightInd w:val="0"/>
        <w:spacing w:after="0" w:line="240" w:lineRule="auto"/>
        <w:ind w:left="360" w:firstLine="0"/>
        <w:rPr>
          <w:rFonts w:cstheme="minorHAnsi"/>
          <w:b/>
          <w:bCs/>
        </w:rPr>
      </w:pPr>
      <w:r w:rsidRPr="001F1668">
        <w:rPr>
          <w:rFonts w:cstheme="minorHAnsi"/>
        </w:rPr>
        <w:t xml:space="preserve">If the </w:t>
      </w:r>
      <w:r w:rsidR="00CA48FA" w:rsidRPr="001F1668">
        <w:rPr>
          <w:rFonts w:cstheme="minorHAnsi"/>
        </w:rPr>
        <w:t>subrecipient</w:t>
      </w:r>
      <w:r w:rsidRPr="001F1668">
        <w:rPr>
          <w:rFonts w:cstheme="minorHAnsi"/>
        </w:rPr>
        <w:t xml:space="preserve"> that is a local government voluntarily contributes its own funds to supplement federally funded activities, the </w:t>
      </w:r>
      <w:r w:rsidR="00CA48FA" w:rsidRPr="001F1668">
        <w:rPr>
          <w:rFonts w:cstheme="minorHAnsi"/>
        </w:rPr>
        <w:t>subrecipient</w:t>
      </w:r>
      <w:r w:rsidR="00244B1B" w:rsidRPr="001F1668">
        <w:rPr>
          <w:rFonts w:cstheme="minorHAnsi"/>
        </w:rPr>
        <w:t xml:space="preserve"> </w:t>
      </w:r>
      <w:r w:rsidRPr="001F1668">
        <w:rPr>
          <w:rFonts w:cstheme="minorHAnsi"/>
        </w:rPr>
        <w:t xml:space="preserve">has the option to segregate the Federal funds or commingle them. However, if the funds are commingled, this section applies to </w:t>
      </w:r>
      <w:proofErr w:type="gramStart"/>
      <w:r w:rsidRPr="001F1668">
        <w:rPr>
          <w:rFonts w:cstheme="minorHAnsi"/>
        </w:rPr>
        <w:t>all of</w:t>
      </w:r>
      <w:proofErr w:type="gramEnd"/>
      <w:r w:rsidRPr="001F1668">
        <w:rPr>
          <w:rFonts w:cstheme="minorHAnsi"/>
        </w:rPr>
        <w:t xml:space="preserve"> the commingled funds.</w:t>
      </w:r>
    </w:p>
    <w:p w:rsidR="00E17B54" w:rsidRPr="001F1668" w:rsidRDefault="00E17B54" w:rsidP="00AF2F59">
      <w:pPr>
        <w:autoSpaceDE w:val="0"/>
        <w:autoSpaceDN w:val="0"/>
        <w:adjustRightInd w:val="0"/>
        <w:spacing w:after="0" w:line="240" w:lineRule="auto"/>
        <w:rPr>
          <w:rFonts w:cstheme="minorHAnsi"/>
          <w:b/>
          <w:bCs/>
        </w:rPr>
      </w:pPr>
    </w:p>
    <w:p w:rsidR="009960C1" w:rsidRPr="001F1668" w:rsidRDefault="009960C1" w:rsidP="00AF2F59">
      <w:pPr>
        <w:autoSpaceDE w:val="0"/>
        <w:autoSpaceDN w:val="0"/>
        <w:adjustRightInd w:val="0"/>
        <w:spacing w:after="0" w:line="240" w:lineRule="auto"/>
        <w:rPr>
          <w:rFonts w:cstheme="minorHAnsi"/>
          <w:bCs/>
        </w:rPr>
      </w:pPr>
      <w:r w:rsidRPr="001F1668">
        <w:rPr>
          <w:rFonts w:cstheme="minorHAnsi"/>
          <w:b/>
          <w:bCs/>
        </w:rPr>
        <w:t xml:space="preserve">Other Federal </w:t>
      </w:r>
      <w:r w:rsidR="00637622" w:rsidRPr="001F1668">
        <w:rPr>
          <w:rFonts w:cstheme="minorHAnsi"/>
          <w:b/>
          <w:bCs/>
        </w:rPr>
        <w:t>R</w:t>
      </w:r>
      <w:r w:rsidRPr="001F1668">
        <w:rPr>
          <w:rFonts w:cstheme="minorHAnsi"/>
          <w:b/>
          <w:bCs/>
        </w:rPr>
        <w:t>equirements</w:t>
      </w:r>
      <w:r w:rsidR="00637622" w:rsidRPr="001F1668">
        <w:rPr>
          <w:rFonts w:cstheme="minorHAnsi"/>
          <w:bCs/>
        </w:rPr>
        <w:t xml:space="preserve"> (24 CFR 576.407</w:t>
      </w:r>
      <w:r w:rsidR="003973A3" w:rsidRPr="001F1668">
        <w:rPr>
          <w:rFonts w:cstheme="minorHAnsi"/>
          <w:bCs/>
        </w:rPr>
        <w:t xml:space="preserve"> and 24 CFR 5.105(d)</w:t>
      </w:r>
      <w:r w:rsidR="00637622" w:rsidRPr="001F1668">
        <w:rPr>
          <w:rFonts w:cstheme="minorHAnsi"/>
          <w:bCs/>
        </w:rPr>
        <w:t>)</w:t>
      </w:r>
    </w:p>
    <w:p w:rsidR="005F17BC" w:rsidRPr="001F1668" w:rsidRDefault="005F17BC" w:rsidP="005F17BC">
      <w:pPr>
        <w:pStyle w:val="Level1"/>
        <w:widowControl w:val="0"/>
        <w:numPr>
          <w:ilvl w:val="0"/>
          <w:numId w:val="0"/>
        </w:numPr>
        <w:tabs>
          <w:tab w:val="left" w:pos="365"/>
          <w:tab w:val="left" w:pos="1440"/>
          <w:tab w:val="left" w:pos="2160"/>
          <w:tab w:val="left" w:pos="2880"/>
          <w:tab w:val="left" w:pos="3600"/>
          <w:tab w:val="left" w:pos="5040"/>
          <w:tab w:val="left" w:pos="5760"/>
          <w:tab w:val="left" w:pos="6480"/>
        </w:tabs>
        <w:rPr>
          <w:rFonts w:asciiTheme="minorHAnsi" w:hAnsiTheme="minorHAnsi" w:cstheme="minorHAnsi"/>
          <w:i/>
          <w:sz w:val="22"/>
          <w:szCs w:val="22"/>
        </w:rPr>
      </w:pPr>
    </w:p>
    <w:p w:rsidR="009960C1" w:rsidRPr="001F1668" w:rsidRDefault="009960C1" w:rsidP="00863ADC">
      <w:pPr>
        <w:pStyle w:val="ListParagraph"/>
        <w:numPr>
          <w:ilvl w:val="0"/>
          <w:numId w:val="43"/>
        </w:numPr>
        <w:autoSpaceDE w:val="0"/>
        <w:autoSpaceDN w:val="0"/>
        <w:adjustRightInd w:val="0"/>
        <w:spacing w:after="0" w:line="240" w:lineRule="auto"/>
        <w:rPr>
          <w:rFonts w:cstheme="minorHAnsi"/>
        </w:rPr>
      </w:pPr>
      <w:r w:rsidRPr="001F1668">
        <w:rPr>
          <w:rFonts w:cstheme="minorHAnsi"/>
          <w:i/>
          <w:iCs/>
        </w:rPr>
        <w:t xml:space="preserve">General. </w:t>
      </w:r>
      <w:r w:rsidRPr="001F1668">
        <w:rPr>
          <w:rFonts w:cstheme="minorHAnsi"/>
        </w:rPr>
        <w:t xml:space="preserve">The requirements in 24 CFR part 5, subpart A are applicable, including the nondiscrimination and equal opportunity requirements at 24 CFR 5.105(a). Section 3 of the Housing and Urban Development Act of 1968, 12 U.S.C. 1701u, and implementing regulations at 24 CFR part 135 apply, except that homeless individuals have priority over other Section 3 residents in accordance with </w:t>
      </w:r>
      <w:r w:rsidR="00AB1E3C" w:rsidRPr="001F1668">
        <w:rPr>
          <w:rFonts w:cstheme="minorHAnsi"/>
        </w:rPr>
        <w:t xml:space="preserve">24 CFR </w:t>
      </w:r>
      <w:r w:rsidRPr="001F1668">
        <w:rPr>
          <w:rFonts w:cstheme="minorHAnsi"/>
        </w:rPr>
        <w:t>576.405(c).</w:t>
      </w:r>
    </w:p>
    <w:p w:rsidR="0094598D" w:rsidRPr="001F1668" w:rsidRDefault="0094598D" w:rsidP="00863ADC">
      <w:pPr>
        <w:pStyle w:val="ListParagraph"/>
        <w:autoSpaceDE w:val="0"/>
        <w:autoSpaceDN w:val="0"/>
        <w:adjustRightInd w:val="0"/>
        <w:spacing w:after="0" w:line="240" w:lineRule="auto"/>
        <w:rPr>
          <w:rFonts w:cstheme="minorHAnsi"/>
        </w:rPr>
      </w:pPr>
    </w:p>
    <w:p w:rsidR="0093023A" w:rsidRPr="001F1668" w:rsidRDefault="0093023A" w:rsidP="00863ADC">
      <w:pPr>
        <w:pStyle w:val="ListParagraph"/>
        <w:numPr>
          <w:ilvl w:val="0"/>
          <w:numId w:val="43"/>
        </w:numPr>
        <w:autoSpaceDE w:val="0"/>
        <w:autoSpaceDN w:val="0"/>
        <w:adjustRightInd w:val="0"/>
        <w:spacing w:after="0" w:line="240" w:lineRule="auto"/>
        <w:rPr>
          <w:rFonts w:cstheme="minorHAnsi"/>
        </w:rPr>
      </w:pPr>
      <w:r w:rsidRPr="001F1668">
        <w:rPr>
          <w:rFonts w:cstheme="minorHAnsi"/>
          <w:i/>
        </w:rPr>
        <w:lastRenderedPageBreak/>
        <w:t>Affirmative outreach.</w:t>
      </w:r>
      <w:r w:rsidRPr="001F1668">
        <w:rPr>
          <w:rFonts w:cstheme="minorHAnsi"/>
        </w:rPr>
        <w:t xml:space="preserve">  The subrecipient must make known that use of the facilities, assistance, and services are available to all on a nondiscriminatory basis. If it is unlikely that the procedures that the subrecipient intends to use to make known the availability of the facilities, assistance, and services will to reach persons of any particular race, color, religion, sex, age, national origin, familial status, or disability who may qualify for those facilities and services, the subrecipient must establish additional procedures that ensure that those persons are made aware of the facilities, assistance, and services. The subrecipient must take appropriate steps to ensure effective communication with persons with disabilities including, but not limited to, adopting procedures that will make available to interested persons information concerning the location of assistance, services, and facilities that are accessible to persons with disabilities. Consistent with Title VI and Executive Order 13166, subrecipients are also required to take reasonable steps to ensure meaningful access to programs and activities for limited English proficiency (LEP) persons.</w:t>
      </w:r>
    </w:p>
    <w:p w:rsidR="00A5387D" w:rsidRPr="001F1668" w:rsidRDefault="00A5387D" w:rsidP="00863ADC">
      <w:pPr>
        <w:pStyle w:val="NormalWeb"/>
        <w:ind w:left="720"/>
        <w:rPr>
          <w:rFonts w:asciiTheme="minorHAnsi" w:hAnsiTheme="minorHAnsi" w:cstheme="minorHAnsi"/>
          <w:sz w:val="22"/>
          <w:szCs w:val="22"/>
          <w:lang w:val="en"/>
        </w:rPr>
      </w:pPr>
      <w:r w:rsidRPr="001F1668">
        <w:rPr>
          <w:rFonts w:asciiTheme="minorHAnsi" w:hAnsiTheme="minorHAnsi" w:cstheme="minorHAnsi"/>
          <w:sz w:val="22"/>
          <w:szCs w:val="22"/>
          <w:lang w:val="en"/>
        </w:rPr>
        <w:t>Affirmatively Furthering Fair Housing (AFFH) is a legal requirement that federal agencies and federal grantees further the purposes of the Fair Housing Act. This obligation to affirmatively further fair housing has been in the Fair Housing Act since 1968 (for further information see Title VIII of the Civil Rights Act of 1968, 42 U.S.C. 3608 and Executive Order 12892). HUD's AFFH rule provides an effective planning approach to aid program participants in taking meaningful actions to overcome historic patterns of segregation, promote fair housing choice, and foster inclusive communities that are free from discrimination. As provided in the rule, AFFH means "taking meaningful actions, in addition to combating discrimination, that overcome patterns of segregation and foster inclusive communities free from barriers that restrict access to opportunity based on protected characteristics. Specifically, affirmatively furthering fair housing means taking meaningful actions that, taken together, address significant disparities in housing needs and in access to opportunity, replacing segregated living patterns with truly integrated and balanced living patterns, transforming racially and ethnically concentrated areas of poverty into areas of opportunity, and fostering and maintaining compliance with civil rights and fair housing laws. The duty to affirmatively further fair housing extends to all of a program participant's activities and programs relating to housing and urban development."</w:t>
      </w:r>
    </w:p>
    <w:p w:rsidR="009960C1" w:rsidRPr="001F1668" w:rsidRDefault="009960C1" w:rsidP="00863ADC">
      <w:pPr>
        <w:pStyle w:val="ListParagraph"/>
        <w:numPr>
          <w:ilvl w:val="0"/>
          <w:numId w:val="43"/>
        </w:numPr>
        <w:autoSpaceDE w:val="0"/>
        <w:autoSpaceDN w:val="0"/>
        <w:adjustRightInd w:val="0"/>
        <w:spacing w:after="0" w:line="240" w:lineRule="auto"/>
        <w:rPr>
          <w:rFonts w:cstheme="minorHAnsi"/>
          <w:iCs/>
        </w:rPr>
      </w:pPr>
      <w:r w:rsidRPr="001F1668">
        <w:rPr>
          <w:rFonts w:cstheme="minorHAnsi"/>
          <w:i/>
          <w:iCs/>
        </w:rPr>
        <w:t xml:space="preserve">Uniform Administrative Requirements. </w:t>
      </w:r>
      <w:r w:rsidRPr="001F1668">
        <w:rPr>
          <w:rFonts w:cstheme="minorHAnsi"/>
        </w:rPr>
        <w:t xml:space="preserve">The </w:t>
      </w:r>
      <w:r w:rsidR="0041763D" w:rsidRPr="001F1668">
        <w:rPr>
          <w:rFonts w:cstheme="minorHAnsi"/>
        </w:rPr>
        <w:t>requirements of 2 CFR part 200 apply to subrecipients.  However, program income may be used as matching c</w:t>
      </w:r>
      <w:r w:rsidR="0064335F" w:rsidRPr="001F1668">
        <w:rPr>
          <w:rFonts w:cstheme="minorHAnsi"/>
        </w:rPr>
        <w:t>o</w:t>
      </w:r>
      <w:r w:rsidR="0041763D" w:rsidRPr="001F1668">
        <w:rPr>
          <w:rFonts w:cstheme="minorHAnsi"/>
        </w:rPr>
        <w:t>ntribu</w:t>
      </w:r>
      <w:r w:rsidR="0064335F" w:rsidRPr="001F1668">
        <w:rPr>
          <w:rFonts w:cstheme="minorHAnsi"/>
        </w:rPr>
        <w:t>t</w:t>
      </w:r>
      <w:r w:rsidR="0041763D" w:rsidRPr="001F1668">
        <w:rPr>
          <w:rFonts w:cstheme="minorHAnsi"/>
        </w:rPr>
        <w:t xml:space="preserve">ions subject to the requirements in 24 CFR 576.201.  </w:t>
      </w:r>
      <w:proofErr w:type="gramStart"/>
      <w:r w:rsidR="0041763D" w:rsidRPr="001F1668">
        <w:rPr>
          <w:rFonts w:cstheme="minorHAnsi"/>
        </w:rPr>
        <w:t>With regard to</w:t>
      </w:r>
      <w:proofErr w:type="gramEnd"/>
      <w:r w:rsidR="0041763D" w:rsidRPr="001F1668">
        <w:rPr>
          <w:rFonts w:cstheme="minorHAnsi"/>
        </w:rPr>
        <w:t xml:space="preserve"> the disposition of real property for which </w:t>
      </w:r>
      <w:r w:rsidR="004E0B54" w:rsidRPr="001F1668">
        <w:rPr>
          <w:rFonts w:cstheme="minorHAnsi"/>
        </w:rPr>
        <w:t>ESG-CV</w:t>
      </w:r>
      <w:r w:rsidR="0041763D" w:rsidRPr="001F1668">
        <w:rPr>
          <w:rFonts w:cstheme="minorHAnsi"/>
        </w:rPr>
        <w:t xml:space="preserve"> funds are used for major </w:t>
      </w:r>
      <w:r w:rsidR="00FA74C9" w:rsidRPr="001F1668">
        <w:rPr>
          <w:rFonts w:cstheme="minorHAnsi"/>
        </w:rPr>
        <w:t>rehabilitation</w:t>
      </w:r>
      <w:r w:rsidR="0041763D" w:rsidRPr="001F1668">
        <w:rPr>
          <w:rFonts w:cstheme="minorHAnsi"/>
        </w:rPr>
        <w:t>, conversion, or other renovation under 24 CFR 576.102, and procurement, please contact OEO for more guidance.</w:t>
      </w:r>
    </w:p>
    <w:p w:rsidR="00244B1B" w:rsidRPr="001F1668" w:rsidRDefault="00244B1B" w:rsidP="00AF2F59">
      <w:pPr>
        <w:autoSpaceDE w:val="0"/>
        <w:autoSpaceDN w:val="0"/>
        <w:adjustRightInd w:val="0"/>
        <w:spacing w:after="0" w:line="240" w:lineRule="auto"/>
        <w:rPr>
          <w:rFonts w:cstheme="minorHAnsi"/>
          <w:iCs/>
        </w:rPr>
      </w:pPr>
    </w:p>
    <w:p w:rsidR="009960C1" w:rsidRPr="001F1668" w:rsidRDefault="009960C1" w:rsidP="00863ADC">
      <w:pPr>
        <w:pStyle w:val="ListParagraph"/>
        <w:numPr>
          <w:ilvl w:val="0"/>
          <w:numId w:val="43"/>
        </w:numPr>
        <w:autoSpaceDE w:val="0"/>
        <w:autoSpaceDN w:val="0"/>
        <w:adjustRightInd w:val="0"/>
        <w:spacing w:after="0" w:line="240" w:lineRule="auto"/>
        <w:ind w:left="360" w:firstLine="0"/>
        <w:rPr>
          <w:rFonts w:cstheme="minorHAnsi"/>
        </w:rPr>
      </w:pPr>
      <w:r w:rsidRPr="001F1668">
        <w:rPr>
          <w:rFonts w:cstheme="minorHAnsi"/>
          <w:i/>
          <w:iCs/>
        </w:rPr>
        <w:t>Environmental review responsibilities</w:t>
      </w:r>
    </w:p>
    <w:p w:rsidR="009960C1" w:rsidRPr="001F1668" w:rsidRDefault="009960C1" w:rsidP="00863ADC">
      <w:pPr>
        <w:pStyle w:val="ListParagraph"/>
        <w:numPr>
          <w:ilvl w:val="1"/>
          <w:numId w:val="43"/>
        </w:numPr>
        <w:autoSpaceDE w:val="0"/>
        <w:autoSpaceDN w:val="0"/>
        <w:adjustRightInd w:val="0"/>
        <w:spacing w:after="0" w:line="240" w:lineRule="auto"/>
        <w:ind w:left="1260" w:hanging="540"/>
        <w:rPr>
          <w:rFonts w:cstheme="minorHAnsi"/>
        </w:rPr>
      </w:pPr>
      <w:r w:rsidRPr="001F1668">
        <w:rPr>
          <w:rFonts w:cstheme="minorHAnsi"/>
        </w:rPr>
        <w:t xml:space="preserve">Activities under this part are subject to environmental review by HUD under 24 CFR part 50. The </w:t>
      </w:r>
      <w:r w:rsidR="00CA48FA" w:rsidRPr="001F1668">
        <w:rPr>
          <w:rFonts w:cstheme="minorHAnsi"/>
        </w:rPr>
        <w:t>subrecipient</w:t>
      </w:r>
      <w:r w:rsidRPr="001F1668">
        <w:rPr>
          <w:rFonts w:cstheme="minorHAnsi"/>
        </w:rPr>
        <w:t xml:space="preserve"> shall supply all available, relevant information necessary for HUD to perform for each property any environmental review required by 24 CFR part 50. The </w:t>
      </w:r>
      <w:r w:rsidR="00CA48FA" w:rsidRPr="001F1668">
        <w:rPr>
          <w:rFonts w:cstheme="minorHAnsi"/>
        </w:rPr>
        <w:t>subrecipient</w:t>
      </w:r>
      <w:r w:rsidRPr="001F1668">
        <w:rPr>
          <w:rFonts w:cstheme="minorHAnsi"/>
        </w:rPr>
        <w:t xml:space="preserve"> also shall carry out mitigating measures required by HUD or select alternate eligible property. HUD may eliminate from consideration any application that would require an Environmental Impact Statement (EIS).</w:t>
      </w:r>
    </w:p>
    <w:p w:rsidR="009960C1" w:rsidRPr="001F1668" w:rsidRDefault="009960C1" w:rsidP="00863ADC">
      <w:pPr>
        <w:pStyle w:val="ListParagraph"/>
        <w:numPr>
          <w:ilvl w:val="1"/>
          <w:numId w:val="43"/>
        </w:numPr>
        <w:autoSpaceDE w:val="0"/>
        <w:autoSpaceDN w:val="0"/>
        <w:adjustRightInd w:val="0"/>
        <w:spacing w:after="0" w:line="240" w:lineRule="auto"/>
        <w:ind w:left="1260" w:hanging="540"/>
        <w:rPr>
          <w:rFonts w:cstheme="minorHAnsi"/>
        </w:rPr>
      </w:pPr>
      <w:r w:rsidRPr="001F1668">
        <w:rPr>
          <w:rFonts w:cstheme="minorHAnsi"/>
        </w:rPr>
        <w:t xml:space="preserve">The </w:t>
      </w:r>
      <w:r w:rsidR="00244B1B" w:rsidRPr="001F1668">
        <w:rPr>
          <w:rFonts w:cstheme="minorHAnsi"/>
        </w:rPr>
        <w:t>subrecipient,</w:t>
      </w:r>
      <w:r w:rsidRPr="001F1668">
        <w:rPr>
          <w:rFonts w:cstheme="minorHAnsi"/>
        </w:rPr>
        <w:t xml:space="preserve"> or any contractor of the </w:t>
      </w:r>
      <w:r w:rsidR="00244B1B" w:rsidRPr="001F1668">
        <w:rPr>
          <w:rFonts w:cstheme="minorHAnsi"/>
        </w:rPr>
        <w:t>subrecipient,</w:t>
      </w:r>
      <w:r w:rsidRPr="001F1668">
        <w:rPr>
          <w:rFonts w:cstheme="minorHAnsi"/>
        </w:rPr>
        <w:t xml:space="preserve"> may not acquire, rehabilitate, convert, lease, repair, dispose of, demolish, or construct property for a project under this part, or commit or expend HUD or local funds for eligible activities under this part, until </w:t>
      </w:r>
      <w:r w:rsidRPr="001F1668">
        <w:rPr>
          <w:rFonts w:cstheme="minorHAnsi"/>
        </w:rPr>
        <w:lastRenderedPageBreak/>
        <w:t xml:space="preserve">HUD has performed an environmental review under 24 CFR part 50 and the </w:t>
      </w:r>
      <w:r w:rsidR="00CA48FA" w:rsidRPr="001F1668">
        <w:rPr>
          <w:rFonts w:cstheme="minorHAnsi"/>
        </w:rPr>
        <w:t>subrecipient</w:t>
      </w:r>
      <w:r w:rsidRPr="001F1668">
        <w:rPr>
          <w:rFonts w:cstheme="minorHAnsi"/>
        </w:rPr>
        <w:t xml:space="preserve"> has received HUD approval of the property.</w:t>
      </w:r>
    </w:p>
    <w:p w:rsidR="00244B1B" w:rsidRPr="001F1668" w:rsidRDefault="00244B1B" w:rsidP="00AF2F59">
      <w:pPr>
        <w:pStyle w:val="ListParagraph"/>
        <w:autoSpaceDE w:val="0"/>
        <w:autoSpaceDN w:val="0"/>
        <w:adjustRightInd w:val="0"/>
        <w:spacing w:after="0" w:line="240" w:lineRule="auto"/>
        <w:rPr>
          <w:rFonts w:cstheme="minorHAnsi"/>
          <w:iCs/>
        </w:rPr>
      </w:pPr>
    </w:p>
    <w:p w:rsidR="009960C1" w:rsidRPr="001F1668" w:rsidRDefault="009960C1" w:rsidP="00863ADC">
      <w:pPr>
        <w:pStyle w:val="ListParagraph"/>
        <w:numPr>
          <w:ilvl w:val="0"/>
          <w:numId w:val="43"/>
        </w:numPr>
        <w:autoSpaceDE w:val="0"/>
        <w:autoSpaceDN w:val="0"/>
        <w:adjustRightInd w:val="0"/>
        <w:spacing w:after="0" w:line="240" w:lineRule="auto"/>
        <w:rPr>
          <w:rFonts w:cstheme="minorHAnsi"/>
          <w:i/>
          <w:iCs/>
        </w:rPr>
      </w:pPr>
      <w:r w:rsidRPr="001F1668">
        <w:rPr>
          <w:rFonts w:cstheme="minorHAnsi"/>
          <w:i/>
          <w:iCs/>
        </w:rPr>
        <w:t xml:space="preserve">Davis-Bacon Act. </w:t>
      </w:r>
      <w:r w:rsidRPr="001F1668">
        <w:rPr>
          <w:rFonts w:cstheme="minorHAnsi"/>
        </w:rPr>
        <w:t xml:space="preserve">The provisions of the Davis-Bacon Act (40 U.S.C. 276a to 276a–5) do not apply to the </w:t>
      </w:r>
      <w:r w:rsidR="004E0B54" w:rsidRPr="001F1668">
        <w:rPr>
          <w:rFonts w:cstheme="minorHAnsi"/>
        </w:rPr>
        <w:t>ESG-CV</w:t>
      </w:r>
      <w:r w:rsidRPr="001F1668">
        <w:rPr>
          <w:rFonts w:cstheme="minorHAnsi"/>
        </w:rPr>
        <w:t xml:space="preserve"> program.</w:t>
      </w:r>
    </w:p>
    <w:p w:rsidR="00244B1B" w:rsidRPr="001F1668" w:rsidRDefault="00244B1B" w:rsidP="00AF2F59">
      <w:pPr>
        <w:pStyle w:val="ListParagraph"/>
        <w:autoSpaceDE w:val="0"/>
        <w:autoSpaceDN w:val="0"/>
        <w:adjustRightInd w:val="0"/>
        <w:spacing w:after="0" w:line="240" w:lineRule="auto"/>
        <w:ind w:hanging="360"/>
        <w:rPr>
          <w:rFonts w:cstheme="minorHAnsi"/>
        </w:rPr>
      </w:pPr>
    </w:p>
    <w:p w:rsidR="009960C1" w:rsidRPr="001F1668" w:rsidRDefault="009960C1" w:rsidP="00863ADC">
      <w:pPr>
        <w:pStyle w:val="ListParagraph"/>
        <w:numPr>
          <w:ilvl w:val="0"/>
          <w:numId w:val="43"/>
        </w:numPr>
        <w:autoSpaceDE w:val="0"/>
        <w:autoSpaceDN w:val="0"/>
        <w:adjustRightInd w:val="0"/>
        <w:spacing w:after="0" w:line="240" w:lineRule="auto"/>
        <w:rPr>
          <w:rFonts w:cstheme="minorHAnsi"/>
        </w:rPr>
      </w:pPr>
      <w:r w:rsidRPr="001F1668">
        <w:rPr>
          <w:rFonts w:cstheme="minorHAnsi"/>
          <w:i/>
          <w:iCs/>
        </w:rPr>
        <w:t xml:space="preserve">Procurement of Recovered Materials. </w:t>
      </w:r>
      <w:r w:rsidRPr="001F1668">
        <w:rPr>
          <w:rFonts w:cstheme="minorHAnsi"/>
        </w:rPr>
        <w:t xml:space="preserve">The </w:t>
      </w:r>
      <w:r w:rsidR="00CA48FA" w:rsidRPr="001F1668">
        <w:rPr>
          <w:rFonts w:cstheme="minorHAnsi"/>
        </w:rPr>
        <w:t>subrecipient</w:t>
      </w:r>
      <w:r w:rsidRPr="001F1668">
        <w:rPr>
          <w:rFonts w:cstheme="minorHAnsi"/>
        </w:rPr>
        <w:t xml:space="preserv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by the preceding fiscal year exceeded $10,000; procuring solid waste management services in a manner that maximizes energy and resource recovery; and establishing an affirmative procurement program for procurement of recovered materials identified in the EPA guidelines.</w:t>
      </w:r>
    </w:p>
    <w:p w:rsidR="009960C1" w:rsidRPr="001F1668" w:rsidRDefault="009960C1" w:rsidP="00AF2F59">
      <w:pPr>
        <w:pStyle w:val="ListParagraph"/>
        <w:autoSpaceDE w:val="0"/>
        <w:autoSpaceDN w:val="0"/>
        <w:adjustRightInd w:val="0"/>
        <w:spacing w:after="0" w:line="240" w:lineRule="auto"/>
        <w:rPr>
          <w:rFonts w:cstheme="minorHAnsi"/>
        </w:rPr>
      </w:pPr>
    </w:p>
    <w:p w:rsidR="009960C1" w:rsidRPr="001F1668" w:rsidRDefault="009960C1" w:rsidP="00AF2F59">
      <w:pPr>
        <w:autoSpaceDE w:val="0"/>
        <w:autoSpaceDN w:val="0"/>
        <w:adjustRightInd w:val="0"/>
        <w:spacing w:after="0" w:line="240" w:lineRule="auto"/>
        <w:rPr>
          <w:rFonts w:cstheme="minorHAnsi"/>
          <w:b/>
          <w:bCs/>
        </w:rPr>
      </w:pPr>
      <w:r w:rsidRPr="001F1668">
        <w:rPr>
          <w:rFonts w:cstheme="minorHAnsi"/>
          <w:b/>
          <w:bCs/>
        </w:rPr>
        <w:t>Displacement, relocation, and acquisition</w:t>
      </w:r>
      <w:r w:rsidR="00EE4242" w:rsidRPr="001F1668">
        <w:rPr>
          <w:rFonts w:cstheme="minorHAnsi"/>
          <w:b/>
          <w:bCs/>
        </w:rPr>
        <w:t xml:space="preserve"> </w:t>
      </w:r>
      <w:r w:rsidR="00EE4242" w:rsidRPr="001F1668">
        <w:rPr>
          <w:rFonts w:cstheme="minorHAnsi"/>
          <w:bCs/>
        </w:rPr>
        <w:t>(24 CFR 576.408)</w:t>
      </w:r>
    </w:p>
    <w:p w:rsidR="009960C1" w:rsidRPr="001F1668" w:rsidRDefault="009960C1" w:rsidP="00863ADC">
      <w:pPr>
        <w:pStyle w:val="ListParagraph"/>
        <w:numPr>
          <w:ilvl w:val="0"/>
          <w:numId w:val="61"/>
        </w:numPr>
        <w:autoSpaceDE w:val="0"/>
        <w:autoSpaceDN w:val="0"/>
        <w:adjustRightInd w:val="0"/>
        <w:spacing w:after="0" w:line="240" w:lineRule="auto"/>
        <w:rPr>
          <w:rFonts w:cstheme="minorHAnsi"/>
          <w:iCs/>
        </w:rPr>
      </w:pPr>
      <w:r w:rsidRPr="001F1668">
        <w:rPr>
          <w:rFonts w:cstheme="minorHAnsi"/>
          <w:i/>
          <w:iCs/>
        </w:rPr>
        <w:t>Minimizing displacement .</w:t>
      </w:r>
      <w:r w:rsidRPr="001F1668">
        <w:rPr>
          <w:rFonts w:cstheme="minorHAnsi"/>
        </w:rPr>
        <w:t xml:space="preserve">Consistent with the other goals and objectives of </w:t>
      </w:r>
      <w:r w:rsidR="004E0B54" w:rsidRPr="001F1668">
        <w:rPr>
          <w:rFonts w:cstheme="minorHAnsi"/>
        </w:rPr>
        <w:t>ESG-CV</w:t>
      </w:r>
      <w:r w:rsidRPr="001F1668">
        <w:rPr>
          <w:rFonts w:cstheme="minorHAnsi"/>
        </w:rPr>
        <w:t xml:space="preserve">, the </w:t>
      </w:r>
      <w:r w:rsidR="00CA48FA" w:rsidRPr="001F1668">
        <w:rPr>
          <w:rFonts w:cstheme="minorHAnsi"/>
        </w:rPr>
        <w:t>subrecipient</w:t>
      </w:r>
      <w:r w:rsidRPr="001F1668">
        <w:rPr>
          <w:rFonts w:cstheme="minorHAnsi"/>
        </w:rPr>
        <w:t xml:space="preserve"> must assure that they have taken all reasonable steps to minimize the displacement of persons (families, individuals, businesses, nonprofit organizations, and farms) as a result of a project assisted under </w:t>
      </w:r>
      <w:r w:rsidR="004E0B54" w:rsidRPr="001F1668">
        <w:rPr>
          <w:rFonts w:cstheme="minorHAnsi"/>
        </w:rPr>
        <w:t>ESG-CV</w:t>
      </w:r>
      <w:r w:rsidRPr="001F1668">
        <w:rPr>
          <w:rFonts w:cstheme="minorHAnsi"/>
        </w:rPr>
        <w:t>.</w:t>
      </w:r>
    </w:p>
    <w:p w:rsidR="00735A18" w:rsidRPr="001F1668" w:rsidRDefault="00735A18" w:rsidP="00AF2F59">
      <w:pPr>
        <w:pStyle w:val="ListParagraph"/>
        <w:autoSpaceDE w:val="0"/>
        <w:autoSpaceDN w:val="0"/>
        <w:adjustRightInd w:val="0"/>
        <w:spacing w:after="0" w:line="240" w:lineRule="auto"/>
        <w:ind w:hanging="360"/>
        <w:rPr>
          <w:rFonts w:cstheme="minorHAnsi"/>
          <w:iCs/>
        </w:rPr>
      </w:pPr>
    </w:p>
    <w:p w:rsidR="009960C1" w:rsidRPr="001F1668" w:rsidRDefault="009960C1" w:rsidP="00863ADC">
      <w:pPr>
        <w:pStyle w:val="ListParagraph"/>
        <w:numPr>
          <w:ilvl w:val="0"/>
          <w:numId w:val="61"/>
        </w:numPr>
        <w:autoSpaceDE w:val="0"/>
        <w:autoSpaceDN w:val="0"/>
        <w:adjustRightInd w:val="0"/>
        <w:spacing w:after="0" w:line="240" w:lineRule="auto"/>
        <w:rPr>
          <w:rFonts w:cstheme="minorHAnsi"/>
          <w:iCs/>
        </w:rPr>
      </w:pPr>
      <w:r w:rsidRPr="001F1668">
        <w:rPr>
          <w:rFonts w:cstheme="minorHAnsi"/>
          <w:i/>
          <w:iCs/>
        </w:rPr>
        <w:t xml:space="preserve">Temporary relocation not permitted. </w:t>
      </w:r>
      <w:r w:rsidRPr="001F1668">
        <w:rPr>
          <w:rFonts w:cstheme="minorHAnsi"/>
        </w:rPr>
        <w:t xml:space="preserve">No tenant-occupant of housing (a dwelling unit) that is converted into an emergency shelter may be required to relocate temporarily for a project assisted with </w:t>
      </w:r>
      <w:r w:rsidR="004E0B54" w:rsidRPr="001F1668">
        <w:rPr>
          <w:rFonts w:cstheme="minorHAnsi"/>
        </w:rPr>
        <w:t>ESG-CV</w:t>
      </w:r>
      <w:r w:rsidRPr="001F1668">
        <w:rPr>
          <w:rFonts w:cstheme="minorHAnsi"/>
        </w:rPr>
        <w:t xml:space="preserve"> </w:t>
      </w:r>
      <w:proofErr w:type="gramStart"/>
      <w:r w:rsidRPr="001F1668">
        <w:rPr>
          <w:rFonts w:cstheme="minorHAnsi"/>
        </w:rPr>
        <w:t>funds, or</w:t>
      </w:r>
      <w:proofErr w:type="gramEnd"/>
      <w:r w:rsidRPr="001F1668">
        <w:rPr>
          <w:rFonts w:cstheme="minorHAnsi"/>
        </w:rPr>
        <w:t xml:space="preserve"> be required to move to another unit in the same building/complex. When a tenant moves for a project assisted with </w:t>
      </w:r>
      <w:r w:rsidR="004E0B54" w:rsidRPr="001F1668">
        <w:rPr>
          <w:rFonts w:cstheme="minorHAnsi"/>
        </w:rPr>
        <w:t>ESG-CV</w:t>
      </w:r>
      <w:r w:rsidRPr="001F1668">
        <w:rPr>
          <w:rFonts w:cstheme="minorHAnsi"/>
        </w:rPr>
        <w:t xml:space="preserve"> funds under conditions that trigger the Uniform Relocation Assistance and Real Property Acquisition Policies Act of 1970 (URA), 42 U.S.C. 4601–4655, as described in paragraph (c) of this section, the tenant should be treated as permanently displaced and offered relocation assistance and payments consistent with that paragraph. </w:t>
      </w:r>
    </w:p>
    <w:p w:rsidR="00735A18" w:rsidRPr="001F1668" w:rsidRDefault="00735A18" w:rsidP="00AF2F59">
      <w:pPr>
        <w:autoSpaceDE w:val="0"/>
        <w:autoSpaceDN w:val="0"/>
        <w:adjustRightInd w:val="0"/>
        <w:spacing w:after="0" w:line="240" w:lineRule="auto"/>
        <w:rPr>
          <w:rFonts w:cstheme="minorHAnsi"/>
          <w:iCs/>
        </w:rPr>
      </w:pPr>
    </w:p>
    <w:p w:rsidR="009960C1" w:rsidRPr="001F1668" w:rsidRDefault="009960C1" w:rsidP="00863ADC">
      <w:pPr>
        <w:pStyle w:val="ListParagraph"/>
        <w:numPr>
          <w:ilvl w:val="0"/>
          <w:numId w:val="61"/>
        </w:numPr>
        <w:autoSpaceDE w:val="0"/>
        <w:autoSpaceDN w:val="0"/>
        <w:adjustRightInd w:val="0"/>
        <w:spacing w:after="0" w:line="240" w:lineRule="auto"/>
        <w:ind w:left="360" w:firstLine="0"/>
        <w:rPr>
          <w:rFonts w:cstheme="minorHAnsi"/>
          <w:iCs/>
        </w:rPr>
      </w:pPr>
      <w:r w:rsidRPr="001F1668">
        <w:rPr>
          <w:rFonts w:cstheme="minorHAnsi"/>
          <w:i/>
          <w:iCs/>
        </w:rPr>
        <w:t>Relocation assistance for displaced persons.</w:t>
      </w:r>
    </w:p>
    <w:p w:rsidR="009960C1" w:rsidRPr="001F1668" w:rsidRDefault="009960C1" w:rsidP="00863ADC">
      <w:pPr>
        <w:pStyle w:val="ListParagraph"/>
        <w:numPr>
          <w:ilvl w:val="1"/>
          <w:numId w:val="44"/>
        </w:numPr>
        <w:autoSpaceDE w:val="0"/>
        <w:autoSpaceDN w:val="0"/>
        <w:adjustRightInd w:val="0"/>
        <w:spacing w:after="0" w:line="240" w:lineRule="auto"/>
        <w:ind w:hanging="540"/>
        <w:rPr>
          <w:rFonts w:cstheme="minorHAnsi"/>
        </w:rPr>
      </w:pPr>
      <w:r w:rsidRPr="001F1668">
        <w:rPr>
          <w:rFonts w:cstheme="minorHAnsi"/>
          <w:i/>
          <w:iCs/>
        </w:rPr>
        <w:t xml:space="preserve">In general. </w:t>
      </w:r>
      <w:r w:rsidRPr="001F1668">
        <w:rPr>
          <w:rFonts w:cstheme="minorHAnsi"/>
        </w:rPr>
        <w:t xml:space="preserve">A displaced person (defined in paragraph (c)(2) of this section) must be provided relocation assistance at the levels described in, and in accordance with, the URA and 49 CFR part 24. A displaced person must be advised of his or her rights under the Fair Housing Act (42 U.S.C. 3601 </w:t>
      </w:r>
      <w:r w:rsidRPr="001F1668">
        <w:rPr>
          <w:rFonts w:cstheme="minorHAnsi"/>
          <w:i/>
          <w:iCs/>
        </w:rPr>
        <w:t>et seq.</w:t>
      </w:r>
      <w:r w:rsidRPr="001F1668">
        <w:rPr>
          <w:rFonts w:cstheme="minorHAnsi"/>
        </w:rPr>
        <w:t>). Whenever possible, minority persons shall be given reasonable opportunities to relocate to comparable and suitable decent, safe, and sanitary replacement dwellings, not located in an area of minority concentration, that are within their financial means. This policy, however, does not require providing a person a larger payment than is necessary to enable a person to relocate to a comparable replacement dwelling. (See 49 CFR 24.205(c)(2)(ii)(D).) As required by Section 504 of the Rehabilitation Act (29 U.S.C. 794) and 49 CFR part 24, replacement dwellings must also contain the accessibility features needed by displaced persons with disabilities.</w:t>
      </w:r>
    </w:p>
    <w:p w:rsidR="009960C1" w:rsidRPr="001F1668" w:rsidRDefault="009960C1" w:rsidP="00863ADC">
      <w:pPr>
        <w:pStyle w:val="ListParagraph"/>
        <w:numPr>
          <w:ilvl w:val="1"/>
          <w:numId w:val="44"/>
        </w:numPr>
        <w:autoSpaceDE w:val="0"/>
        <w:autoSpaceDN w:val="0"/>
        <w:adjustRightInd w:val="0"/>
        <w:spacing w:after="0" w:line="240" w:lineRule="auto"/>
        <w:ind w:left="900" w:firstLine="0"/>
        <w:rPr>
          <w:rFonts w:cstheme="minorHAnsi"/>
        </w:rPr>
      </w:pPr>
      <w:r w:rsidRPr="001F1668">
        <w:rPr>
          <w:rFonts w:cstheme="minorHAnsi"/>
          <w:i/>
          <w:iCs/>
        </w:rPr>
        <w:t>Displaced Person.</w:t>
      </w:r>
    </w:p>
    <w:p w:rsidR="009960C1" w:rsidRPr="001F1668" w:rsidRDefault="009960C1" w:rsidP="00863ADC">
      <w:pPr>
        <w:pStyle w:val="ListParagraph"/>
        <w:numPr>
          <w:ilvl w:val="2"/>
          <w:numId w:val="44"/>
        </w:numPr>
        <w:autoSpaceDE w:val="0"/>
        <w:autoSpaceDN w:val="0"/>
        <w:adjustRightInd w:val="0"/>
        <w:spacing w:after="0" w:line="240" w:lineRule="auto"/>
        <w:ind w:left="1980" w:hanging="540"/>
        <w:rPr>
          <w:rFonts w:cstheme="minorHAnsi"/>
        </w:rPr>
      </w:pPr>
      <w:r w:rsidRPr="001F1668">
        <w:rPr>
          <w:rFonts w:cstheme="minorHAnsi"/>
        </w:rPr>
        <w:t xml:space="preserve">For purposes of paragraph (c) of this section, the term ‘‘displaced person’’ means any person (family, individual, business, nonprofit organization, or farm, including </w:t>
      </w:r>
      <w:r w:rsidRPr="001F1668">
        <w:rPr>
          <w:rFonts w:cstheme="minorHAnsi"/>
        </w:rPr>
        <w:lastRenderedPageBreak/>
        <w:t xml:space="preserve">any corporation, partnership, or association) that moves from real property, or moves personal property from real property, permanently, as a direct result of acquisition, rehabilitation, or demolition for a project assisted under the </w:t>
      </w:r>
      <w:r w:rsidR="004E0B54" w:rsidRPr="001F1668">
        <w:rPr>
          <w:rFonts w:cstheme="minorHAnsi"/>
        </w:rPr>
        <w:t>ESG-CV</w:t>
      </w:r>
      <w:r w:rsidRPr="001F1668">
        <w:rPr>
          <w:rFonts w:cstheme="minorHAnsi"/>
        </w:rPr>
        <w:t xml:space="preserve"> program. This includes any permanent, involuntary move for an assisted project, including any permanent move from the real property that is made: </w:t>
      </w:r>
    </w:p>
    <w:p w:rsidR="009960C1" w:rsidRPr="001F1668" w:rsidRDefault="009960C1" w:rsidP="00863ADC">
      <w:pPr>
        <w:pStyle w:val="ListParagraph"/>
        <w:numPr>
          <w:ilvl w:val="3"/>
          <w:numId w:val="44"/>
        </w:numPr>
        <w:autoSpaceDE w:val="0"/>
        <w:autoSpaceDN w:val="0"/>
        <w:adjustRightInd w:val="0"/>
        <w:spacing w:after="0" w:line="240" w:lineRule="auto"/>
        <w:ind w:left="2340" w:hanging="540"/>
        <w:rPr>
          <w:rFonts w:cstheme="minorHAnsi"/>
        </w:rPr>
      </w:pPr>
      <w:r w:rsidRPr="001F1668">
        <w:rPr>
          <w:rFonts w:cstheme="minorHAnsi"/>
        </w:rPr>
        <w:t>After the owner (or person in control of the site) issues a notice to move permanently from the property or refuses to renew an expiring lease, if the move occurs on or after:</w:t>
      </w:r>
    </w:p>
    <w:p w:rsidR="009960C1" w:rsidRPr="001F1668" w:rsidRDefault="009960C1" w:rsidP="00863ADC">
      <w:pPr>
        <w:pStyle w:val="ListParagraph"/>
        <w:numPr>
          <w:ilvl w:val="4"/>
          <w:numId w:val="62"/>
        </w:numPr>
        <w:autoSpaceDE w:val="0"/>
        <w:autoSpaceDN w:val="0"/>
        <w:adjustRightInd w:val="0"/>
        <w:spacing w:after="0" w:line="240" w:lineRule="auto"/>
        <w:ind w:left="2880" w:hanging="540"/>
        <w:rPr>
          <w:rFonts w:cstheme="minorHAnsi"/>
        </w:rPr>
      </w:pPr>
      <w:r w:rsidRPr="001F1668">
        <w:rPr>
          <w:rFonts w:cstheme="minorHAnsi"/>
        </w:rPr>
        <w:t xml:space="preserve">The date of the submission by the </w:t>
      </w:r>
      <w:r w:rsidR="00CA48FA" w:rsidRPr="001F1668">
        <w:rPr>
          <w:rFonts w:cstheme="minorHAnsi"/>
        </w:rPr>
        <w:t>subrecipient</w:t>
      </w:r>
      <w:r w:rsidRPr="001F1668">
        <w:rPr>
          <w:rFonts w:cstheme="minorHAnsi"/>
        </w:rPr>
        <w:t xml:space="preserve"> (, as applicable) of an application for assistance to HUD (or the </w:t>
      </w:r>
      <w:r w:rsidR="00CA48FA" w:rsidRPr="001F1668">
        <w:rPr>
          <w:rFonts w:cstheme="minorHAnsi"/>
        </w:rPr>
        <w:t>subrecipient</w:t>
      </w:r>
      <w:r w:rsidRPr="001F1668">
        <w:rPr>
          <w:rFonts w:cstheme="minorHAnsi"/>
        </w:rPr>
        <w:t xml:space="preserve">, as applicable) that is later approved and funded if the </w:t>
      </w:r>
      <w:r w:rsidR="00CA48FA" w:rsidRPr="001F1668">
        <w:rPr>
          <w:rFonts w:cstheme="minorHAnsi"/>
        </w:rPr>
        <w:t>subrecipient</w:t>
      </w:r>
      <w:r w:rsidRPr="001F1668">
        <w:rPr>
          <w:rFonts w:cstheme="minorHAnsi"/>
        </w:rPr>
        <w:t xml:space="preserve"> (, as applicable) has site control as evidenced by a deed, sales contract, or option contract to acquire the property; or</w:t>
      </w:r>
    </w:p>
    <w:p w:rsidR="009960C1" w:rsidRPr="001F1668" w:rsidRDefault="009960C1" w:rsidP="00863ADC">
      <w:pPr>
        <w:pStyle w:val="ListParagraph"/>
        <w:numPr>
          <w:ilvl w:val="4"/>
          <w:numId w:val="62"/>
        </w:numPr>
        <w:autoSpaceDE w:val="0"/>
        <w:autoSpaceDN w:val="0"/>
        <w:adjustRightInd w:val="0"/>
        <w:spacing w:after="0" w:line="240" w:lineRule="auto"/>
        <w:ind w:left="2880" w:hanging="540"/>
        <w:rPr>
          <w:rFonts w:cstheme="minorHAnsi"/>
        </w:rPr>
      </w:pPr>
      <w:r w:rsidRPr="001F1668">
        <w:rPr>
          <w:rFonts w:cstheme="minorHAnsi"/>
        </w:rPr>
        <w:t xml:space="preserve">The date on which the </w:t>
      </w:r>
      <w:r w:rsidR="00CA48FA" w:rsidRPr="001F1668">
        <w:rPr>
          <w:rFonts w:cstheme="minorHAnsi"/>
        </w:rPr>
        <w:t>subrecipient</w:t>
      </w:r>
      <w:r w:rsidRPr="001F1668">
        <w:rPr>
          <w:rFonts w:cstheme="minorHAnsi"/>
        </w:rPr>
        <w:t xml:space="preserve"> (, as applicable) selects the applicable site, if the </w:t>
      </w:r>
      <w:r w:rsidR="00CA48FA" w:rsidRPr="001F1668">
        <w:rPr>
          <w:rFonts w:cstheme="minorHAnsi"/>
        </w:rPr>
        <w:t>subrecipient</w:t>
      </w:r>
      <w:r w:rsidRPr="001F1668">
        <w:rPr>
          <w:rFonts w:cstheme="minorHAnsi"/>
        </w:rPr>
        <w:t xml:space="preserve"> (, as applicable) does not have site control at the time of the application, provided that the </w:t>
      </w:r>
      <w:r w:rsidR="00CA48FA" w:rsidRPr="001F1668">
        <w:rPr>
          <w:rFonts w:cstheme="minorHAnsi"/>
        </w:rPr>
        <w:t>subrecipient</w:t>
      </w:r>
      <w:r w:rsidRPr="001F1668">
        <w:rPr>
          <w:rFonts w:cstheme="minorHAnsi"/>
        </w:rPr>
        <w:t xml:space="preserve"> (, as applicable) eventually obtains control over the site;</w:t>
      </w:r>
    </w:p>
    <w:p w:rsidR="009960C1" w:rsidRPr="001F1668" w:rsidRDefault="009960C1" w:rsidP="00863ADC">
      <w:pPr>
        <w:pStyle w:val="ListParagraph"/>
        <w:numPr>
          <w:ilvl w:val="3"/>
          <w:numId w:val="44"/>
        </w:numPr>
        <w:autoSpaceDE w:val="0"/>
        <w:autoSpaceDN w:val="0"/>
        <w:adjustRightInd w:val="0"/>
        <w:spacing w:after="0" w:line="240" w:lineRule="auto"/>
        <w:ind w:left="2340" w:hanging="540"/>
        <w:rPr>
          <w:rFonts w:cstheme="minorHAnsi"/>
        </w:rPr>
      </w:pPr>
      <w:r w:rsidRPr="001F1668">
        <w:rPr>
          <w:rFonts w:cstheme="minorHAnsi"/>
        </w:rPr>
        <w:t>Before the date described in paragraph (c)(2)(</w:t>
      </w:r>
      <w:proofErr w:type="spellStart"/>
      <w:r w:rsidRPr="001F1668">
        <w:rPr>
          <w:rFonts w:cstheme="minorHAnsi"/>
        </w:rPr>
        <w:t>i</w:t>
      </w:r>
      <w:proofErr w:type="spellEnd"/>
      <w:r w:rsidRPr="001F1668">
        <w:rPr>
          <w:rFonts w:cstheme="minorHAnsi"/>
        </w:rPr>
        <w:t xml:space="preserve">)(A) of this section, if the </w:t>
      </w:r>
      <w:r w:rsidR="00CA48FA" w:rsidRPr="001F1668">
        <w:rPr>
          <w:rFonts w:cstheme="minorHAnsi"/>
        </w:rPr>
        <w:t>subrecipient</w:t>
      </w:r>
      <w:r w:rsidRPr="001F1668">
        <w:rPr>
          <w:rFonts w:cstheme="minorHAnsi"/>
        </w:rPr>
        <w:t xml:space="preserve"> or HUD determines that the displacement resulted directly from acquisition, rehabilitation, or demolition for the project; or</w:t>
      </w:r>
    </w:p>
    <w:p w:rsidR="009960C1" w:rsidRPr="001F1668" w:rsidRDefault="009960C1" w:rsidP="00863ADC">
      <w:pPr>
        <w:pStyle w:val="ListParagraph"/>
        <w:numPr>
          <w:ilvl w:val="3"/>
          <w:numId w:val="44"/>
        </w:numPr>
        <w:autoSpaceDE w:val="0"/>
        <w:autoSpaceDN w:val="0"/>
        <w:adjustRightInd w:val="0"/>
        <w:spacing w:after="0" w:line="240" w:lineRule="auto"/>
        <w:ind w:left="2340" w:hanging="540"/>
        <w:rPr>
          <w:rFonts w:cstheme="minorHAnsi"/>
        </w:rPr>
      </w:pPr>
      <w:r w:rsidRPr="001F1668">
        <w:rPr>
          <w:rFonts w:cstheme="minorHAnsi"/>
        </w:rPr>
        <w:t>By a tenant-occupant of a dwelling unit and the tenant moves after execution of the agreement covering the acquisition, rehabilitation, or demolition of the property for the project.</w:t>
      </w:r>
    </w:p>
    <w:p w:rsidR="009960C1" w:rsidRPr="001F1668" w:rsidRDefault="009960C1" w:rsidP="00863ADC">
      <w:pPr>
        <w:pStyle w:val="ListParagraph"/>
        <w:numPr>
          <w:ilvl w:val="2"/>
          <w:numId w:val="44"/>
        </w:numPr>
        <w:autoSpaceDE w:val="0"/>
        <w:autoSpaceDN w:val="0"/>
        <w:adjustRightInd w:val="0"/>
        <w:spacing w:after="0" w:line="240" w:lineRule="auto"/>
        <w:ind w:left="1980" w:hanging="540"/>
        <w:rPr>
          <w:rFonts w:cstheme="minorHAnsi"/>
        </w:rPr>
      </w:pPr>
      <w:r w:rsidRPr="001F1668">
        <w:rPr>
          <w:rFonts w:cstheme="minorHAnsi"/>
        </w:rPr>
        <w:t>Notwithstanding paragraph (c)(2)(</w:t>
      </w:r>
      <w:proofErr w:type="spellStart"/>
      <w:r w:rsidRPr="001F1668">
        <w:rPr>
          <w:rFonts w:cstheme="minorHAnsi"/>
        </w:rPr>
        <w:t>i</w:t>
      </w:r>
      <w:proofErr w:type="spellEnd"/>
      <w:r w:rsidRPr="001F1668">
        <w:rPr>
          <w:rFonts w:cstheme="minorHAnsi"/>
        </w:rPr>
        <w:t xml:space="preserve">) of this section, a person does not qualify as a displaced person if: </w:t>
      </w:r>
    </w:p>
    <w:p w:rsidR="009960C1" w:rsidRPr="001F1668" w:rsidRDefault="009960C1" w:rsidP="00863ADC">
      <w:pPr>
        <w:pStyle w:val="ListParagraph"/>
        <w:numPr>
          <w:ilvl w:val="3"/>
          <w:numId w:val="44"/>
        </w:numPr>
        <w:autoSpaceDE w:val="0"/>
        <w:autoSpaceDN w:val="0"/>
        <w:adjustRightInd w:val="0"/>
        <w:spacing w:after="0" w:line="240" w:lineRule="auto"/>
        <w:ind w:left="2340" w:hanging="540"/>
        <w:rPr>
          <w:rFonts w:cstheme="minorHAnsi"/>
        </w:rPr>
      </w:pPr>
      <w:r w:rsidRPr="001F1668">
        <w:rPr>
          <w:rFonts w:cstheme="minorHAnsi"/>
        </w:rPr>
        <w:t xml:space="preserve">The person has been evicted for cause based upon a serious or repeated violation of the terms and conditions of the lease or occupancy agreement; violation of applicable Federal, State or local law, or other good cause; and the </w:t>
      </w:r>
      <w:r w:rsidR="00CA48FA" w:rsidRPr="001F1668">
        <w:rPr>
          <w:rFonts w:cstheme="minorHAnsi"/>
        </w:rPr>
        <w:t>subrecipient</w:t>
      </w:r>
      <w:r w:rsidRPr="001F1668">
        <w:rPr>
          <w:rFonts w:cstheme="minorHAnsi"/>
        </w:rPr>
        <w:t xml:space="preserve"> determines that the eviction was not undertaken for the purpose of evading the obligation to provide relocation assistance. </w:t>
      </w:r>
    </w:p>
    <w:p w:rsidR="009960C1" w:rsidRPr="001F1668" w:rsidRDefault="009960C1" w:rsidP="00863ADC">
      <w:pPr>
        <w:pStyle w:val="ListParagraph"/>
        <w:numPr>
          <w:ilvl w:val="3"/>
          <w:numId w:val="44"/>
        </w:numPr>
        <w:autoSpaceDE w:val="0"/>
        <w:autoSpaceDN w:val="0"/>
        <w:adjustRightInd w:val="0"/>
        <w:spacing w:after="0" w:line="240" w:lineRule="auto"/>
        <w:ind w:left="2340" w:hanging="540"/>
        <w:rPr>
          <w:rFonts w:cstheme="minorHAnsi"/>
        </w:rPr>
      </w:pPr>
      <w:r w:rsidRPr="001F1668">
        <w:rPr>
          <w:rFonts w:cstheme="minorHAnsi"/>
        </w:rPr>
        <w:t>The person moved into the property after the submission of the application but, before signing a lease and commencing occupancy, was provided written notice of the project, its possible impact on the person (</w:t>
      </w:r>
      <w:r w:rsidRPr="001F1668">
        <w:rPr>
          <w:rFonts w:cstheme="minorHAnsi"/>
          <w:i/>
          <w:iCs/>
        </w:rPr>
        <w:t>e.g.,</w:t>
      </w:r>
      <w:r w:rsidR="00D81BB0" w:rsidRPr="001F1668">
        <w:rPr>
          <w:rFonts w:cstheme="minorHAnsi"/>
          <w:i/>
          <w:iCs/>
        </w:rPr>
        <w:t xml:space="preserve"> </w:t>
      </w:r>
      <w:r w:rsidRPr="001F1668">
        <w:rPr>
          <w:rFonts w:cstheme="minorHAnsi"/>
        </w:rPr>
        <w:t xml:space="preserve">the person may be displaced), and the fact that the person would not qualify as a ‘‘displaced person’’ (or for any assistance under this section) as a result of the project; </w:t>
      </w:r>
    </w:p>
    <w:p w:rsidR="009960C1" w:rsidRPr="001F1668" w:rsidRDefault="009960C1" w:rsidP="00863ADC">
      <w:pPr>
        <w:pStyle w:val="ListParagraph"/>
        <w:numPr>
          <w:ilvl w:val="3"/>
          <w:numId w:val="44"/>
        </w:numPr>
        <w:autoSpaceDE w:val="0"/>
        <w:autoSpaceDN w:val="0"/>
        <w:adjustRightInd w:val="0"/>
        <w:spacing w:after="0" w:line="240" w:lineRule="auto"/>
        <w:ind w:left="2340" w:hanging="540"/>
        <w:rPr>
          <w:rFonts w:cstheme="minorHAnsi"/>
        </w:rPr>
      </w:pPr>
      <w:r w:rsidRPr="001F1668">
        <w:rPr>
          <w:rFonts w:cstheme="minorHAnsi"/>
        </w:rPr>
        <w:t xml:space="preserve">The person is ineligible under 49 CFR 24.2(a)(9)(ii); or </w:t>
      </w:r>
    </w:p>
    <w:p w:rsidR="009960C1" w:rsidRPr="001F1668" w:rsidRDefault="009960C1" w:rsidP="00863ADC">
      <w:pPr>
        <w:pStyle w:val="ListParagraph"/>
        <w:numPr>
          <w:ilvl w:val="3"/>
          <w:numId w:val="44"/>
        </w:numPr>
        <w:autoSpaceDE w:val="0"/>
        <w:autoSpaceDN w:val="0"/>
        <w:adjustRightInd w:val="0"/>
        <w:spacing w:after="0" w:line="240" w:lineRule="auto"/>
        <w:ind w:left="2340" w:hanging="540"/>
        <w:rPr>
          <w:rFonts w:cstheme="minorHAnsi"/>
        </w:rPr>
      </w:pPr>
      <w:r w:rsidRPr="001F1668">
        <w:rPr>
          <w:rFonts w:cstheme="minorHAnsi"/>
        </w:rPr>
        <w:t>HUD determines that the person was not displaced as a direct result of acquisition, rehabilitation, or demolition for the project.</w:t>
      </w:r>
    </w:p>
    <w:p w:rsidR="009960C1" w:rsidRPr="001F1668" w:rsidRDefault="009960C1" w:rsidP="00863ADC">
      <w:pPr>
        <w:pStyle w:val="ListParagraph"/>
        <w:numPr>
          <w:ilvl w:val="2"/>
          <w:numId w:val="44"/>
        </w:numPr>
        <w:autoSpaceDE w:val="0"/>
        <w:autoSpaceDN w:val="0"/>
        <w:adjustRightInd w:val="0"/>
        <w:spacing w:after="0" w:line="240" w:lineRule="auto"/>
        <w:ind w:left="1980" w:hanging="540"/>
        <w:rPr>
          <w:rFonts w:cstheme="minorHAnsi"/>
        </w:rPr>
      </w:pPr>
      <w:r w:rsidRPr="001F1668">
        <w:rPr>
          <w:rFonts w:cstheme="minorHAnsi"/>
        </w:rPr>
        <w:t xml:space="preserve">The </w:t>
      </w:r>
      <w:r w:rsidR="003B65BF" w:rsidRPr="001F1668">
        <w:rPr>
          <w:rFonts w:cstheme="minorHAnsi"/>
        </w:rPr>
        <w:t>subrecipient may</w:t>
      </w:r>
      <w:r w:rsidRPr="001F1668">
        <w:rPr>
          <w:rFonts w:cstheme="minorHAnsi"/>
        </w:rPr>
        <w:t>, at any time, request that HUD to determine whether a displacement is or would be covered by this rule.</w:t>
      </w:r>
    </w:p>
    <w:p w:rsidR="009960C1" w:rsidRPr="001F1668" w:rsidRDefault="009960C1" w:rsidP="00863ADC">
      <w:pPr>
        <w:pStyle w:val="ListParagraph"/>
        <w:numPr>
          <w:ilvl w:val="1"/>
          <w:numId w:val="44"/>
        </w:numPr>
        <w:autoSpaceDE w:val="0"/>
        <w:autoSpaceDN w:val="0"/>
        <w:adjustRightInd w:val="0"/>
        <w:spacing w:after="0" w:line="240" w:lineRule="auto"/>
        <w:ind w:hanging="540"/>
        <w:rPr>
          <w:rFonts w:cstheme="minorHAnsi"/>
        </w:rPr>
      </w:pPr>
      <w:r w:rsidRPr="001F1668">
        <w:rPr>
          <w:rFonts w:cstheme="minorHAnsi"/>
          <w:i/>
          <w:iCs/>
        </w:rPr>
        <w:t xml:space="preserve">Initiation of negotiations. </w:t>
      </w:r>
      <w:r w:rsidRPr="001F1668">
        <w:rPr>
          <w:rFonts w:cstheme="minorHAnsi"/>
        </w:rPr>
        <w:t>For purposes of determining the type of replacement housing payment assistance to be provided to a displaced person pursuant to this section:</w:t>
      </w:r>
    </w:p>
    <w:p w:rsidR="009960C1" w:rsidRPr="001F1668" w:rsidRDefault="00145ACD" w:rsidP="00863ADC">
      <w:pPr>
        <w:pStyle w:val="ListParagraph"/>
        <w:numPr>
          <w:ilvl w:val="2"/>
          <w:numId w:val="44"/>
        </w:numPr>
        <w:autoSpaceDE w:val="0"/>
        <w:autoSpaceDN w:val="0"/>
        <w:adjustRightInd w:val="0"/>
        <w:spacing w:after="0" w:line="240" w:lineRule="auto"/>
        <w:ind w:left="1980" w:hanging="540"/>
        <w:rPr>
          <w:rFonts w:cstheme="minorHAnsi"/>
        </w:rPr>
      </w:pPr>
      <w:r w:rsidRPr="001F1668">
        <w:rPr>
          <w:rFonts w:cstheme="minorHAnsi"/>
        </w:rPr>
        <w:t>I</w:t>
      </w:r>
      <w:r w:rsidR="009960C1" w:rsidRPr="001F1668">
        <w:rPr>
          <w:rFonts w:cstheme="minorHAnsi"/>
        </w:rPr>
        <w:t xml:space="preserve">f the displacement is the direct result of privately undertaken rehabilitation, demolition, or acquisition of the real property, ‘‘initiation of negotiations’’ means the execution of the agreement between the </w:t>
      </w:r>
      <w:r w:rsidR="00CA48FA" w:rsidRPr="001F1668">
        <w:rPr>
          <w:rFonts w:cstheme="minorHAnsi"/>
        </w:rPr>
        <w:t>subrecipient</w:t>
      </w:r>
      <w:r w:rsidR="009960C1" w:rsidRPr="001F1668">
        <w:rPr>
          <w:rFonts w:cstheme="minorHAnsi"/>
        </w:rPr>
        <w:t xml:space="preserve"> and the person owning or controlling the property;</w:t>
      </w:r>
    </w:p>
    <w:p w:rsidR="009960C1" w:rsidRPr="001F1668" w:rsidRDefault="009960C1" w:rsidP="00863ADC">
      <w:pPr>
        <w:pStyle w:val="ListParagraph"/>
        <w:numPr>
          <w:ilvl w:val="2"/>
          <w:numId w:val="44"/>
        </w:numPr>
        <w:autoSpaceDE w:val="0"/>
        <w:autoSpaceDN w:val="0"/>
        <w:adjustRightInd w:val="0"/>
        <w:spacing w:after="0" w:line="240" w:lineRule="auto"/>
        <w:ind w:left="1980" w:hanging="540"/>
        <w:rPr>
          <w:rFonts w:cstheme="minorHAnsi"/>
          <w:iCs/>
        </w:rPr>
      </w:pPr>
      <w:r w:rsidRPr="001F1668">
        <w:rPr>
          <w:rFonts w:cstheme="minorHAnsi"/>
        </w:rPr>
        <w:t xml:space="preserve"> If site control is only evidenced by an option contract to acquire the property, the ‘‘initiation of negotiations’’ does not become effective until the execution of a </w:t>
      </w:r>
      <w:r w:rsidRPr="001F1668">
        <w:rPr>
          <w:rFonts w:cstheme="minorHAnsi"/>
        </w:rPr>
        <w:lastRenderedPageBreak/>
        <w:t xml:space="preserve">written agreement that creates a legally enforceable commitment to proceed with the purchase, such as a sales contract. </w:t>
      </w:r>
    </w:p>
    <w:p w:rsidR="00735A18" w:rsidRPr="001F1668" w:rsidRDefault="00735A18" w:rsidP="00AF2F59">
      <w:pPr>
        <w:autoSpaceDE w:val="0"/>
        <w:autoSpaceDN w:val="0"/>
        <w:adjustRightInd w:val="0"/>
        <w:spacing w:after="0" w:line="240" w:lineRule="auto"/>
        <w:rPr>
          <w:rFonts w:cstheme="minorHAnsi"/>
          <w:iCs/>
        </w:rPr>
      </w:pPr>
    </w:p>
    <w:p w:rsidR="009960C1" w:rsidRPr="001F1668" w:rsidRDefault="009960C1" w:rsidP="00863ADC">
      <w:pPr>
        <w:pStyle w:val="ListParagraph"/>
        <w:numPr>
          <w:ilvl w:val="0"/>
          <w:numId w:val="61"/>
        </w:numPr>
        <w:autoSpaceDE w:val="0"/>
        <w:autoSpaceDN w:val="0"/>
        <w:adjustRightInd w:val="0"/>
        <w:spacing w:after="0" w:line="240" w:lineRule="auto"/>
        <w:ind w:left="360" w:firstLine="0"/>
        <w:rPr>
          <w:rFonts w:cstheme="minorHAnsi"/>
          <w:iCs/>
        </w:rPr>
      </w:pPr>
      <w:r w:rsidRPr="001F1668">
        <w:rPr>
          <w:rFonts w:cstheme="minorHAnsi"/>
          <w:i/>
          <w:iCs/>
        </w:rPr>
        <w:t xml:space="preserve">Real property acquisition requirements. </w:t>
      </w:r>
      <w:r w:rsidRPr="001F1668">
        <w:rPr>
          <w:rFonts w:cstheme="minorHAnsi"/>
          <w:iCs/>
        </w:rPr>
        <w:t xml:space="preserve">The acquisition of real property, whether funded privately or publicly, for a project assisted with </w:t>
      </w:r>
      <w:r w:rsidR="004E0B54" w:rsidRPr="001F1668">
        <w:rPr>
          <w:rFonts w:cstheme="minorHAnsi"/>
          <w:iCs/>
        </w:rPr>
        <w:t>ESG-CV</w:t>
      </w:r>
      <w:r w:rsidRPr="001F1668">
        <w:rPr>
          <w:rFonts w:cstheme="minorHAnsi"/>
          <w:iCs/>
        </w:rPr>
        <w:t xml:space="preserve"> funds is subject to the URA and Federal </w:t>
      </w:r>
      <w:r w:rsidR="00145ACD" w:rsidRPr="001F1668">
        <w:rPr>
          <w:rFonts w:cstheme="minorHAnsi"/>
          <w:iCs/>
        </w:rPr>
        <w:t>government wide</w:t>
      </w:r>
      <w:r w:rsidRPr="001F1668">
        <w:rPr>
          <w:rFonts w:cstheme="minorHAnsi"/>
          <w:iCs/>
        </w:rPr>
        <w:t xml:space="preserve"> regulations at 49 CFR part 24, subpart B. </w:t>
      </w:r>
    </w:p>
    <w:p w:rsidR="00735A18" w:rsidRPr="001F1668" w:rsidRDefault="00735A18" w:rsidP="00AF2F59">
      <w:pPr>
        <w:pStyle w:val="ListParagraph"/>
        <w:autoSpaceDE w:val="0"/>
        <w:autoSpaceDN w:val="0"/>
        <w:adjustRightInd w:val="0"/>
        <w:spacing w:after="0" w:line="240" w:lineRule="auto"/>
        <w:ind w:left="360"/>
        <w:rPr>
          <w:rFonts w:cstheme="minorHAnsi"/>
          <w:iCs/>
        </w:rPr>
      </w:pPr>
    </w:p>
    <w:p w:rsidR="009960C1" w:rsidRPr="001F1668" w:rsidRDefault="009960C1" w:rsidP="00863ADC">
      <w:pPr>
        <w:pStyle w:val="ListParagraph"/>
        <w:numPr>
          <w:ilvl w:val="0"/>
          <w:numId w:val="61"/>
        </w:numPr>
        <w:autoSpaceDE w:val="0"/>
        <w:autoSpaceDN w:val="0"/>
        <w:adjustRightInd w:val="0"/>
        <w:spacing w:after="0" w:line="240" w:lineRule="auto"/>
        <w:ind w:left="360" w:firstLine="0"/>
        <w:rPr>
          <w:rFonts w:cstheme="minorHAnsi"/>
          <w:iCs/>
        </w:rPr>
      </w:pPr>
      <w:r w:rsidRPr="001F1668">
        <w:rPr>
          <w:rFonts w:cstheme="minorHAnsi"/>
          <w:i/>
          <w:iCs/>
        </w:rPr>
        <w:t xml:space="preserve">Appeals. </w:t>
      </w:r>
      <w:r w:rsidRPr="001F1668">
        <w:rPr>
          <w:rFonts w:cstheme="minorHAnsi"/>
          <w:iCs/>
        </w:rPr>
        <w:t xml:space="preserve">A person who disagrees with the </w:t>
      </w:r>
      <w:r w:rsidR="00CA48FA" w:rsidRPr="001F1668">
        <w:rPr>
          <w:rFonts w:cstheme="minorHAnsi"/>
          <w:iCs/>
        </w:rPr>
        <w:t>subrecipient</w:t>
      </w:r>
      <w:r w:rsidRPr="001F1668">
        <w:rPr>
          <w:rFonts w:cstheme="minorHAnsi"/>
          <w:iCs/>
        </w:rPr>
        <w:t xml:space="preserve">’s (’s, if applicable) determination concerning whether the person qualifies as a displaced person, or the amount of relocation assistance for which the person may be eligible, may file a written appeal of that determination with the </w:t>
      </w:r>
      <w:r w:rsidR="00CA48FA" w:rsidRPr="001F1668">
        <w:rPr>
          <w:rFonts w:cstheme="minorHAnsi"/>
          <w:iCs/>
        </w:rPr>
        <w:t>subrecipient</w:t>
      </w:r>
      <w:r w:rsidRPr="001F1668">
        <w:rPr>
          <w:rFonts w:cstheme="minorHAnsi"/>
          <w:iCs/>
        </w:rPr>
        <w:t xml:space="preserve"> under 49 CFR 24.10. A low-income person who disagrees with the </w:t>
      </w:r>
      <w:r w:rsidR="00CA48FA" w:rsidRPr="001F1668">
        <w:rPr>
          <w:rFonts w:cstheme="minorHAnsi"/>
          <w:iCs/>
        </w:rPr>
        <w:t>subrecipient</w:t>
      </w:r>
      <w:r w:rsidRPr="001F1668">
        <w:rPr>
          <w:rFonts w:cstheme="minorHAnsi"/>
          <w:iCs/>
        </w:rPr>
        <w:t>’s determination may submit a written request for review of that determination by the appropriate HUD field office.</w:t>
      </w:r>
    </w:p>
    <w:p w:rsidR="00D73410" w:rsidRPr="001F1668" w:rsidRDefault="00D73410" w:rsidP="00AF2F59">
      <w:pPr>
        <w:autoSpaceDE w:val="0"/>
        <w:autoSpaceDN w:val="0"/>
        <w:adjustRightInd w:val="0"/>
        <w:spacing w:after="0" w:line="240" w:lineRule="auto"/>
        <w:rPr>
          <w:rFonts w:cstheme="minorHAnsi"/>
          <w:b/>
          <w:bCs/>
        </w:rPr>
      </w:pPr>
    </w:p>
    <w:p w:rsidR="00E21C8F" w:rsidRPr="001F1668" w:rsidRDefault="00E21C8F" w:rsidP="00AF2F59">
      <w:pPr>
        <w:autoSpaceDE w:val="0"/>
        <w:autoSpaceDN w:val="0"/>
        <w:adjustRightInd w:val="0"/>
        <w:spacing w:after="0" w:line="240" w:lineRule="auto"/>
        <w:rPr>
          <w:rFonts w:cstheme="minorHAnsi"/>
          <w:b/>
          <w:bCs/>
        </w:rPr>
      </w:pPr>
    </w:p>
    <w:p w:rsidR="009960C1" w:rsidRPr="001F1668" w:rsidRDefault="009960C1" w:rsidP="00AF2F59">
      <w:pPr>
        <w:autoSpaceDE w:val="0"/>
        <w:autoSpaceDN w:val="0"/>
        <w:adjustRightInd w:val="0"/>
        <w:spacing w:after="0" w:line="240" w:lineRule="auto"/>
        <w:rPr>
          <w:rFonts w:cstheme="minorHAnsi"/>
          <w:b/>
          <w:bCs/>
        </w:rPr>
      </w:pPr>
      <w:r w:rsidRPr="001F1668">
        <w:rPr>
          <w:rFonts w:cstheme="minorHAnsi"/>
          <w:b/>
          <w:bCs/>
        </w:rPr>
        <w:t>Recordkeeping and reporting requirements</w:t>
      </w:r>
      <w:r w:rsidR="00EE4242" w:rsidRPr="001F1668">
        <w:rPr>
          <w:rFonts w:cstheme="minorHAnsi"/>
          <w:bCs/>
        </w:rPr>
        <w:t xml:space="preserve"> (24 CFR 576.500)</w:t>
      </w:r>
    </w:p>
    <w:p w:rsidR="009960C1" w:rsidRPr="001F1668" w:rsidRDefault="009960C1" w:rsidP="00AF2F59">
      <w:pPr>
        <w:autoSpaceDE w:val="0"/>
        <w:autoSpaceDN w:val="0"/>
        <w:adjustRightInd w:val="0"/>
        <w:spacing w:after="0" w:line="240" w:lineRule="auto"/>
        <w:rPr>
          <w:rFonts w:cstheme="minorHAnsi"/>
          <w:b/>
          <w:bCs/>
        </w:rPr>
      </w:pPr>
    </w:p>
    <w:p w:rsidR="009960C1" w:rsidRPr="001F1668" w:rsidRDefault="009960C1" w:rsidP="00863ADC">
      <w:pPr>
        <w:pStyle w:val="ListParagraph"/>
        <w:numPr>
          <w:ilvl w:val="0"/>
          <w:numId w:val="45"/>
        </w:numPr>
        <w:autoSpaceDE w:val="0"/>
        <w:autoSpaceDN w:val="0"/>
        <w:adjustRightInd w:val="0"/>
        <w:spacing w:after="0" w:line="240" w:lineRule="auto"/>
        <w:rPr>
          <w:rFonts w:cstheme="minorHAnsi"/>
        </w:rPr>
      </w:pPr>
      <w:r w:rsidRPr="001F1668">
        <w:rPr>
          <w:rFonts w:cstheme="minorHAnsi"/>
          <w:i/>
          <w:iCs/>
        </w:rPr>
        <w:t xml:space="preserve">In general. </w:t>
      </w:r>
      <w:r w:rsidRPr="001F1668">
        <w:rPr>
          <w:rFonts w:cstheme="minorHAnsi"/>
        </w:rPr>
        <w:t xml:space="preserve">The </w:t>
      </w:r>
      <w:r w:rsidR="00CA48FA" w:rsidRPr="001F1668">
        <w:rPr>
          <w:rFonts w:cstheme="minorHAnsi"/>
        </w:rPr>
        <w:t>subrecipient</w:t>
      </w:r>
      <w:r w:rsidRPr="001F1668">
        <w:rPr>
          <w:rFonts w:cstheme="minorHAnsi"/>
        </w:rPr>
        <w:t xml:space="preserve"> must have policies and procedures to ensure the requirements of this part are met.</w:t>
      </w:r>
      <w:r w:rsidR="00145ACD" w:rsidRPr="001F1668">
        <w:rPr>
          <w:rFonts w:cstheme="minorHAnsi"/>
        </w:rPr>
        <w:t xml:space="preserve">  </w:t>
      </w:r>
      <w:r w:rsidRPr="001F1668">
        <w:rPr>
          <w:rFonts w:cstheme="minorHAnsi"/>
        </w:rPr>
        <w:t xml:space="preserve">The policies and procedures must be established in writing and implemented by the </w:t>
      </w:r>
      <w:r w:rsidR="00CA48FA" w:rsidRPr="001F1668">
        <w:rPr>
          <w:rFonts w:cstheme="minorHAnsi"/>
        </w:rPr>
        <w:t>subrecipient</w:t>
      </w:r>
      <w:r w:rsidRPr="001F1668">
        <w:rPr>
          <w:rFonts w:cstheme="minorHAnsi"/>
        </w:rPr>
        <w:t xml:space="preserve"> to ensure that </w:t>
      </w:r>
      <w:r w:rsidR="004E0B54" w:rsidRPr="001F1668">
        <w:rPr>
          <w:rFonts w:cstheme="minorHAnsi"/>
        </w:rPr>
        <w:t>ESG-CV</w:t>
      </w:r>
      <w:r w:rsidRPr="001F1668">
        <w:rPr>
          <w:rFonts w:cstheme="minorHAnsi"/>
        </w:rPr>
        <w:t xml:space="preserve"> funds are used in accordance with the requirements. In addition, </w:t>
      </w:r>
      <w:proofErr w:type="gramStart"/>
      <w:r w:rsidRPr="001F1668">
        <w:rPr>
          <w:rFonts w:cstheme="minorHAnsi"/>
        </w:rPr>
        <w:t>sufficient</w:t>
      </w:r>
      <w:proofErr w:type="gramEnd"/>
      <w:r w:rsidRPr="001F1668">
        <w:rPr>
          <w:rFonts w:cstheme="minorHAnsi"/>
        </w:rPr>
        <w:t xml:space="preserve"> records must be established and maintained to enable the </w:t>
      </w:r>
      <w:r w:rsidR="00CA48FA" w:rsidRPr="001F1668">
        <w:rPr>
          <w:rFonts w:cstheme="minorHAnsi"/>
        </w:rPr>
        <w:t>subrecipient</w:t>
      </w:r>
      <w:r w:rsidRPr="001F1668">
        <w:rPr>
          <w:rFonts w:cstheme="minorHAnsi"/>
        </w:rPr>
        <w:t xml:space="preserve"> and HUD to determine whether </w:t>
      </w:r>
      <w:r w:rsidR="004E0B54" w:rsidRPr="001F1668">
        <w:rPr>
          <w:rFonts w:cstheme="minorHAnsi"/>
        </w:rPr>
        <w:t>ESG-CV</w:t>
      </w:r>
      <w:r w:rsidRPr="001F1668">
        <w:rPr>
          <w:rFonts w:cstheme="minorHAnsi"/>
        </w:rPr>
        <w:t xml:space="preserve"> requirements are being met.</w:t>
      </w:r>
    </w:p>
    <w:p w:rsidR="00B110FD" w:rsidRPr="001F1668" w:rsidRDefault="00B110FD" w:rsidP="00AF2F59">
      <w:pPr>
        <w:pStyle w:val="ListParagraph"/>
        <w:autoSpaceDE w:val="0"/>
        <w:autoSpaceDN w:val="0"/>
        <w:adjustRightInd w:val="0"/>
        <w:spacing w:after="0" w:line="240" w:lineRule="auto"/>
        <w:ind w:hanging="360"/>
        <w:rPr>
          <w:rFonts w:cstheme="minorHAnsi"/>
        </w:rPr>
      </w:pPr>
    </w:p>
    <w:p w:rsidR="009960C1" w:rsidRPr="001F1668" w:rsidRDefault="009960C1" w:rsidP="00863ADC">
      <w:pPr>
        <w:pStyle w:val="ListParagraph"/>
        <w:numPr>
          <w:ilvl w:val="0"/>
          <w:numId w:val="45"/>
        </w:numPr>
        <w:autoSpaceDE w:val="0"/>
        <w:autoSpaceDN w:val="0"/>
        <w:adjustRightInd w:val="0"/>
        <w:spacing w:after="0" w:line="240" w:lineRule="auto"/>
        <w:rPr>
          <w:rFonts w:cstheme="minorHAnsi"/>
        </w:rPr>
      </w:pPr>
      <w:r w:rsidRPr="001F1668">
        <w:rPr>
          <w:rFonts w:cstheme="minorHAnsi"/>
          <w:i/>
          <w:iCs/>
        </w:rPr>
        <w:t xml:space="preserve">Homeless status. </w:t>
      </w:r>
      <w:r w:rsidRPr="001F1668">
        <w:rPr>
          <w:rFonts w:cstheme="minorHAnsi"/>
        </w:rPr>
        <w:t xml:space="preserve">The </w:t>
      </w:r>
      <w:r w:rsidR="00CA48FA" w:rsidRPr="001F1668">
        <w:rPr>
          <w:rFonts w:cstheme="minorHAnsi"/>
        </w:rPr>
        <w:t>subrecipient</w:t>
      </w:r>
      <w:r w:rsidRPr="001F1668">
        <w:rPr>
          <w:rFonts w:cstheme="minorHAnsi"/>
        </w:rPr>
        <w:t xml:space="preserve"> must maintain and follow written intake procedures to ensure compliance with the homeless definition in </w:t>
      </w:r>
      <w:r w:rsidR="00AB1E3C" w:rsidRPr="001F1668">
        <w:rPr>
          <w:rFonts w:cstheme="minorHAnsi"/>
        </w:rPr>
        <w:t xml:space="preserve">24 CFR </w:t>
      </w:r>
      <w:r w:rsidRPr="001F1668">
        <w:rPr>
          <w:rFonts w:cstheme="minorHAnsi"/>
        </w:rPr>
        <w:t xml:space="preserve">576.2. The procedures must require documentation at intake of the evidence relied upon to establish and verify homeless status. The procedures must establish the order of priority for obtaining evidence as third-party documentation first, intake worker observations second, and certification from the person seeking assistance third. However, lack of </w:t>
      </w:r>
      <w:r w:rsidR="00735A18" w:rsidRPr="001F1668">
        <w:rPr>
          <w:rFonts w:cstheme="minorHAnsi"/>
        </w:rPr>
        <w:t>third-party</w:t>
      </w:r>
      <w:r w:rsidRPr="001F1668">
        <w:rPr>
          <w:rFonts w:cstheme="minorHAnsi"/>
        </w:rPr>
        <w:t xml:space="preserve"> documentation must not prevent an individual or family from being immediately admitted to emergency shelter, receiving street outreach services, or being immediately admitted to shelter or receiving services provided by a victim service provider. Records contained in an HMIS or comparable database used by victim service or legal service providers are acceptable evidence of third-party documentation and intake worker observations if the HMIS retains an auditable history of all entries, including the person who entered the data, the date of entry, and the change made; and if the HMIS prevents overrides or changes of the dates on which entries are made. </w:t>
      </w:r>
    </w:p>
    <w:p w:rsidR="009960C1" w:rsidRPr="001F1668" w:rsidRDefault="009960C1" w:rsidP="00863ADC">
      <w:pPr>
        <w:pStyle w:val="ListParagraph"/>
        <w:numPr>
          <w:ilvl w:val="1"/>
          <w:numId w:val="45"/>
        </w:numPr>
        <w:autoSpaceDE w:val="0"/>
        <w:autoSpaceDN w:val="0"/>
        <w:adjustRightInd w:val="0"/>
        <w:spacing w:after="0" w:line="240" w:lineRule="auto"/>
        <w:ind w:left="1080"/>
        <w:rPr>
          <w:rFonts w:cstheme="minorHAnsi"/>
        </w:rPr>
      </w:pPr>
      <w:r w:rsidRPr="001F1668">
        <w:rPr>
          <w:rFonts w:cstheme="minorHAnsi"/>
        </w:rPr>
        <w:t>If the individual or family qualifies as homeless under paragraph (1)(</w:t>
      </w:r>
      <w:proofErr w:type="spellStart"/>
      <w:r w:rsidRPr="001F1668">
        <w:rPr>
          <w:rFonts w:cstheme="minorHAnsi"/>
        </w:rPr>
        <w:t>i</w:t>
      </w:r>
      <w:proofErr w:type="spellEnd"/>
      <w:r w:rsidRPr="001F1668">
        <w:rPr>
          <w:rFonts w:cstheme="minorHAnsi"/>
        </w:rPr>
        <w:t xml:space="preserve">) or (ii) of the homeless definition in </w:t>
      </w:r>
      <w:r w:rsidR="00AB1E3C" w:rsidRPr="001F1668">
        <w:rPr>
          <w:rFonts w:cstheme="minorHAnsi"/>
        </w:rPr>
        <w:t xml:space="preserve">24 CFR </w:t>
      </w:r>
      <w:r w:rsidRPr="001F1668">
        <w:rPr>
          <w:rFonts w:cstheme="minorHAnsi"/>
        </w:rPr>
        <w:t>576.2, acceptable evidence includes a written observation by an outreach worker of the conditions where the individual or family was living, a written referral by another housing or service provider, or a certification by the individual or head of household seeking assistance.</w:t>
      </w:r>
    </w:p>
    <w:p w:rsidR="009960C1" w:rsidRPr="001F1668" w:rsidRDefault="009960C1" w:rsidP="00863ADC">
      <w:pPr>
        <w:pStyle w:val="ListParagraph"/>
        <w:numPr>
          <w:ilvl w:val="1"/>
          <w:numId w:val="45"/>
        </w:numPr>
        <w:autoSpaceDE w:val="0"/>
        <w:autoSpaceDN w:val="0"/>
        <w:adjustRightInd w:val="0"/>
        <w:spacing w:after="0" w:line="240" w:lineRule="auto"/>
        <w:ind w:left="1080"/>
        <w:rPr>
          <w:rFonts w:cstheme="minorHAnsi"/>
        </w:rPr>
      </w:pPr>
      <w:r w:rsidRPr="001F1668">
        <w:rPr>
          <w:rFonts w:cstheme="minorHAnsi"/>
        </w:rPr>
        <w:t xml:space="preserve">If the individual qualifies as homeless under paragraph (1)(iii) of the homeless definition in </w:t>
      </w:r>
      <w:r w:rsidR="00AB1E3C" w:rsidRPr="001F1668">
        <w:rPr>
          <w:rFonts w:cstheme="minorHAnsi"/>
        </w:rPr>
        <w:t xml:space="preserve">24 CFR </w:t>
      </w:r>
      <w:r w:rsidRPr="001F1668">
        <w:rPr>
          <w:rFonts w:cstheme="minorHAnsi"/>
        </w:rPr>
        <w:t>576.2, because he or she resided in an emergency shelter or place not meant for human habitation and is exiting an institution where he or she resided for 90 days or less, acceptable evidence includes the evidence described in paragraph (b)(1) of this section and one of the following:</w:t>
      </w:r>
    </w:p>
    <w:p w:rsidR="009960C1" w:rsidRPr="001F1668" w:rsidRDefault="009960C1" w:rsidP="00863ADC">
      <w:pPr>
        <w:pStyle w:val="ListParagraph"/>
        <w:numPr>
          <w:ilvl w:val="2"/>
          <w:numId w:val="45"/>
        </w:numPr>
        <w:autoSpaceDE w:val="0"/>
        <w:autoSpaceDN w:val="0"/>
        <w:adjustRightInd w:val="0"/>
        <w:spacing w:after="0" w:line="240" w:lineRule="auto"/>
        <w:ind w:left="1620" w:hanging="540"/>
        <w:rPr>
          <w:rFonts w:cstheme="minorHAnsi"/>
        </w:rPr>
      </w:pPr>
      <w:r w:rsidRPr="001F1668">
        <w:rPr>
          <w:rFonts w:cstheme="minorHAnsi"/>
        </w:rPr>
        <w:t xml:space="preserve">Discharge paperwork or a written or oral referral from a social worker, case manager, or other appropriate official of the institution, stating the beginning and end dates of </w:t>
      </w:r>
      <w:r w:rsidRPr="001F1668">
        <w:rPr>
          <w:rFonts w:cstheme="minorHAnsi"/>
        </w:rPr>
        <w:lastRenderedPageBreak/>
        <w:t>the time residing in the institution. All oral statements must be recorded by the intake worker; or</w:t>
      </w:r>
    </w:p>
    <w:p w:rsidR="009960C1" w:rsidRPr="001F1668" w:rsidRDefault="009960C1" w:rsidP="00863ADC">
      <w:pPr>
        <w:pStyle w:val="ListParagraph"/>
        <w:numPr>
          <w:ilvl w:val="2"/>
          <w:numId w:val="45"/>
        </w:numPr>
        <w:autoSpaceDE w:val="0"/>
        <w:autoSpaceDN w:val="0"/>
        <w:adjustRightInd w:val="0"/>
        <w:spacing w:after="0" w:line="240" w:lineRule="auto"/>
        <w:ind w:left="1620" w:hanging="540"/>
        <w:rPr>
          <w:rFonts w:cstheme="minorHAnsi"/>
        </w:rPr>
      </w:pPr>
      <w:r w:rsidRPr="001F1668">
        <w:rPr>
          <w:rFonts w:cstheme="minorHAnsi"/>
        </w:rPr>
        <w:t>Where the evidence in paragraph (b)(2)(</w:t>
      </w:r>
      <w:proofErr w:type="spellStart"/>
      <w:r w:rsidRPr="001F1668">
        <w:rPr>
          <w:rFonts w:cstheme="minorHAnsi"/>
        </w:rPr>
        <w:t>i</w:t>
      </w:r>
      <w:proofErr w:type="spellEnd"/>
      <w:r w:rsidRPr="001F1668">
        <w:rPr>
          <w:rFonts w:cstheme="minorHAnsi"/>
        </w:rPr>
        <w:t>) of this section is not obtainable, a written record of the intake worker’s due diligence in attempting to obtain the evidence described in paragraph (b)(2)(</w:t>
      </w:r>
      <w:proofErr w:type="spellStart"/>
      <w:r w:rsidRPr="001F1668">
        <w:rPr>
          <w:rFonts w:cstheme="minorHAnsi"/>
        </w:rPr>
        <w:t>i</w:t>
      </w:r>
      <w:proofErr w:type="spellEnd"/>
      <w:r w:rsidRPr="001F1668">
        <w:rPr>
          <w:rFonts w:cstheme="minorHAnsi"/>
        </w:rPr>
        <w:t xml:space="preserve">) and a certification by the individual seeking assistance that states he or she is exiting or has just exited an institution where he or she resided for 90 days or less. </w:t>
      </w:r>
    </w:p>
    <w:p w:rsidR="009960C1" w:rsidRPr="001F1668" w:rsidRDefault="009960C1" w:rsidP="00863ADC">
      <w:pPr>
        <w:pStyle w:val="ListParagraph"/>
        <w:numPr>
          <w:ilvl w:val="1"/>
          <w:numId w:val="45"/>
        </w:numPr>
        <w:autoSpaceDE w:val="0"/>
        <w:autoSpaceDN w:val="0"/>
        <w:adjustRightInd w:val="0"/>
        <w:spacing w:after="0" w:line="240" w:lineRule="auto"/>
        <w:ind w:left="1080"/>
        <w:rPr>
          <w:rFonts w:cstheme="minorHAnsi"/>
        </w:rPr>
      </w:pPr>
      <w:r w:rsidRPr="001F1668">
        <w:rPr>
          <w:rFonts w:cstheme="minorHAnsi"/>
        </w:rPr>
        <w:t xml:space="preserve">If the individual or family qualifies as homeless under paragraph (2) of the homeless definition in </w:t>
      </w:r>
      <w:r w:rsidR="00AB1E3C" w:rsidRPr="001F1668">
        <w:rPr>
          <w:rFonts w:cstheme="minorHAnsi"/>
        </w:rPr>
        <w:t xml:space="preserve">24 CFR </w:t>
      </w:r>
      <w:r w:rsidRPr="001F1668">
        <w:rPr>
          <w:rFonts w:cstheme="minorHAnsi"/>
        </w:rPr>
        <w:t xml:space="preserve">576.2, because the individual or family will imminently lose their housing, the evidence must include: </w:t>
      </w:r>
    </w:p>
    <w:p w:rsidR="009960C1" w:rsidRPr="001F1668" w:rsidRDefault="009960C1" w:rsidP="00863ADC">
      <w:pPr>
        <w:pStyle w:val="ListParagraph"/>
        <w:numPr>
          <w:ilvl w:val="2"/>
          <w:numId w:val="45"/>
        </w:numPr>
        <w:autoSpaceDE w:val="0"/>
        <w:autoSpaceDN w:val="0"/>
        <w:adjustRightInd w:val="0"/>
        <w:spacing w:after="0" w:line="240" w:lineRule="auto"/>
        <w:ind w:left="1080" w:firstLine="0"/>
        <w:rPr>
          <w:rFonts w:cstheme="minorHAnsi"/>
        </w:rPr>
      </w:pPr>
      <w:r w:rsidRPr="001F1668">
        <w:rPr>
          <w:rFonts w:cstheme="minorHAnsi"/>
        </w:rPr>
        <w:t xml:space="preserve"> </w:t>
      </w:r>
    </w:p>
    <w:p w:rsidR="009960C1" w:rsidRPr="001F1668" w:rsidRDefault="009960C1" w:rsidP="00863ADC">
      <w:pPr>
        <w:pStyle w:val="ListParagraph"/>
        <w:numPr>
          <w:ilvl w:val="3"/>
          <w:numId w:val="45"/>
        </w:numPr>
        <w:autoSpaceDE w:val="0"/>
        <w:autoSpaceDN w:val="0"/>
        <w:adjustRightInd w:val="0"/>
        <w:spacing w:after="0" w:line="240" w:lineRule="auto"/>
        <w:ind w:left="1980" w:hanging="540"/>
        <w:rPr>
          <w:rFonts w:cstheme="minorHAnsi"/>
        </w:rPr>
      </w:pPr>
      <w:r w:rsidRPr="001F1668">
        <w:rPr>
          <w:rFonts w:cstheme="minorHAnsi"/>
        </w:rPr>
        <w:t xml:space="preserve">A court order resulting from an eviction action that requires the individual or family to leave their residence within 14 days after the date of their application for homeless assistance; or the equivalent notice under applicable state law, a Notice to Quit, or a Notice to Terminate issued under state law; </w:t>
      </w:r>
    </w:p>
    <w:p w:rsidR="009960C1" w:rsidRPr="001F1668" w:rsidRDefault="009960C1" w:rsidP="00863ADC">
      <w:pPr>
        <w:pStyle w:val="ListParagraph"/>
        <w:numPr>
          <w:ilvl w:val="3"/>
          <w:numId w:val="45"/>
        </w:numPr>
        <w:autoSpaceDE w:val="0"/>
        <w:autoSpaceDN w:val="0"/>
        <w:adjustRightInd w:val="0"/>
        <w:spacing w:after="0" w:line="240" w:lineRule="auto"/>
        <w:ind w:left="1980" w:hanging="540"/>
        <w:rPr>
          <w:rFonts w:cstheme="minorHAnsi"/>
        </w:rPr>
      </w:pPr>
      <w:r w:rsidRPr="001F1668">
        <w:rPr>
          <w:rFonts w:cstheme="minorHAnsi"/>
        </w:rPr>
        <w:t xml:space="preserve">For individuals and families whose primary nighttime residence is a hotel or motel room not paid for by charitable organizations or federal, state, or local government programs for </w:t>
      </w:r>
      <w:r w:rsidR="00225D9A" w:rsidRPr="001F1668">
        <w:rPr>
          <w:rFonts w:cstheme="minorHAnsi"/>
        </w:rPr>
        <w:t>low-income</w:t>
      </w:r>
      <w:r w:rsidRPr="001F1668">
        <w:rPr>
          <w:rFonts w:cstheme="minorHAnsi"/>
        </w:rPr>
        <w:t xml:space="preserve"> individuals, evidence that the individual or family lacks the resources necessary to reside there for more than 14 days after the date of application for homeless assistance; or</w:t>
      </w:r>
    </w:p>
    <w:p w:rsidR="009960C1" w:rsidRPr="001F1668" w:rsidRDefault="009960C1" w:rsidP="00863ADC">
      <w:pPr>
        <w:pStyle w:val="ListParagraph"/>
        <w:numPr>
          <w:ilvl w:val="3"/>
          <w:numId w:val="45"/>
        </w:numPr>
        <w:autoSpaceDE w:val="0"/>
        <w:autoSpaceDN w:val="0"/>
        <w:adjustRightInd w:val="0"/>
        <w:spacing w:after="0" w:line="240" w:lineRule="auto"/>
        <w:ind w:left="1980" w:hanging="540"/>
        <w:rPr>
          <w:rFonts w:cstheme="minorHAnsi"/>
        </w:rPr>
      </w:pPr>
      <w:r w:rsidRPr="001F1668">
        <w:rPr>
          <w:rFonts w:cstheme="minorHAnsi"/>
        </w:rPr>
        <w:t>An oral statement by the individual or head of household that the owner or renter of the housing in which they currently reside will not allow them to stay for more than 14 days after the date of application for homeless assistance. The intake worker must record the statement and certify that it was found credible. To be found credible, the oral statement must either:</w:t>
      </w:r>
    </w:p>
    <w:p w:rsidR="009960C1" w:rsidRPr="001F1668" w:rsidRDefault="009960C1" w:rsidP="00863ADC">
      <w:pPr>
        <w:pStyle w:val="ListParagraph"/>
        <w:numPr>
          <w:ilvl w:val="4"/>
          <w:numId w:val="63"/>
        </w:numPr>
        <w:autoSpaceDE w:val="0"/>
        <w:autoSpaceDN w:val="0"/>
        <w:adjustRightInd w:val="0"/>
        <w:spacing w:after="0" w:line="240" w:lineRule="auto"/>
        <w:ind w:left="2340"/>
        <w:rPr>
          <w:rFonts w:cstheme="minorHAnsi"/>
        </w:rPr>
      </w:pPr>
      <w:r w:rsidRPr="001F1668">
        <w:rPr>
          <w:rFonts w:cstheme="minorHAnsi"/>
        </w:rPr>
        <w:t>be verified by the owner or renter of the housing in which the individual or family resides at the time of application for homeless assistance and documented by a written certification by the owner or renter or by the intake worker’s recording of the owner or renter’s oral statement; or</w:t>
      </w:r>
    </w:p>
    <w:p w:rsidR="009960C1" w:rsidRPr="001F1668" w:rsidRDefault="009960C1" w:rsidP="00863ADC">
      <w:pPr>
        <w:pStyle w:val="ListParagraph"/>
        <w:numPr>
          <w:ilvl w:val="4"/>
          <w:numId w:val="63"/>
        </w:numPr>
        <w:autoSpaceDE w:val="0"/>
        <w:autoSpaceDN w:val="0"/>
        <w:adjustRightInd w:val="0"/>
        <w:spacing w:after="0" w:line="240" w:lineRule="auto"/>
        <w:ind w:left="2340"/>
        <w:rPr>
          <w:rFonts w:cstheme="minorHAnsi"/>
        </w:rPr>
      </w:pPr>
      <w:r w:rsidRPr="001F1668">
        <w:rPr>
          <w:rFonts w:cstheme="minorHAnsi"/>
        </w:rPr>
        <w:t xml:space="preserve">if the intake worker is unable to contact the owner or renter, be documented by a written certification by the intake worker of his or her due diligence in attempting to obtain the owner or renter’s verification and the written certification by the individual or head of  household seeking assistance that his or her statement was true and complete; </w:t>
      </w:r>
    </w:p>
    <w:p w:rsidR="009960C1" w:rsidRPr="001F1668" w:rsidRDefault="009960C1" w:rsidP="00863ADC">
      <w:pPr>
        <w:pStyle w:val="ListParagraph"/>
        <w:numPr>
          <w:ilvl w:val="2"/>
          <w:numId w:val="45"/>
        </w:numPr>
        <w:autoSpaceDE w:val="0"/>
        <w:autoSpaceDN w:val="0"/>
        <w:adjustRightInd w:val="0"/>
        <w:spacing w:after="0" w:line="240" w:lineRule="auto"/>
        <w:ind w:left="1620" w:hanging="540"/>
        <w:rPr>
          <w:rFonts w:cstheme="minorHAnsi"/>
        </w:rPr>
      </w:pPr>
      <w:r w:rsidRPr="001F1668">
        <w:rPr>
          <w:rFonts w:cstheme="minorHAnsi"/>
        </w:rPr>
        <w:t xml:space="preserve">Certification by the individual or head of household that no subsequent residence has been identified; and </w:t>
      </w:r>
    </w:p>
    <w:p w:rsidR="009960C1" w:rsidRPr="001F1668" w:rsidRDefault="009960C1" w:rsidP="00863ADC">
      <w:pPr>
        <w:pStyle w:val="ListParagraph"/>
        <w:numPr>
          <w:ilvl w:val="2"/>
          <w:numId w:val="45"/>
        </w:numPr>
        <w:autoSpaceDE w:val="0"/>
        <w:autoSpaceDN w:val="0"/>
        <w:adjustRightInd w:val="0"/>
        <w:spacing w:after="0" w:line="240" w:lineRule="auto"/>
        <w:ind w:left="1620" w:hanging="540"/>
        <w:rPr>
          <w:rFonts w:cstheme="minorHAnsi"/>
        </w:rPr>
      </w:pPr>
      <w:r w:rsidRPr="001F1668">
        <w:rPr>
          <w:rFonts w:cstheme="minorHAnsi"/>
        </w:rPr>
        <w:t xml:space="preserve">Certification or other written documentation that the individual or family lacks the resources and support networks needed to obtain other permanent housing. </w:t>
      </w:r>
    </w:p>
    <w:p w:rsidR="009960C1" w:rsidRPr="001F1668" w:rsidRDefault="009960C1" w:rsidP="00863ADC">
      <w:pPr>
        <w:pStyle w:val="ListParagraph"/>
        <w:numPr>
          <w:ilvl w:val="1"/>
          <w:numId w:val="45"/>
        </w:numPr>
        <w:autoSpaceDE w:val="0"/>
        <w:autoSpaceDN w:val="0"/>
        <w:adjustRightInd w:val="0"/>
        <w:spacing w:after="0" w:line="240" w:lineRule="auto"/>
        <w:ind w:left="1080"/>
        <w:rPr>
          <w:rFonts w:cstheme="minorHAnsi"/>
        </w:rPr>
      </w:pPr>
      <w:r w:rsidRPr="001F1668">
        <w:rPr>
          <w:rFonts w:cstheme="minorHAnsi"/>
        </w:rPr>
        <w:t xml:space="preserve">If the individual or family qualifies as homeless under paragraph (3) of the homeless definition in </w:t>
      </w:r>
      <w:r w:rsidR="00AB1E3C" w:rsidRPr="001F1668">
        <w:rPr>
          <w:rFonts w:cstheme="minorHAnsi"/>
        </w:rPr>
        <w:t xml:space="preserve">24 CFR </w:t>
      </w:r>
      <w:r w:rsidRPr="001F1668">
        <w:rPr>
          <w:rFonts w:cstheme="minorHAnsi"/>
        </w:rPr>
        <w:t>576.2, because the individual or family does not otherwise qualify as homeless under the homeless definition but is an unaccompanied youth under 25 years of age, or homeless family with one or more children or youth, and is defined as homeless under another Federal statute or section 725(2) of the McKinney-Vento Homeless Assistance Act (42 U.S.C. 11434a(2)), the evidence must include:</w:t>
      </w:r>
    </w:p>
    <w:p w:rsidR="009960C1" w:rsidRPr="001F1668" w:rsidRDefault="009960C1" w:rsidP="00863ADC">
      <w:pPr>
        <w:pStyle w:val="ListParagraph"/>
        <w:numPr>
          <w:ilvl w:val="2"/>
          <w:numId w:val="45"/>
        </w:numPr>
        <w:autoSpaceDE w:val="0"/>
        <w:autoSpaceDN w:val="0"/>
        <w:adjustRightInd w:val="0"/>
        <w:spacing w:after="0" w:line="240" w:lineRule="auto"/>
        <w:ind w:left="1620" w:hanging="540"/>
        <w:rPr>
          <w:rFonts w:cstheme="minorHAnsi"/>
        </w:rPr>
      </w:pPr>
      <w:r w:rsidRPr="001F1668">
        <w:rPr>
          <w:rFonts w:cstheme="minorHAnsi"/>
        </w:rPr>
        <w:t>For paragraph (3)(</w:t>
      </w:r>
      <w:proofErr w:type="spellStart"/>
      <w:r w:rsidRPr="001F1668">
        <w:rPr>
          <w:rFonts w:cstheme="minorHAnsi"/>
        </w:rPr>
        <w:t>i</w:t>
      </w:r>
      <w:proofErr w:type="spellEnd"/>
      <w:r w:rsidRPr="001F1668">
        <w:rPr>
          <w:rFonts w:cstheme="minorHAnsi"/>
        </w:rPr>
        <w:t xml:space="preserve">) of the homeless definition in </w:t>
      </w:r>
      <w:r w:rsidR="00341B3B" w:rsidRPr="001F1668">
        <w:rPr>
          <w:rFonts w:cstheme="minorHAnsi"/>
        </w:rPr>
        <w:t xml:space="preserve">24 CFR </w:t>
      </w:r>
      <w:r w:rsidRPr="001F1668">
        <w:rPr>
          <w:rFonts w:cstheme="minorHAnsi"/>
        </w:rPr>
        <w:t xml:space="preserve">576.2, certification of homeless status by the local private nonprofit organization or state or local governmental entity responsible for administering assistance under the Runaway and Homeless Youth Act (42 U.S.C. 5701 </w:t>
      </w:r>
      <w:r w:rsidRPr="001F1668">
        <w:rPr>
          <w:rFonts w:cstheme="minorHAnsi"/>
          <w:i/>
          <w:iCs/>
        </w:rPr>
        <w:t>et seq.</w:t>
      </w:r>
      <w:r w:rsidRPr="001F1668">
        <w:rPr>
          <w:rFonts w:cstheme="minorHAnsi"/>
        </w:rPr>
        <w:t xml:space="preserve">), the Head Start Act (42 U.S.C. 9831 </w:t>
      </w:r>
      <w:r w:rsidRPr="001F1668">
        <w:rPr>
          <w:rFonts w:cstheme="minorHAnsi"/>
          <w:i/>
          <w:iCs/>
        </w:rPr>
        <w:t xml:space="preserve">et </w:t>
      </w:r>
      <w:r w:rsidRPr="001F1668">
        <w:rPr>
          <w:rFonts w:cstheme="minorHAnsi"/>
          <w:i/>
          <w:iCs/>
        </w:rPr>
        <w:lastRenderedPageBreak/>
        <w:t>seq.</w:t>
      </w:r>
      <w:r w:rsidRPr="001F1668">
        <w:rPr>
          <w:rFonts w:cstheme="minorHAnsi"/>
        </w:rPr>
        <w:t xml:space="preserve">), subtitle N of the Violence Against Women Act of 1994 (42 U.S.C. 14043e </w:t>
      </w:r>
      <w:r w:rsidRPr="001F1668">
        <w:rPr>
          <w:rFonts w:cstheme="minorHAnsi"/>
          <w:i/>
          <w:iCs/>
        </w:rPr>
        <w:t>et seq.</w:t>
      </w:r>
      <w:r w:rsidRPr="001F1668">
        <w:rPr>
          <w:rFonts w:cstheme="minorHAnsi"/>
        </w:rPr>
        <w:t xml:space="preserve">), section 330 of the Public Health Service Act (42 U.S.C. 254b), the Food and Nutrition Act of 2008 (7 U.S.C. 2011 </w:t>
      </w:r>
      <w:r w:rsidRPr="001F1668">
        <w:rPr>
          <w:rFonts w:cstheme="minorHAnsi"/>
          <w:i/>
          <w:iCs/>
        </w:rPr>
        <w:t>et seq.</w:t>
      </w:r>
      <w:r w:rsidRPr="001F1668">
        <w:rPr>
          <w:rFonts w:cstheme="minorHAnsi"/>
        </w:rPr>
        <w:t xml:space="preserve">), section 17 of the Child Nutrition Act of 1966 (42 U.S.C. 1786), or subtitle B of title VII of the McKinney-Vento Homeless Assistance Act (42 U.S.C.11431 </w:t>
      </w:r>
      <w:r w:rsidRPr="001F1668">
        <w:rPr>
          <w:rFonts w:cstheme="minorHAnsi"/>
          <w:i/>
          <w:iCs/>
        </w:rPr>
        <w:t>et seq.</w:t>
      </w:r>
      <w:r w:rsidRPr="001F1668">
        <w:rPr>
          <w:rFonts w:cstheme="minorHAnsi"/>
        </w:rPr>
        <w:t xml:space="preserve">), as applicable; </w:t>
      </w:r>
    </w:p>
    <w:p w:rsidR="009960C1" w:rsidRPr="001F1668" w:rsidRDefault="009960C1" w:rsidP="00863ADC">
      <w:pPr>
        <w:pStyle w:val="ListParagraph"/>
        <w:numPr>
          <w:ilvl w:val="2"/>
          <w:numId w:val="45"/>
        </w:numPr>
        <w:autoSpaceDE w:val="0"/>
        <w:autoSpaceDN w:val="0"/>
        <w:adjustRightInd w:val="0"/>
        <w:spacing w:after="0" w:line="240" w:lineRule="auto"/>
        <w:ind w:left="1620" w:hanging="540"/>
        <w:rPr>
          <w:rFonts w:cstheme="minorHAnsi"/>
        </w:rPr>
      </w:pPr>
      <w:r w:rsidRPr="001F1668">
        <w:rPr>
          <w:rFonts w:cstheme="minorHAnsi"/>
        </w:rPr>
        <w:t xml:space="preserve">For paragraph (3)(ii) of the homeless definition in </w:t>
      </w:r>
      <w:r w:rsidR="00AB1E3C" w:rsidRPr="001F1668">
        <w:rPr>
          <w:rFonts w:cstheme="minorHAnsi"/>
        </w:rPr>
        <w:t xml:space="preserve">24 CFR </w:t>
      </w:r>
      <w:r w:rsidRPr="001F1668">
        <w:rPr>
          <w:rFonts w:cstheme="minorHAnsi"/>
        </w:rPr>
        <w:t xml:space="preserve">576.2, referral by a housing or service provider, written observation by an outreach worker, or certification by the homeless individual or head of household seeking assistance; </w:t>
      </w:r>
    </w:p>
    <w:p w:rsidR="009960C1" w:rsidRPr="001F1668" w:rsidRDefault="009960C1" w:rsidP="00863ADC">
      <w:pPr>
        <w:pStyle w:val="ListParagraph"/>
        <w:numPr>
          <w:ilvl w:val="2"/>
          <w:numId w:val="45"/>
        </w:numPr>
        <w:autoSpaceDE w:val="0"/>
        <w:autoSpaceDN w:val="0"/>
        <w:adjustRightInd w:val="0"/>
        <w:spacing w:after="0" w:line="240" w:lineRule="auto"/>
        <w:ind w:left="1620" w:hanging="540"/>
        <w:rPr>
          <w:rFonts w:cstheme="minorHAnsi"/>
        </w:rPr>
      </w:pPr>
      <w:r w:rsidRPr="001F1668">
        <w:rPr>
          <w:rFonts w:cstheme="minorHAnsi"/>
        </w:rPr>
        <w:t xml:space="preserve">For paragraph (3)(iii) of the homeless definition in </w:t>
      </w:r>
      <w:r w:rsidR="00AB1E3C" w:rsidRPr="001F1668">
        <w:rPr>
          <w:rFonts w:cstheme="minorHAnsi"/>
        </w:rPr>
        <w:t xml:space="preserve">24 CFR </w:t>
      </w:r>
      <w:r w:rsidRPr="001F1668">
        <w:rPr>
          <w:rFonts w:cstheme="minorHAnsi"/>
        </w:rPr>
        <w:t xml:space="preserve">576.2, certification by the individual or head of household and any available supporting documentation that the individual or family moved two or more times during the 60-day period immediately preceding the date of application for homeless assistance, including: recorded statements or records obtained from each owner or renter of housing, provider of shelter or housing, or social worker, case worker, or other appropriate official of a hospital or institution in which the individual or family resided; or, where these statements or records are unobtainable, a written record of the intake worker’s due diligence in attempting to obtain these statements or records. Where a move was due to the individual or family fleeing domestic violence, dating violence, sexual assault, or stalking, then the intake worker may alternatively obtain a written certification from the individual or head of household seeking assistance that they were fleeing that situation and that they resided at that address; and </w:t>
      </w:r>
    </w:p>
    <w:p w:rsidR="009960C1" w:rsidRPr="001F1668" w:rsidRDefault="009960C1" w:rsidP="00863ADC">
      <w:pPr>
        <w:pStyle w:val="ListParagraph"/>
        <w:numPr>
          <w:ilvl w:val="2"/>
          <w:numId w:val="45"/>
        </w:numPr>
        <w:autoSpaceDE w:val="0"/>
        <w:autoSpaceDN w:val="0"/>
        <w:adjustRightInd w:val="0"/>
        <w:spacing w:after="0" w:line="240" w:lineRule="auto"/>
        <w:ind w:left="1620" w:hanging="540"/>
        <w:rPr>
          <w:rFonts w:cstheme="minorHAnsi"/>
        </w:rPr>
      </w:pPr>
      <w:r w:rsidRPr="001F1668">
        <w:rPr>
          <w:rFonts w:cstheme="minorHAnsi"/>
        </w:rPr>
        <w:t xml:space="preserve">For paragraph (3)(iv) of the homeless definition in </w:t>
      </w:r>
      <w:r w:rsidR="00AB1E3C" w:rsidRPr="001F1668">
        <w:rPr>
          <w:rFonts w:cstheme="minorHAnsi"/>
        </w:rPr>
        <w:t xml:space="preserve">24 CFR </w:t>
      </w:r>
      <w:r w:rsidRPr="001F1668">
        <w:rPr>
          <w:rFonts w:cstheme="minorHAnsi"/>
        </w:rPr>
        <w:t xml:space="preserve">576.2, written diagnosis from a professional who is licensed by the state to diagnose and treat that condition (or intake </w:t>
      </w:r>
      <w:r w:rsidR="00225D9A" w:rsidRPr="001F1668">
        <w:rPr>
          <w:rFonts w:cstheme="minorHAnsi"/>
        </w:rPr>
        <w:t>staff recorded</w:t>
      </w:r>
      <w:r w:rsidRPr="001F1668">
        <w:rPr>
          <w:rFonts w:cstheme="minorHAnsi"/>
        </w:rPr>
        <w:t xml:space="preserve"> observation of disability that within 45 days of date of the application for assistance is confirmed by a professional who is licensed by the state to diagnose and treat that condition); employment records; department of corrections records; literacy, English proficiency tests; or other reasonable documentation of the conditions required under paragraph (3)(iv) of the homeless definition. </w:t>
      </w:r>
    </w:p>
    <w:p w:rsidR="009960C1" w:rsidRPr="001F1668" w:rsidRDefault="009960C1" w:rsidP="00863ADC">
      <w:pPr>
        <w:pStyle w:val="ListParagraph"/>
        <w:numPr>
          <w:ilvl w:val="1"/>
          <w:numId w:val="45"/>
        </w:numPr>
        <w:autoSpaceDE w:val="0"/>
        <w:autoSpaceDN w:val="0"/>
        <w:adjustRightInd w:val="0"/>
        <w:spacing w:after="0" w:line="240" w:lineRule="auto"/>
        <w:ind w:left="1080"/>
        <w:rPr>
          <w:rFonts w:cstheme="minorHAnsi"/>
        </w:rPr>
      </w:pPr>
      <w:r w:rsidRPr="001F1668">
        <w:rPr>
          <w:rFonts w:cstheme="minorHAnsi"/>
        </w:rPr>
        <w:t xml:space="preserve">If the individual or family qualifies under paragraph (4) of the homeless definition in </w:t>
      </w:r>
      <w:r w:rsidR="00AB1E3C" w:rsidRPr="001F1668">
        <w:rPr>
          <w:rFonts w:cstheme="minorHAnsi"/>
        </w:rPr>
        <w:t xml:space="preserve">24 CFR </w:t>
      </w:r>
      <w:r w:rsidRPr="001F1668">
        <w:rPr>
          <w:rFonts w:cstheme="minorHAnsi"/>
        </w:rPr>
        <w:t xml:space="preserve">576.2, because the individual or family is fleeing domestic violence, dating violence, sexual assault, stalking, or other dangerous or life-threatening conditions related to violence, then acceptable evidence includes an oral statement by the individual or head of household seeking assistance that they are fleeing that situation, that no subsequent residence has been identified and that they lack the resources or support networks, e.g. family, friends, faith-based or other social networks, needed to obtain other housing. If the individual or family is receiving shelter or services provided by a victim service provider, the oral statement must be documented by either a certification by the individual or head of household; or a certification by the intake worker. Otherwise, the oral statement that the individual or head of household seeking assistance has not identified a subsequent residence and lacks the resources or support networks, e.g., family, friends, faith-based or other social networks, needed to obtain housing must be documented by a certification by the individual or head of household that the oral statement is true and complete, and, where the safety of the individual or family would not be jeopardized, the domestic violence, dating violence, sexual assault, stalking, or other dangerous or life-threatening condition must be verified by a written observation by the intake worker or a written referral by a housing or service provider, social worker, legal assistance provider, health-care provider, law enforcement agency, legal assistance provider, pastoral counselor, or any other organization from whom the individual or head of household has sought assistance for </w:t>
      </w:r>
      <w:r w:rsidRPr="001F1668">
        <w:rPr>
          <w:rFonts w:cstheme="minorHAnsi"/>
        </w:rPr>
        <w:lastRenderedPageBreak/>
        <w:t>domestic violence, dating violence, sexual assault, or stalking. The written referral or observation need only include the minimum amount of information necessary to document that the individual or family is fleeing, or attempting to flee domestic violence, dating violence, sexual assault, and stalking.</w:t>
      </w:r>
    </w:p>
    <w:p w:rsidR="00225D9A" w:rsidRPr="001F1668" w:rsidRDefault="00225D9A" w:rsidP="00AF2F59">
      <w:pPr>
        <w:pStyle w:val="ListParagraph"/>
        <w:autoSpaceDE w:val="0"/>
        <w:autoSpaceDN w:val="0"/>
        <w:adjustRightInd w:val="0"/>
        <w:spacing w:after="0" w:line="240" w:lineRule="auto"/>
        <w:ind w:left="900"/>
        <w:rPr>
          <w:rFonts w:cstheme="minorHAnsi"/>
        </w:rPr>
      </w:pPr>
    </w:p>
    <w:p w:rsidR="009960C1" w:rsidRPr="001F1668" w:rsidRDefault="009960C1" w:rsidP="00863ADC">
      <w:pPr>
        <w:pStyle w:val="ListParagraph"/>
        <w:numPr>
          <w:ilvl w:val="0"/>
          <w:numId w:val="45"/>
        </w:numPr>
        <w:autoSpaceDE w:val="0"/>
        <w:autoSpaceDN w:val="0"/>
        <w:adjustRightInd w:val="0"/>
        <w:spacing w:after="0" w:line="240" w:lineRule="auto"/>
        <w:rPr>
          <w:rFonts w:cstheme="minorHAnsi"/>
          <w:iCs/>
        </w:rPr>
      </w:pPr>
      <w:r w:rsidRPr="001F1668">
        <w:rPr>
          <w:rFonts w:cstheme="minorHAnsi"/>
          <w:i/>
          <w:iCs/>
        </w:rPr>
        <w:t xml:space="preserve">At risk of homelessness status. </w:t>
      </w:r>
      <w:r w:rsidRPr="001F1668">
        <w:rPr>
          <w:rFonts w:cstheme="minorHAnsi"/>
          <w:iCs/>
        </w:rPr>
        <w:t xml:space="preserve">For each individual or family who receives </w:t>
      </w:r>
      <w:r w:rsidR="004E0B54" w:rsidRPr="001F1668">
        <w:rPr>
          <w:rFonts w:cstheme="minorHAnsi"/>
          <w:iCs/>
        </w:rPr>
        <w:t>ESG-CV</w:t>
      </w:r>
      <w:r w:rsidRPr="001F1668">
        <w:rPr>
          <w:rFonts w:cstheme="minorHAnsi"/>
          <w:iCs/>
        </w:rPr>
        <w:t xml:space="preserve"> homelessness prevention assistance, the records must include the evidence relied upon to establish and verify the individual or family’s ‘‘at risk of homelessness’’ status. This evidence must include an intake and certification form that meets HUD specifications and is completed by the </w:t>
      </w:r>
      <w:r w:rsidR="00225D9A" w:rsidRPr="001F1668">
        <w:rPr>
          <w:rFonts w:cstheme="minorHAnsi"/>
          <w:iCs/>
        </w:rPr>
        <w:t xml:space="preserve">subrecipient. </w:t>
      </w:r>
      <w:r w:rsidRPr="001F1668">
        <w:rPr>
          <w:rFonts w:cstheme="minorHAnsi"/>
          <w:iCs/>
        </w:rPr>
        <w:t>The evidence must also include:</w:t>
      </w:r>
    </w:p>
    <w:p w:rsidR="009960C1" w:rsidRPr="001F1668" w:rsidRDefault="009960C1" w:rsidP="00863ADC">
      <w:pPr>
        <w:pStyle w:val="ListParagraph"/>
        <w:numPr>
          <w:ilvl w:val="1"/>
          <w:numId w:val="45"/>
        </w:numPr>
        <w:autoSpaceDE w:val="0"/>
        <w:autoSpaceDN w:val="0"/>
        <w:adjustRightInd w:val="0"/>
        <w:spacing w:after="0" w:line="240" w:lineRule="auto"/>
        <w:ind w:left="1260" w:hanging="540"/>
        <w:rPr>
          <w:rFonts w:cstheme="minorHAnsi"/>
        </w:rPr>
      </w:pPr>
      <w:r w:rsidRPr="001F1668">
        <w:rPr>
          <w:rFonts w:cstheme="minorHAnsi"/>
        </w:rPr>
        <w:t>If the program participant meets the criteria under paragraph (1) of the ‘‘at risk of homelessness’’ definition in</w:t>
      </w:r>
      <w:r w:rsidR="00AB1E3C" w:rsidRPr="001F1668">
        <w:rPr>
          <w:rFonts w:cstheme="minorHAnsi"/>
        </w:rPr>
        <w:t xml:space="preserve"> 24 CFR</w:t>
      </w:r>
      <w:r w:rsidRPr="001F1668">
        <w:rPr>
          <w:rFonts w:cstheme="minorHAnsi"/>
        </w:rPr>
        <w:t xml:space="preserve"> 576.2:</w:t>
      </w:r>
    </w:p>
    <w:p w:rsidR="009960C1" w:rsidRPr="001F1668" w:rsidRDefault="009960C1" w:rsidP="00863ADC">
      <w:pPr>
        <w:pStyle w:val="ListParagraph"/>
        <w:numPr>
          <w:ilvl w:val="2"/>
          <w:numId w:val="45"/>
        </w:numPr>
        <w:autoSpaceDE w:val="0"/>
        <w:autoSpaceDN w:val="0"/>
        <w:adjustRightInd w:val="0"/>
        <w:spacing w:after="0" w:line="240" w:lineRule="auto"/>
        <w:ind w:left="1800" w:hanging="540"/>
        <w:rPr>
          <w:rFonts w:cstheme="minorHAnsi"/>
        </w:rPr>
      </w:pPr>
      <w:r w:rsidRPr="001F1668">
        <w:rPr>
          <w:rFonts w:cstheme="minorHAnsi"/>
        </w:rPr>
        <w:t xml:space="preserve">The documentation specified under this section for determining annual income; </w:t>
      </w:r>
    </w:p>
    <w:p w:rsidR="009960C1" w:rsidRPr="001F1668" w:rsidRDefault="009960C1" w:rsidP="00863ADC">
      <w:pPr>
        <w:pStyle w:val="ListParagraph"/>
        <w:numPr>
          <w:ilvl w:val="2"/>
          <w:numId w:val="45"/>
        </w:numPr>
        <w:autoSpaceDE w:val="0"/>
        <w:autoSpaceDN w:val="0"/>
        <w:adjustRightInd w:val="0"/>
        <w:spacing w:after="0" w:line="240" w:lineRule="auto"/>
        <w:ind w:left="1800" w:hanging="540"/>
        <w:rPr>
          <w:rFonts w:cstheme="minorHAnsi"/>
        </w:rPr>
      </w:pPr>
      <w:r w:rsidRPr="001F1668">
        <w:rPr>
          <w:rFonts w:cstheme="minorHAnsi"/>
        </w:rPr>
        <w:t xml:space="preserve">The program participant’s certification on a form specified by HUD that the program participant has insufficient financial resources and support networks; </w:t>
      </w:r>
      <w:r w:rsidRPr="001F1668">
        <w:rPr>
          <w:rFonts w:cstheme="minorHAnsi"/>
          <w:i/>
          <w:iCs/>
        </w:rPr>
        <w:t xml:space="preserve">e.g., </w:t>
      </w:r>
      <w:r w:rsidRPr="001F1668">
        <w:rPr>
          <w:rFonts w:cstheme="minorHAnsi"/>
        </w:rPr>
        <w:t xml:space="preserve">family, friends, faith-based or other social networks, immediately available to attain housing stability and meets one or more of the conditions under paragraph (1)(iii) of the definition of ‘‘at risk of homelessness’’ in </w:t>
      </w:r>
      <w:r w:rsidR="00AB1E3C" w:rsidRPr="001F1668">
        <w:rPr>
          <w:rFonts w:cstheme="minorHAnsi"/>
        </w:rPr>
        <w:t xml:space="preserve">24 CFR </w:t>
      </w:r>
      <w:r w:rsidRPr="001F1668">
        <w:rPr>
          <w:rFonts w:cstheme="minorHAnsi"/>
        </w:rPr>
        <w:t>576.2;</w:t>
      </w:r>
    </w:p>
    <w:p w:rsidR="009960C1" w:rsidRPr="001F1668" w:rsidRDefault="009960C1" w:rsidP="00863ADC">
      <w:pPr>
        <w:pStyle w:val="ListParagraph"/>
        <w:numPr>
          <w:ilvl w:val="2"/>
          <w:numId w:val="45"/>
        </w:numPr>
        <w:autoSpaceDE w:val="0"/>
        <w:autoSpaceDN w:val="0"/>
        <w:adjustRightInd w:val="0"/>
        <w:spacing w:after="0" w:line="240" w:lineRule="auto"/>
        <w:ind w:left="1800" w:hanging="540"/>
        <w:rPr>
          <w:rFonts w:cstheme="minorHAnsi"/>
        </w:rPr>
      </w:pPr>
      <w:r w:rsidRPr="001F1668">
        <w:rPr>
          <w:rFonts w:cstheme="minorHAnsi"/>
        </w:rPr>
        <w:t xml:space="preserve">The most reliable evidence available to show that the program participant does not have sufficient resources or support networks; </w:t>
      </w:r>
      <w:proofErr w:type="spellStart"/>
      <w:r w:rsidRPr="001F1668">
        <w:rPr>
          <w:rFonts w:cstheme="minorHAnsi"/>
          <w:i/>
          <w:iCs/>
        </w:rPr>
        <w:t>e.g</w:t>
      </w:r>
      <w:proofErr w:type="spellEnd"/>
      <w:r w:rsidRPr="001F1668">
        <w:rPr>
          <w:rFonts w:cstheme="minorHAnsi"/>
          <w:i/>
          <w:iCs/>
        </w:rPr>
        <w:t xml:space="preserve">, </w:t>
      </w:r>
      <w:r w:rsidRPr="001F1668">
        <w:rPr>
          <w:rFonts w:cstheme="minorHAnsi"/>
        </w:rPr>
        <w:t xml:space="preserve">family, friends, faith-based or other social networks, immediately available to prevent them from moving to an emergency shelter or another place described in paragraph (1) of the ‘‘homeless’’ definition. Acceptable evidence includes: </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rPr>
      </w:pPr>
      <w:r w:rsidRPr="001F1668">
        <w:rPr>
          <w:rFonts w:cstheme="minorHAnsi"/>
        </w:rPr>
        <w:t>Source documents (</w:t>
      </w:r>
      <w:r w:rsidRPr="001F1668">
        <w:rPr>
          <w:rFonts w:cstheme="minorHAnsi"/>
          <w:i/>
          <w:iCs/>
        </w:rPr>
        <w:t xml:space="preserve">e.g., </w:t>
      </w:r>
      <w:r w:rsidRPr="001F1668">
        <w:rPr>
          <w:rFonts w:cstheme="minorHAnsi"/>
        </w:rPr>
        <w:t xml:space="preserve">notice of termination from employment, unemployment compensation statement, bank statement, health-care bill showing arrears, utility bill showing arrears); </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rPr>
      </w:pPr>
      <w:r w:rsidRPr="001F1668">
        <w:rPr>
          <w:rFonts w:cstheme="minorHAnsi"/>
        </w:rPr>
        <w:t>To the extent that source documents are unobtainable, a written statement by the relevant third party (</w:t>
      </w:r>
      <w:r w:rsidRPr="001F1668">
        <w:rPr>
          <w:rFonts w:cstheme="minorHAnsi"/>
          <w:i/>
          <w:iCs/>
        </w:rPr>
        <w:t xml:space="preserve">e.g., </w:t>
      </w:r>
      <w:r w:rsidRPr="001F1668">
        <w:rPr>
          <w:rFonts w:cstheme="minorHAnsi"/>
        </w:rPr>
        <w:t xml:space="preserve">former employer, public administrator, relative) or the written certification by the </w:t>
      </w:r>
      <w:r w:rsidR="00CA48FA" w:rsidRPr="001F1668">
        <w:rPr>
          <w:rFonts w:cstheme="minorHAnsi"/>
        </w:rPr>
        <w:t>subrecipient</w:t>
      </w:r>
      <w:r w:rsidRPr="001F1668">
        <w:rPr>
          <w:rFonts w:cstheme="minorHAnsi"/>
        </w:rPr>
        <w:t xml:space="preserve">’s ’s intake staff of the oral verification by the relevant third party that the applicant meets one or both of the criteria under paragraph (1)(ii) of the definition of ‘‘at risk of homelessness’’ in </w:t>
      </w:r>
      <w:r w:rsidR="00AB1E3C" w:rsidRPr="001F1668">
        <w:rPr>
          <w:rFonts w:cstheme="minorHAnsi"/>
        </w:rPr>
        <w:t xml:space="preserve">24 CFR </w:t>
      </w:r>
      <w:r w:rsidRPr="001F1668">
        <w:rPr>
          <w:rFonts w:cstheme="minorHAnsi"/>
        </w:rPr>
        <w:t>576.2; or</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rPr>
      </w:pPr>
      <w:r w:rsidRPr="001F1668">
        <w:rPr>
          <w:rFonts w:cstheme="minorHAnsi"/>
        </w:rPr>
        <w:t xml:space="preserve">To the extent that source documents and third-party verification are unobtainable, a written statement by the </w:t>
      </w:r>
      <w:r w:rsidR="00CA48FA" w:rsidRPr="001F1668">
        <w:rPr>
          <w:rFonts w:cstheme="minorHAnsi"/>
        </w:rPr>
        <w:t>subrecipient</w:t>
      </w:r>
      <w:r w:rsidRPr="001F1668">
        <w:rPr>
          <w:rFonts w:cstheme="minorHAnsi"/>
        </w:rPr>
        <w:t xml:space="preserve">’s ’s intake staff describing the efforts taken to obtain the required evidence; and </w:t>
      </w:r>
    </w:p>
    <w:p w:rsidR="009960C1" w:rsidRPr="001F1668" w:rsidRDefault="009960C1" w:rsidP="00863ADC">
      <w:pPr>
        <w:pStyle w:val="ListParagraph"/>
        <w:numPr>
          <w:ilvl w:val="2"/>
          <w:numId w:val="45"/>
        </w:numPr>
        <w:autoSpaceDE w:val="0"/>
        <w:autoSpaceDN w:val="0"/>
        <w:adjustRightInd w:val="0"/>
        <w:spacing w:after="0" w:line="240" w:lineRule="auto"/>
        <w:ind w:left="1800" w:hanging="540"/>
        <w:rPr>
          <w:rFonts w:cstheme="minorHAnsi"/>
        </w:rPr>
      </w:pPr>
      <w:r w:rsidRPr="001F1668">
        <w:rPr>
          <w:rFonts w:cstheme="minorHAnsi"/>
        </w:rPr>
        <w:t xml:space="preserve">The most reliable evidence available to show that the program participant meets one or more of the conditions under paragraph (1)(iii) of the definition of ‘‘at risk of homelessness’’ in </w:t>
      </w:r>
      <w:r w:rsidR="00AB1E3C" w:rsidRPr="001F1668">
        <w:rPr>
          <w:rFonts w:cstheme="minorHAnsi"/>
        </w:rPr>
        <w:t xml:space="preserve">24 CFR </w:t>
      </w:r>
      <w:r w:rsidRPr="001F1668">
        <w:rPr>
          <w:rFonts w:cstheme="minorHAnsi"/>
        </w:rPr>
        <w:t xml:space="preserve">576.2. Acceptable evidence includes: </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rPr>
      </w:pPr>
      <w:r w:rsidRPr="001F1668">
        <w:rPr>
          <w:rFonts w:cstheme="minorHAnsi"/>
        </w:rPr>
        <w:t>Source documents that evidence one or more of the conditions under paragraph (1)(iii) of the definition (</w:t>
      </w:r>
      <w:r w:rsidRPr="001F1668">
        <w:rPr>
          <w:rFonts w:cstheme="minorHAnsi"/>
          <w:i/>
          <w:iCs/>
        </w:rPr>
        <w:t xml:space="preserve">e.g., </w:t>
      </w:r>
      <w:r w:rsidRPr="001F1668">
        <w:rPr>
          <w:rFonts w:cstheme="minorHAnsi"/>
        </w:rPr>
        <w:t>eviction notice, notice of termination from employment, bank statement);</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rPr>
      </w:pPr>
      <w:r w:rsidRPr="001F1668">
        <w:rPr>
          <w:rFonts w:cstheme="minorHAnsi"/>
        </w:rPr>
        <w:t>To the extent that source documents are unobtainable, a written statement by the relevant third party (</w:t>
      </w:r>
      <w:r w:rsidRPr="001F1668">
        <w:rPr>
          <w:rFonts w:cstheme="minorHAnsi"/>
          <w:i/>
          <w:iCs/>
        </w:rPr>
        <w:t xml:space="preserve">e.g., </w:t>
      </w:r>
      <w:r w:rsidRPr="001F1668">
        <w:rPr>
          <w:rFonts w:cstheme="minorHAnsi"/>
        </w:rPr>
        <w:t xml:space="preserve">former employer, owner, primary leaseholder, public administrator, hotel or motel manager) or the written certification by the </w:t>
      </w:r>
      <w:r w:rsidR="00CA48FA" w:rsidRPr="001F1668">
        <w:rPr>
          <w:rFonts w:cstheme="minorHAnsi"/>
        </w:rPr>
        <w:t>subrecipient</w:t>
      </w:r>
      <w:r w:rsidRPr="001F1668">
        <w:rPr>
          <w:rFonts w:cstheme="minorHAnsi"/>
        </w:rPr>
        <w:t>’s ’s intake staff of the oral verification by the relevant third party that the applicant meets one or more of the criteria under paragraph (1)(iii) of the definition of ‘‘at risk of homelessness’’; or</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rPr>
      </w:pPr>
      <w:r w:rsidRPr="001F1668">
        <w:rPr>
          <w:rFonts w:cstheme="minorHAnsi"/>
        </w:rPr>
        <w:lastRenderedPageBreak/>
        <w:t xml:space="preserve">To the extent that source documents and third-party verification are unobtainable, a written statement by the </w:t>
      </w:r>
      <w:r w:rsidR="00CA48FA" w:rsidRPr="001F1668">
        <w:rPr>
          <w:rFonts w:cstheme="minorHAnsi"/>
        </w:rPr>
        <w:t>subrecipient</w:t>
      </w:r>
      <w:r w:rsidRPr="001F1668">
        <w:rPr>
          <w:rFonts w:cstheme="minorHAnsi"/>
        </w:rPr>
        <w:t xml:space="preserve">’s ’s intake staff that the staff person has visited the applicant’s residence and determined that the applicant meets one or more of the criteria under paragraph (1)(iii) of the definition or, if a visit is not practicable or relevant to the determination, a written statement by the </w:t>
      </w:r>
      <w:r w:rsidR="00CA48FA" w:rsidRPr="001F1668">
        <w:rPr>
          <w:rFonts w:cstheme="minorHAnsi"/>
        </w:rPr>
        <w:t>subrecipient</w:t>
      </w:r>
      <w:r w:rsidRPr="001F1668">
        <w:rPr>
          <w:rFonts w:cstheme="minorHAnsi"/>
        </w:rPr>
        <w:t xml:space="preserve">’s ’s intake staff describing the efforts taken to obtain the required evidence; or (2) If the program participant meets the criteria under paragraph (2) or (3) of the ‘‘at risk of homelessness’’ definition in </w:t>
      </w:r>
      <w:r w:rsidR="00341B3B" w:rsidRPr="001F1668">
        <w:rPr>
          <w:rFonts w:cstheme="minorHAnsi"/>
        </w:rPr>
        <w:t>24 CFR</w:t>
      </w:r>
      <w:r w:rsidRPr="001F1668">
        <w:rPr>
          <w:rFonts w:cstheme="minorHAnsi"/>
        </w:rPr>
        <w:t xml:space="preserve"> 576.2, certification of the child or youth’s homeless status by the agency or organization responsible for administering assistance under the Runaway and Homeless Youth Act (42 U.S.C. 5701 </w:t>
      </w:r>
      <w:r w:rsidRPr="001F1668">
        <w:rPr>
          <w:rFonts w:cstheme="minorHAnsi"/>
          <w:i/>
          <w:iCs/>
        </w:rPr>
        <w:t>et seq.</w:t>
      </w:r>
      <w:r w:rsidRPr="001F1668">
        <w:rPr>
          <w:rFonts w:cstheme="minorHAnsi"/>
        </w:rPr>
        <w:t xml:space="preserve">), the Head Start Act (42 U.S.C. 9831 </w:t>
      </w:r>
      <w:r w:rsidRPr="001F1668">
        <w:rPr>
          <w:rFonts w:cstheme="minorHAnsi"/>
          <w:i/>
          <w:iCs/>
        </w:rPr>
        <w:t>et seq.</w:t>
      </w:r>
      <w:r w:rsidRPr="001F1668">
        <w:rPr>
          <w:rFonts w:cstheme="minorHAnsi"/>
        </w:rPr>
        <w:t xml:space="preserve">), subtitle N of the Violence Against Women Act of 1994 (42 U.S.C. 14043e </w:t>
      </w:r>
      <w:r w:rsidRPr="001F1668">
        <w:rPr>
          <w:rFonts w:cstheme="minorHAnsi"/>
          <w:i/>
          <w:iCs/>
        </w:rPr>
        <w:t>et seq.</w:t>
      </w:r>
      <w:r w:rsidRPr="001F1668">
        <w:rPr>
          <w:rFonts w:cstheme="minorHAnsi"/>
        </w:rPr>
        <w:t xml:space="preserve">), section 330 of the Public Health Service Act (42 U.S.C. 254b), the Food and Nutrition Act of 2008 (7 U.S.C. 2011 </w:t>
      </w:r>
      <w:r w:rsidRPr="001F1668">
        <w:rPr>
          <w:rFonts w:cstheme="minorHAnsi"/>
          <w:i/>
          <w:iCs/>
        </w:rPr>
        <w:t>et seq.</w:t>
      </w:r>
      <w:r w:rsidRPr="001F1668">
        <w:rPr>
          <w:rFonts w:cstheme="minorHAnsi"/>
        </w:rPr>
        <w:t xml:space="preserve">), section 17 of the Child Nutrition Act of 1966 (42 U.S.C. 1786) or subtitle B of title VII of the McKinney-Vento Homeless Assistance Act (42 U.S.C. 11431 </w:t>
      </w:r>
      <w:r w:rsidRPr="001F1668">
        <w:rPr>
          <w:rFonts w:cstheme="minorHAnsi"/>
          <w:i/>
          <w:iCs/>
        </w:rPr>
        <w:t>et seq.</w:t>
      </w:r>
      <w:r w:rsidRPr="001F1668">
        <w:rPr>
          <w:rFonts w:cstheme="minorHAnsi"/>
        </w:rPr>
        <w:t xml:space="preserve">), as applicable. </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rPr>
      </w:pPr>
      <w:r w:rsidRPr="001F1668">
        <w:rPr>
          <w:rFonts w:cstheme="minorHAnsi"/>
          <w:i/>
          <w:iCs/>
        </w:rPr>
        <w:t xml:space="preserve">Determinations of ineligibility. </w:t>
      </w:r>
      <w:r w:rsidRPr="001F1668">
        <w:rPr>
          <w:rFonts w:cstheme="minorHAnsi"/>
        </w:rPr>
        <w:t xml:space="preserve">For each individual and family determined ineligible to receive </w:t>
      </w:r>
      <w:r w:rsidR="004E0B54" w:rsidRPr="001F1668">
        <w:rPr>
          <w:rFonts w:cstheme="minorHAnsi"/>
        </w:rPr>
        <w:t>ESG-CV</w:t>
      </w:r>
      <w:r w:rsidRPr="001F1668">
        <w:rPr>
          <w:rFonts w:cstheme="minorHAnsi"/>
        </w:rPr>
        <w:t xml:space="preserve"> assistance, the record must include documentation of the reason for that determination. </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rPr>
      </w:pPr>
      <w:r w:rsidRPr="001F1668">
        <w:rPr>
          <w:rFonts w:cstheme="minorHAnsi"/>
        </w:rPr>
        <w:t>Annual income. For each program participant who receives homelessness prevention assistance, or who receives rapid re-housing assistance longer than one year, the following documentation of annual income must be maintained:</w:t>
      </w:r>
    </w:p>
    <w:p w:rsidR="009960C1" w:rsidRPr="001F1668" w:rsidRDefault="009960C1" w:rsidP="00863ADC">
      <w:pPr>
        <w:pStyle w:val="ListParagraph"/>
        <w:numPr>
          <w:ilvl w:val="4"/>
          <w:numId w:val="45"/>
        </w:numPr>
        <w:autoSpaceDE w:val="0"/>
        <w:autoSpaceDN w:val="0"/>
        <w:adjustRightInd w:val="0"/>
        <w:spacing w:after="0" w:line="240" w:lineRule="auto"/>
        <w:ind w:left="2880" w:hanging="540"/>
        <w:rPr>
          <w:rFonts w:cstheme="minorHAnsi"/>
        </w:rPr>
      </w:pPr>
      <w:r w:rsidRPr="001F1668">
        <w:rPr>
          <w:rFonts w:cstheme="minorHAnsi"/>
        </w:rPr>
        <w:t xml:space="preserve">Income evaluation form containing the minimum requirements specified by HUD and completed by the </w:t>
      </w:r>
      <w:proofErr w:type="gramStart"/>
      <w:r w:rsidR="00CA48FA" w:rsidRPr="001F1668">
        <w:rPr>
          <w:rFonts w:cstheme="minorHAnsi"/>
        </w:rPr>
        <w:t>subrecipient</w:t>
      </w:r>
      <w:r w:rsidRPr="001F1668">
        <w:rPr>
          <w:rFonts w:cstheme="minorHAnsi"/>
        </w:rPr>
        <w:t xml:space="preserve"> ;</w:t>
      </w:r>
      <w:proofErr w:type="gramEnd"/>
      <w:r w:rsidRPr="001F1668">
        <w:rPr>
          <w:rFonts w:cstheme="minorHAnsi"/>
        </w:rPr>
        <w:t xml:space="preserve"> and </w:t>
      </w:r>
    </w:p>
    <w:p w:rsidR="009960C1" w:rsidRPr="001F1668" w:rsidRDefault="009960C1" w:rsidP="00863ADC">
      <w:pPr>
        <w:pStyle w:val="ListParagraph"/>
        <w:numPr>
          <w:ilvl w:val="4"/>
          <w:numId w:val="45"/>
        </w:numPr>
        <w:autoSpaceDE w:val="0"/>
        <w:autoSpaceDN w:val="0"/>
        <w:adjustRightInd w:val="0"/>
        <w:spacing w:after="0" w:line="240" w:lineRule="auto"/>
        <w:ind w:left="2880" w:hanging="540"/>
        <w:rPr>
          <w:rFonts w:cstheme="minorHAnsi"/>
        </w:rPr>
      </w:pPr>
      <w:r w:rsidRPr="001F1668">
        <w:rPr>
          <w:rFonts w:cstheme="minorHAnsi"/>
        </w:rPr>
        <w:t>Source documents for the assets held by the program participant and income received over the most recent period for which representative data is available before the date of the evaluation (</w:t>
      </w:r>
      <w:r w:rsidRPr="001F1668">
        <w:rPr>
          <w:rFonts w:cstheme="minorHAnsi"/>
          <w:i/>
          <w:iCs/>
        </w:rPr>
        <w:t xml:space="preserve">e.g., </w:t>
      </w:r>
      <w:r w:rsidRPr="001F1668">
        <w:rPr>
          <w:rFonts w:cstheme="minorHAnsi"/>
        </w:rPr>
        <w:t xml:space="preserve">wage statement, unemployment compensation statement, public benefits statement, bank statement); </w:t>
      </w:r>
    </w:p>
    <w:p w:rsidR="009960C1" w:rsidRPr="001F1668" w:rsidRDefault="009960C1" w:rsidP="00863ADC">
      <w:pPr>
        <w:pStyle w:val="ListParagraph"/>
        <w:numPr>
          <w:ilvl w:val="4"/>
          <w:numId w:val="45"/>
        </w:numPr>
        <w:autoSpaceDE w:val="0"/>
        <w:autoSpaceDN w:val="0"/>
        <w:adjustRightInd w:val="0"/>
        <w:spacing w:after="0" w:line="240" w:lineRule="auto"/>
        <w:ind w:left="2880" w:hanging="540"/>
        <w:rPr>
          <w:rFonts w:cstheme="minorHAnsi"/>
        </w:rPr>
      </w:pPr>
      <w:r w:rsidRPr="001F1668">
        <w:rPr>
          <w:rFonts w:cstheme="minorHAnsi"/>
        </w:rPr>
        <w:t>To the extent that source documents are unobtainable, a written statement by the relevant third party (</w:t>
      </w:r>
      <w:r w:rsidRPr="001F1668">
        <w:rPr>
          <w:rFonts w:cstheme="minorHAnsi"/>
          <w:i/>
          <w:iCs/>
        </w:rPr>
        <w:t xml:space="preserve">e.g., </w:t>
      </w:r>
      <w:r w:rsidRPr="001F1668">
        <w:rPr>
          <w:rFonts w:cstheme="minorHAnsi"/>
        </w:rPr>
        <w:t xml:space="preserve">employer, government benefits administrator) or the written certification by the </w:t>
      </w:r>
      <w:r w:rsidR="00CA48FA" w:rsidRPr="001F1668">
        <w:rPr>
          <w:rFonts w:cstheme="minorHAnsi"/>
        </w:rPr>
        <w:t>subrecipient</w:t>
      </w:r>
      <w:r w:rsidRPr="001F1668">
        <w:rPr>
          <w:rFonts w:cstheme="minorHAnsi"/>
        </w:rPr>
        <w:t xml:space="preserve">’s ’s intake staff of the oral verification by the relevant third party of the income the program participant received over the most recent period for which representative data is available; or </w:t>
      </w:r>
    </w:p>
    <w:p w:rsidR="009960C1" w:rsidRPr="001F1668" w:rsidRDefault="009960C1" w:rsidP="00863ADC">
      <w:pPr>
        <w:pStyle w:val="ListParagraph"/>
        <w:numPr>
          <w:ilvl w:val="4"/>
          <w:numId w:val="45"/>
        </w:numPr>
        <w:autoSpaceDE w:val="0"/>
        <w:autoSpaceDN w:val="0"/>
        <w:adjustRightInd w:val="0"/>
        <w:spacing w:after="0" w:line="240" w:lineRule="auto"/>
        <w:ind w:left="2880" w:hanging="540"/>
        <w:rPr>
          <w:rFonts w:cstheme="minorHAnsi"/>
        </w:rPr>
      </w:pPr>
      <w:r w:rsidRPr="001F1668">
        <w:rPr>
          <w:rFonts w:cstheme="minorHAnsi"/>
        </w:rPr>
        <w:t>To the extent that source documents and third party verification are unobtainable, the written certification by the program participant of the amount of income the program participant received for the most recent period representative of the income that the program participant is reasonably expected to receive over the 3-month period following the evaluation.</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rPr>
      </w:pPr>
      <w:r w:rsidRPr="001F1668">
        <w:rPr>
          <w:rFonts w:cstheme="minorHAnsi"/>
        </w:rPr>
        <w:t>Program participant records. In addition to evidence of homeless status or ‘‘at risk of homelessness’’ status, as applicable, records must be kept for each program participant that document:</w:t>
      </w:r>
    </w:p>
    <w:p w:rsidR="009960C1" w:rsidRPr="001F1668" w:rsidRDefault="009960C1" w:rsidP="00863ADC">
      <w:pPr>
        <w:pStyle w:val="ListParagraph"/>
        <w:numPr>
          <w:ilvl w:val="4"/>
          <w:numId w:val="45"/>
        </w:numPr>
        <w:autoSpaceDE w:val="0"/>
        <w:autoSpaceDN w:val="0"/>
        <w:adjustRightInd w:val="0"/>
        <w:spacing w:after="0" w:line="240" w:lineRule="auto"/>
        <w:ind w:left="2880" w:hanging="540"/>
        <w:rPr>
          <w:rFonts w:cstheme="minorHAnsi"/>
        </w:rPr>
      </w:pPr>
      <w:r w:rsidRPr="001F1668">
        <w:rPr>
          <w:rFonts w:cstheme="minorHAnsi"/>
        </w:rPr>
        <w:lastRenderedPageBreak/>
        <w:t xml:space="preserve">The services and assistance provided to that program participant, including, as applicable, the security deposit, rental assistance, and utility payments made on behalf of the program participant; </w:t>
      </w:r>
    </w:p>
    <w:p w:rsidR="009960C1" w:rsidRPr="001F1668" w:rsidRDefault="009960C1" w:rsidP="00863ADC">
      <w:pPr>
        <w:pStyle w:val="ListParagraph"/>
        <w:numPr>
          <w:ilvl w:val="4"/>
          <w:numId w:val="45"/>
        </w:numPr>
        <w:autoSpaceDE w:val="0"/>
        <w:autoSpaceDN w:val="0"/>
        <w:adjustRightInd w:val="0"/>
        <w:spacing w:after="0" w:line="240" w:lineRule="auto"/>
        <w:ind w:left="2880" w:hanging="540"/>
        <w:rPr>
          <w:rFonts w:cstheme="minorHAnsi"/>
        </w:rPr>
      </w:pPr>
      <w:r w:rsidRPr="001F1668">
        <w:rPr>
          <w:rFonts w:cstheme="minorHAnsi"/>
        </w:rPr>
        <w:t xml:space="preserve">Compliance with the applicable requirements for providing services and assistance to that program participant under the program components and eligible activities provisions at </w:t>
      </w:r>
      <w:r w:rsidR="00AB1E3C" w:rsidRPr="001F1668">
        <w:rPr>
          <w:rFonts w:cstheme="minorHAnsi"/>
        </w:rPr>
        <w:t xml:space="preserve">24 CFR </w:t>
      </w:r>
      <w:r w:rsidRPr="001F1668">
        <w:rPr>
          <w:rFonts w:cstheme="minorHAnsi"/>
        </w:rPr>
        <w:t xml:space="preserve">576.101 through 576.106, the provision on determining eligibility and amount and type of assistance at </w:t>
      </w:r>
      <w:r w:rsidR="00AB1E3C" w:rsidRPr="001F1668">
        <w:rPr>
          <w:rFonts w:cstheme="minorHAnsi"/>
        </w:rPr>
        <w:t xml:space="preserve">24 CFR </w:t>
      </w:r>
      <w:r w:rsidRPr="001F1668">
        <w:rPr>
          <w:rFonts w:cstheme="minorHAnsi"/>
        </w:rPr>
        <w:t xml:space="preserve">576.401(a) and (b), and the provision on using appropriate assistance and services at </w:t>
      </w:r>
      <w:r w:rsidR="00AB1E3C" w:rsidRPr="001F1668">
        <w:rPr>
          <w:rFonts w:cstheme="minorHAnsi"/>
        </w:rPr>
        <w:t xml:space="preserve">24 CFR </w:t>
      </w:r>
      <w:r w:rsidRPr="001F1668">
        <w:rPr>
          <w:rFonts w:cstheme="minorHAnsi"/>
        </w:rPr>
        <w:t>576.401(d) and (e); and</w:t>
      </w:r>
    </w:p>
    <w:p w:rsidR="009960C1" w:rsidRPr="001F1668" w:rsidRDefault="009960C1" w:rsidP="00863ADC">
      <w:pPr>
        <w:pStyle w:val="ListParagraph"/>
        <w:numPr>
          <w:ilvl w:val="4"/>
          <w:numId w:val="45"/>
        </w:numPr>
        <w:autoSpaceDE w:val="0"/>
        <w:autoSpaceDN w:val="0"/>
        <w:adjustRightInd w:val="0"/>
        <w:spacing w:after="0" w:line="240" w:lineRule="auto"/>
        <w:ind w:left="2880" w:hanging="540"/>
        <w:rPr>
          <w:rFonts w:cstheme="minorHAnsi"/>
          <w:iCs/>
        </w:rPr>
      </w:pPr>
      <w:r w:rsidRPr="001F1668">
        <w:rPr>
          <w:rFonts w:cstheme="minorHAnsi"/>
        </w:rPr>
        <w:t xml:space="preserve">Where applicable, compliance with the termination of assistance requirement in </w:t>
      </w:r>
      <w:r w:rsidR="00AB1E3C" w:rsidRPr="001F1668">
        <w:rPr>
          <w:rFonts w:cstheme="minorHAnsi"/>
        </w:rPr>
        <w:t xml:space="preserve">24 CFR </w:t>
      </w:r>
      <w:r w:rsidRPr="001F1668">
        <w:rPr>
          <w:rFonts w:cstheme="minorHAnsi"/>
        </w:rPr>
        <w:t>576.402.</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iCs/>
        </w:rPr>
      </w:pPr>
      <w:r w:rsidRPr="001F1668">
        <w:rPr>
          <w:rFonts w:cstheme="minorHAnsi"/>
          <w:i/>
          <w:iCs/>
        </w:rPr>
        <w:t xml:space="preserve">Centralized or coordinated assessment systems and procedures. </w:t>
      </w:r>
      <w:r w:rsidRPr="001F1668">
        <w:rPr>
          <w:rFonts w:cstheme="minorHAnsi"/>
          <w:iCs/>
        </w:rPr>
        <w:t xml:space="preserve">The </w:t>
      </w:r>
      <w:r w:rsidR="00CA48FA" w:rsidRPr="001F1668">
        <w:rPr>
          <w:rFonts w:cstheme="minorHAnsi"/>
          <w:iCs/>
        </w:rPr>
        <w:t>subrecipient</w:t>
      </w:r>
      <w:r w:rsidRPr="001F1668">
        <w:rPr>
          <w:rFonts w:cstheme="minorHAnsi"/>
          <w:iCs/>
        </w:rPr>
        <w:t xml:space="preserve"> must keep documentation evidencing the use of, and written intake procedures for, the centralized or coordinated assessment system(s) developed by the Continuum of Care(s) in accordance with the requirements established by HUD.</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iCs/>
        </w:rPr>
      </w:pPr>
      <w:r w:rsidRPr="001F1668">
        <w:rPr>
          <w:rFonts w:cstheme="minorHAnsi"/>
          <w:i/>
          <w:iCs/>
        </w:rPr>
        <w:t xml:space="preserve">Rental assistance agreements and payments. </w:t>
      </w:r>
      <w:r w:rsidRPr="001F1668">
        <w:rPr>
          <w:rFonts w:cstheme="minorHAnsi"/>
          <w:iCs/>
        </w:rPr>
        <w:t xml:space="preserve">The records must include copies of all leases and rental assistance agreements for the provision of rental assistance, documentation of payments made to owners for the provision of rental assistance, and supporting documentation for these payments, including dates of occupancy by program participants. </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iCs/>
        </w:rPr>
      </w:pPr>
      <w:r w:rsidRPr="001F1668">
        <w:rPr>
          <w:rFonts w:cstheme="minorHAnsi"/>
          <w:i/>
          <w:iCs/>
        </w:rPr>
        <w:t xml:space="preserve"> Utility allowance. </w:t>
      </w:r>
      <w:r w:rsidRPr="001F1668">
        <w:rPr>
          <w:rFonts w:cstheme="minorHAnsi"/>
          <w:iCs/>
        </w:rPr>
        <w:t>The records must document the monthly allowance for utilities (excluding telephone) used to determine compliance with the rent restriction.</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iCs/>
        </w:rPr>
      </w:pPr>
      <w:r w:rsidRPr="001F1668">
        <w:rPr>
          <w:rFonts w:cstheme="minorHAnsi"/>
          <w:i/>
          <w:iCs/>
        </w:rPr>
        <w:t xml:space="preserve">Shelter and housing standards. </w:t>
      </w:r>
      <w:r w:rsidRPr="001F1668">
        <w:rPr>
          <w:rFonts w:cstheme="minorHAnsi"/>
          <w:iCs/>
        </w:rPr>
        <w:t xml:space="preserve">The records must include documentation of compliance with the shelter and housing standards in </w:t>
      </w:r>
      <w:r w:rsidR="00AB1E3C" w:rsidRPr="001F1668">
        <w:rPr>
          <w:rFonts w:cstheme="minorHAnsi"/>
        </w:rPr>
        <w:t xml:space="preserve">24 CFR </w:t>
      </w:r>
      <w:r w:rsidRPr="001F1668">
        <w:rPr>
          <w:rFonts w:cstheme="minorHAnsi"/>
          <w:iCs/>
        </w:rPr>
        <w:t xml:space="preserve">576.403, including inspection reports. </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iCs/>
        </w:rPr>
      </w:pPr>
      <w:r w:rsidRPr="001F1668">
        <w:rPr>
          <w:rFonts w:cstheme="minorHAnsi"/>
          <w:i/>
          <w:iCs/>
        </w:rPr>
        <w:t xml:space="preserve">Emergency shelter facilities. </w:t>
      </w:r>
      <w:r w:rsidRPr="001F1668">
        <w:rPr>
          <w:rFonts w:cstheme="minorHAnsi"/>
          <w:iCs/>
        </w:rPr>
        <w:t xml:space="preserve">The </w:t>
      </w:r>
      <w:r w:rsidR="00CA48FA" w:rsidRPr="001F1668">
        <w:rPr>
          <w:rFonts w:cstheme="minorHAnsi"/>
          <w:iCs/>
        </w:rPr>
        <w:t>subrecipient</w:t>
      </w:r>
      <w:r w:rsidRPr="001F1668">
        <w:rPr>
          <w:rFonts w:cstheme="minorHAnsi"/>
          <w:iCs/>
        </w:rPr>
        <w:t xml:space="preserve"> must keep records of the emergency shelters assisted under the </w:t>
      </w:r>
      <w:r w:rsidR="004E0B54" w:rsidRPr="001F1668">
        <w:rPr>
          <w:rFonts w:cstheme="minorHAnsi"/>
          <w:iCs/>
        </w:rPr>
        <w:t>ESG-CV</w:t>
      </w:r>
      <w:r w:rsidRPr="001F1668">
        <w:rPr>
          <w:rFonts w:cstheme="minorHAnsi"/>
          <w:iCs/>
        </w:rPr>
        <w:t xml:space="preserve"> program, including the amount and type of assistance provided to each emergency shelter. As applicable, the </w:t>
      </w:r>
      <w:r w:rsidR="00CA48FA" w:rsidRPr="001F1668">
        <w:rPr>
          <w:rFonts w:cstheme="minorHAnsi"/>
          <w:iCs/>
        </w:rPr>
        <w:t>subrecipient</w:t>
      </w:r>
      <w:r w:rsidRPr="001F1668">
        <w:rPr>
          <w:rFonts w:cstheme="minorHAnsi"/>
          <w:iCs/>
        </w:rPr>
        <w:t>’s records must also include documentation of the value of the building before the rehabilitation of an existing emergency shelter or after the conversion of a building into an emergency shelter and copies of the recorded deed or use restrictions.</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i/>
          <w:iCs/>
        </w:rPr>
      </w:pPr>
      <w:r w:rsidRPr="001F1668">
        <w:rPr>
          <w:rFonts w:cstheme="minorHAnsi"/>
          <w:i/>
          <w:iCs/>
        </w:rPr>
        <w:t xml:space="preserve">Services and assistance provided. </w:t>
      </w:r>
      <w:r w:rsidRPr="001F1668">
        <w:rPr>
          <w:rFonts w:cstheme="minorHAnsi"/>
        </w:rPr>
        <w:t xml:space="preserve">The </w:t>
      </w:r>
      <w:r w:rsidR="00CA48FA" w:rsidRPr="001F1668">
        <w:rPr>
          <w:rFonts w:cstheme="minorHAnsi"/>
        </w:rPr>
        <w:t>subrecipient</w:t>
      </w:r>
      <w:r w:rsidRPr="001F1668">
        <w:rPr>
          <w:rFonts w:cstheme="minorHAnsi"/>
        </w:rPr>
        <w:t xml:space="preserve"> must keep records of the types of essential services, rental assistance, and housing stabilization and relocation services provided under the </w:t>
      </w:r>
      <w:r w:rsidR="00CA48FA" w:rsidRPr="001F1668">
        <w:rPr>
          <w:rFonts w:cstheme="minorHAnsi"/>
        </w:rPr>
        <w:t>subrecipient</w:t>
      </w:r>
      <w:r w:rsidRPr="001F1668">
        <w:rPr>
          <w:rFonts w:cstheme="minorHAnsi"/>
        </w:rPr>
        <w:t xml:space="preserve">’s program and the amounts spent on these services and assistance. The </w:t>
      </w:r>
      <w:r w:rsidR="00CA48FA" w:rsidRPr="001F1668">
        <w:rPr>
          <w:rFonts w:cstheme="minorHAnsi"/>
        </w:rPr>
        <w:t>subrecipient</w:t>
      </w:r>
      <w:r w:rsidRPr="001F1668">
        <w:rPr>
          <w:rFonts w:cstheme="minorHAnsi"/>
        </w:rPr>
        <w:t xml:space="preserve"> that are units of </w:t>
      </w:r>
      <w:proofErr w:type="gramStart"/>
      <w:r w:rsidRPr="001F1668">
        <w:rPr>
          <w:rFonts w:cstheme="minorHAnsi"/>
        </w:rPr>
        <w:t>general purpose</w:t>
      </w:r>
      <w:proofErr w:type="gramEnd"/>
      <w:r w:rsidRPr="001F1668">
        <w:rPr>
          <w:rFonts w:cstheme="minorHAnsi"/>
        </w:rPr>
        <w:t xml:space="preserve"> local government must keep records to demonstrate compliance with the maintenance of effort requirement, including records of the unit of the general purpose local government’s annual budgets and sources of funding for street outreach and emergency shelter services. </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rPr>
      </w:pPr>
      <w:r w:rsidRPr="001F1668">
        <w:rPr>
          <w:rFonts w:cstheme="minorHAnsi"/>
          <w:i/>
          <w:iCs/>
        </w:rPr>
        <w:t xml:space="preserve">Coordination with Continuum(s) of Care and other programs. </w:t>
      </w:r>
      <w:r w:rsidRPr="001F1668">
        <w:rPr>
          <w:rFonts w:cstheme="minorHAnsi"/>
        </w:rPr>
        <w:t xml:space="preserve">The </w:t>
      </w:r>
      <w:r w:rsidR="00CA48FA" w:rsidRPr="001F1668">
        <w:rPr>
          <w:rFonts w:cstheme="minorHAnsi"/>
        </w:rPr>
        <w:t>subrecipient</w:t>
      </w:r>
      <w:r w:rsidRPr="001F1668">
        <w:rPr>
          <w:rFonts w:cstheme="minorHAnsi"/>
        </w:rPr>
        <w:t xml:space="preserve"> must document their compliance with the requirements of </w:t>
      </w:r>
      <w:r w:rsidR="00AB1E3C" w:rsidRPr="001F1668">
        <w:rPr>
          <w:rFonts w:cstheme="minorHAnsi"/>
        </w:rPr>
        <w:t xml:space="preserve">24 CFR </w:t>
      </w:r>
      <w:r w:rsidRPr="001F1668">
        <w:rPr>
          <w:rFonts w:cstheme="minorHAnsi"/>
        </w:rPr>
        <w:t xml:space="preserve">576.400 for consulting with the Continuum(s) of Care and coordinating and integrating </w:t>
      </w:r>
      <w:r w:rsidR="004E0B54" w:rsidRPr="001F1668">
        <w:rPr>
          <w:rFonts w:cstheme="minorHAnsi"/>
        </w:rPr>
        <w:t>ESG-CV</w:t>
      </w:r>
      <w:r w:rsidRPr="001F1668">
        <w:rPr>
          <w:rFonts w:cstheme="minorHAnsi"/>
        </w:rPr>
        <w:t xml:space="preserve"> assistance with programs targeted toward homeless people and mainstream service and assistance programs. </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rPr>
      </w:pPr>
      <w:r w:rsidRPr="001F1668">
        <w:rPr>
          <w:rFonts w:cstheme="minorHAnsi"/>
          <w:i/>
          <w:iCs/>
        </w:rPr>
        <w:lastRenderedPageBreak/>
        <w:t xml:space="preserve">HMIS. </w:t>
      </w:r>
      <w:r w:rsidRPr="001F1668">
        <w:rPr>
          <w:rFonts w:cstheme="minorHAnsi"/>
        </w:rPr>
        <w:t xml:space="preserve">The </w:t>
      </w:r>
      <w:r w:rsidR="00CA48FA" w:rsidRPr="001F1668">
        <w:rPr>
          <w:rFonts w:cstheme="minorHAnsi"/>
        </w:rPr>
        <w:t>subrecipient</w:t>
      </w:r>
      <w:r w:rsidRPr="001F1668">
        <w:rPr>
          <w:rFonts w:cstheme="minorHAnsi"/>
        </w:rPr>
        <w:t xml:space="preserve"> must keep records of the participation in HMIS or a comparable database by all projects of the </w:t>
      </w:r>
      <w:r w:rsidR="00CA48FA" w:rsidRPr="001F1668">
        <w:rPr>
          <w:rFonts w:cstheme="minorHAnsi"/>
        </w:rPr>
        <w:t>subrecipient</w:t>
      </w:r>
      <w:r w:rsidRPr="001F1668">
        <w:rPr>
          <w:rFonts w:cstheme="minorHAnsi"/>
        </w:rPr>
        <w:t xml:space="preserve">. </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rPr>
      </w:pPr>
      <w:r w:rsidRPr="001F1668">
        <w:rPr>
          <w:rFonts w:cstheme="minorHAnsi"/>
          <w:i/>
          <w:iCs/>
        </w:rPr>
        <w:t xml:space="preserve">Matching. </w:t>
      </w:r>
      <w:r w:rsidRPr="001F1668">
        <w:rPr>
          <w:rFonts w:cstheme="minorHAnsi"/>
        </w:rPr>
        <w:t xml:space="preserve">The </w:t>
      </w:r>
      <w:r w:rsidR="00CA48FA" w:rsidRPr="001F1668">
        <w:rPr>
          <w:rFonts w:cstheme="minorHAnsi"/>
        </w:rPr>
        <w:t>subrecipient</w:t>
      </w:r>
      <w:r w:rsidRPr="001F1668">
        <w:rPr>
          <w:rFonts w:cstheme="minorHAnsi"/>
        </w:rPr>
        <w:t xml:space="preserve"> must keep records of the source and use of contributions made to satisfy the matching requirement in </w:t>
      </w:r>
      <w:r w:rsidR="00AB1E3C" w:rsidRPr="001F1668">
        <w:rPr>
          <w:rFonts w:cstheme="minorHAnsi"/>
        </w:rPr>
        <w:t xml:space="preserve">24 CFR </w:t>
      </w:r>
      <w:r w:rsidRPr="001F1668">
        <w:rPr>
          <w:rFonts w:cstheme="minorHAnsi"/>
        </w:rPr>
        <w:t xml:space="preserve">576.201. The records must indicate the </w:t>
      </w:r>
      <w:proofErr w:type="gramStart"/>
      <w:r w:rsidRPr="001F1668">
        <w:rPr>
          <w:rFonts w:cstheme="minorHAnsi"/>
        </w:rPr>
        <w:t>particular fiscal</w:t>
      </w:r>
      <w:proofErr w:type="gramEnd"/>
      <w:r w:rsidRPr="001F1668">
        <w:rPr>
          <w:rFonts w:cstheme="minorHAnsi"/>
        </w:rPr>
        <w:t xml:space="preserve"> year grant for which each matching contribution is counted. The records must show how the value placed on third-party, noncash contributions was derived. To the extent feasible, volunteer services must be supported by the same methods that the organization uses to support the allocation of regular personnel costs. </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rPr>
      </w:pPr>
      <w:r w:rsidRPr="001F1668">
        <w:rPr>
          <w:rFonts w:cstheme="minorHAnsi"/>
          <w:i/>
          <w:iCs/>
        </w:rPr>
        <w:t xml:space="preserve">Conflicts of interest. </w:t>
      </w:r>
      <w:r w:rsidRPr="001F1668">
        <w:rPr>
          <w:rFonts w:cstheme="minorHAnsi"/>
        </w:rPr>
        <w:t xml:space="preserve">The </w:t>
      </w:r>
      <w:r w:rsidR="00CA48FA" w:rsidRPr="001F1668">
        <w:rPr>
          <w:rFonts w:cstheme="minorHAnsi"/>
        </w:rPr>
        <w:t>subrecipient</w:t>
      </w:r>
      <w:r w:rsidRPr="001F1668">
        <w:rPr>
          <w:rFonts w:cstheme="minorHAnsi"/>
        </w:rPr>
        <w:t xml:space="preserve"> must keep records to show compliance with the organizational conflicts-of-interest requirements in </w:t>
      </w:r>
      <w:r w:rsidR="00AB1E3C" w:rsidRPr="001F1668">
        <w:rPr>
          <w:rFonts w:cstheme="minorHAnsi"/>
        </w:rPr>
        <w:t xml:space="preserve">24 CFR </w:t>
      </w:r>
      <w:r w:rsidRPr="001F1668">
        <w:rPr>
          <w:rFonts w:cstheme="minorHAnsi"/>
        </w:rPr>
        <w:t xml:space="preserve">576.404(a), a copy of the personal conflicts of interest policy or codes of conduct developed and implemented to comply with the requirements in </w:t>
      </w:r>
      <w:r w:rsidR="00AB1E3C" w:rsidRPr="001F1668">
        <w:rPr>
          <w:rFonts w:cstheme="minorHAnsi"/>
        </w:rPr>
        <w:t xml:space="preserve">24 CFR </w:t>
      </w:r>
      <w:r w:rsidRPr="001F1668">
        <w:rPr>
          <w:rFonts w:cstheme="minorHAnsi"/>
        </w:rPr>
        <w:t xml:space="preserve">576.404(b), and records supporting exceptions to the personal conflicts of interest prohibitions. </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rPr>
      </w:pPr>
      <w:r w:rsidRPr="001F1668">
        <w:rPr>
          <w:rFonts w:cstheme="minorHAnsi"/>
          <w:i/>
          <w:iCs/>
        </w:rPr>
        <w:t xml:space="preserve">Homeless participation. </w:t>
      </w:r>
      <w:r w:rsidRPr="001F1668">
        <w:rPr>
          <w:rFonts w:cstheme="minorHAnsi"/>
        </w:rPr>
        <w:t xml:space="preserve">The </w:t>
      </w:r>
      <w:r w:rsidR="00CA48FA" w:rsidRPr="001F1668">
        <w:rPr>
          <w:rFonts w:cstheme="minorHAnsi"/>
        </w:rPr>
        <w:t>subrecipient</w:t>
      </w:r>
      <w:r w:rsidRPr="001F1668">
        <w:rPr>
          <w:rFonts w:cstheme="minorHAnsi"/>
        </w:rPr>
        <w:t xml:space="preserve"> must document its compliance with the homeless participation requirements under </w:t>
      </w:r>
      <w:r w:rsidR="00AB1E3C" w:rsidRPr="001F1668">
        <w:rPr>
          <w:rFonts w:cstheme="minorHAnsi"/>
        </w:rPr>
        <w:t xml:space="preserve">24 CFR </w:t>
      </w:r>
      <w:r w:rsidRPr="001F1668">
        <w:rPr>
          <w:rFonts w:cstheme="minorHAnsi"/>
        </w:rPr>
        <w:t xml:space="preserve">576.405. </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rPr>
      </w:pPr>
      <w:r w:rsidRPr="001F1668">
        <w:rPr>
          <w:rFonts w:cstheme="minorHAnsi"/>
          <w:i/>
          <w:iCs/>
        </w:rPr>
        <w:t xml:space="preserve">Faith-based activities. </w:t>
      </w:r>
      <w:r w:rsidRPr="001F1668">
        <w:rPr>
          <w:rFonts w:cstheme="minorHAnsi"/>
        </w:rPr>
        <w:t xml:space="preserve">The </w:t>
      </w:r>
      <w:r w:rsidR="00CA48FA" w:rsidRPr="001F1668">
        <w:rPr>
          <w:rFonts w:cstheme="minorHAnsi"/>
        </w:rPr>
        <w:t>subrecipient</w:t>
      </w:r>
      <w:r w:rsidRPr="001F1668">
        <w:rPr>
          <w:rFonts w:cstheme="minorHAnsi"/>
        </w:rPr>
        <w:t xml:space="preserve"> must document their compliance with the faith-based activities requirements under </w:t>
      </w:r>
      <w:r w:rsidR="00AB1E3C" w:rsidRPr="001F1668">
        <w:rPr>
          <w:rFonts w:cstheme="minorHAnsi"/>
        </w:rPr>
        <w:t xml:space="preserve">24 CFR </w:t>
      </w:r>
      <w:r w:rsidRPr="001F1668">
        <w:rPr>
          <w:rFonts w:cstheme="minorHAnsi"/>
        </w:rPr>
        <w:t xml:space="preserve">576.406. </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rPr>
      </w:pPr>
      <w:r w:rsidRPr="001F1668">
        <w:rPr>
          <w:rFonts w:cstheme="minorHAnsi"/>
          <w:i/>
          <w:iCs/>
        </w:rPr>
        <w:t xml:space="preserve">Other Federal requirements. </w:t>
      </w:r>
      <w:r w:rsidRPr="001F1668">
        <w:rPr>
          <w:rFonts w:cstheme="minorHAnsi"/>
        </w:rPr>
        <w:t xml:space="preserve">The </w:t>
      </w:r>
      <w:r w:rsidR="00CA48FA" w:rsidRPr="001F1668">
        <w:rPr>
          <w:rFonts w:cstheme="minorHAnsi"/>
        </w:rPr>
        <w:t>subrecipient</w:t>
      </w:r>
      <w:r w:rsidRPr="001F1668">
        <w:rPr>
          <w:rFonts w:cstheme="minorHAnsi"/>
        </w:rPr>
        <w:t xml:space="preserve"> must document their compliance with the Federal requirements in </w:t>
      </w:r>
      <w:r w:rsidR="00AB1E3C" w:rsidRPr="001F1668">
        <w:rPr>
          <w:rFonts w:cstheme="minorHAnsi"/>
        </w:rPr>
        <w:t xml:space="preserve">24 CFR </w:t>
      </w:r>
      <w:r w:rsidRPr="001F1668">
        <w:rPr>
          <w:rFonts w:cstheme="minorHAnsi"/>
        </w:rPr>
        <w:t>576.407, as applicable, including:</w:t>
      </w:r>
    </w:p>
    <w:p w:rsidR="009960C1" w:rsidRPr="001F1668" w:rsidRDefault="009960C1" w:rsidP="00863ADC">
      <w:pPr>
        <w:pStyle w:val="ListParagraph"/>
        <w:numPr>
          <w:ilvl w:val="4"/>
          <w:numId w:val="45"/>
        </w:numPr>
        <w:autoSpaceDE w:val="0"/>
        <w:autoSpaceDN w:val="0"/>
        <w:adjustRightInd w:val="0"/>
        <w:spacing w:after="0" w:line="240" w:lineRule="auto"/>
        <w:ind w:left="2880" w:hanging="540"/>
        <w:rPr>
          <w:rFonts w:cstheme="minorHAnsi"/>
        </w:rPr>
      </w:pPr>
      <w:r w:rsidRPr="001F1668">
        <w:rPr>
          <w:rFonts w:cstheme="minorHAnsi"/>
        </w:rPr>
        <w:t xml:space="preserve">Records demonstrating compliance with the nondiscrimination and equal opportunity requirements under </w:t>
      </w:r>
      <w:r w:rsidR="00AB1E3C" w:rsidRPr="001F1668">
        <w:rPr>
          <w:rFonts w:cstheme="minorHAnsi"/>
        </w:rPr>
        <w:t xml:space="preserve">24 CFR </w:t>
      </w:r>
      <w:r w:rsidRPr="001F1668">
        <w:rPr>
          <w:rFonts w:cstheme="minorHAnsi"/>
        </w:rPr>
        <w:t xml:space="preserve">576.407(a), including data concerning race, ethnicity, disability status, sex, and family characteristics of persons and households who are applicants for, or program participants in, any program or activity funded in whole or in part with </w:t>
      </w:r>
      <w:r w:rsidR="004E0B54" w:rsidRPr="001F1668">
        <w:rPr>
          <w:rFonts w:cstheme="minorHAnsi"/>
        </w:rPr>
        <w:t>ESG-CV</w:t>
      </w:r>
      <w:r w:rsidRPr="001F1668">
        <w:rPr>
          <w:rFonts w:cstheme="minorHAnsi"/>
        </w:rPr>
        <w:t xml:space="preserve"> funds and the affirmative outreach requirements in </w:t>
      </w:r>
      <w:r w:rsidR="00AB1E3C" w:rsidRPr="001F1668">
        <w:rPr>
          <w:rFonts w:cstheme="minorHAnsi"/>
        </w:rPr>
        <w:t xml:space="preserve">24 CFR </w:t>
      </w:r>
      <w:r w:rsidRPr="001F1668">
        <w:rPr>
          <w:rFonts w:cstheme="minorHAnsi"/>
        </w:rPr>
        <w:t xml:space="preserve">576.407(b). </w:t>
      </w:r>
    </w:p>
    <w:p w:rsidR="009960C1" w:rsidRPr="001F1668" w:rsidRDefault="009960C1" w:rsidP="00863ADC">
      <w:pPr>
        <w:pStyle w:val="ListParagraph"/>
        <w:numPr>
          <w:ilvl w:val="4"/>
          <w:numId w:val="45"/>
        </w:numPr>
        <w:autoSpaceDE w:val="0"/>
        <w:autoSpaceDN w:val="0"/>
        <w:adjustRightInd w:val="0"/>
        <w:spacing w:after="0" w:line="240" w:lineRule="auto"/>
        <w:ind w:left="2880" w:hanging="540"/>
        <w:rPr>
          <w:rFonts w:cstheme="minorHAnsi"/>
        </w:rPr>
      </w:pPr>
      <w:r w:rsidRPr="001F1668">
        <w:rPr>
          <w:rFonts w:cstheme="minorHAnsi"/>
        </w:rPr>
        <w:t xml:space="preserve">Records demonstrating compliance with the uniform administrative requirements in 2 CFR </w:t>
      </w:r>
      <w:r w:rsidR="00153D63" w:rsidRPr="001F1668">
        <w:rPr>
          <w:rFonts w:cstheme="minorHAnsi"/>
        </w:rPr>
        <w:t>part 200</w:t>
      </w:r>
      <w:r w:rsidRPr="001F1668">
        <w:rPr>
          <w:rFonts w:cstheme="minorHAnsi"/>
        </w:rPr>
        <w:t>.</w:t>
      </w:r>
    </w:p>
    <w:p w:rsidR="009960C1" w:rsidRPr="001F1668" w:rsidRDefault="009960C1" w:rsidP="00863ADC">
      <w:pPr>
        <w:pStyle w:val="ListParagraph"/>
        <w:numPr>
          <w:ilvl w:val="4"/>
          <w:numId w:val="45"/>
        </w:numPr>
        <w:autoSpaceDE w:val="0"/>
        <w:autoSpaceDN w:val="0"/>
        <w:adjustRightInd w:val="0"/>
        <w:spacing w:after="0" w:line="240" w:lineRule="auto"/>
        <w:ind w:left="2880" w:hanging="540"/>
        <w:rPr>
          <w:rFonts w:cstheme="minorHAnsi"/>
        </w:rPr>
      </w:pPr>
      <w:r w:rsidRPr="001F1668">
        <w:rPr>
          <w:rFonts w:cstheme="minorHAnsi"/>
        </w:rPr>
        <w:t>Records demonstrating compliance with the environmental review requirements, including flood insurance requirements.</w:t>
      </w:r>
    </w:p>
    <w:p w:rsidR="009960C1" w:rsidRPr="001F1668" w:rsidRDefault="009960C1" w:rsidP="00863ADC">
      <w:pPr>
        <w:pStyle w:val="ListParagraph"/>
        <w:numPr>
          <w:ilvl w:val="4"/>
          <w:numId w:val="45"/>
        </w:numPr>
        <w:autoSpaceDE w:val="0"/>
        <w:autoSpaceDN w:val="0"/>
        <w:adjustRightInd w:val="0"/>
        <w:spacing w:after="0" w:line="240" w:lineRule="auto"/>
        <w:ind w:left="2880" w:hanging="540"/>
        <w:rPr>
          <w:rFonts w:cstheme="minorHAnsi"/>
        </w:rPr>
      </w:pPr>
      <w:r w:rsidRPr="001F1668">
        <w:rPr>
          <w:rFonts w:cstheme="minorHAnsi"/>
        </w:rPr>
        <w:t xml:space="preserve">Certifications and disclosure forms required under the lobbying and disclosure requirements in 24 CFR part 87. </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rPr>
      </w:pPr>
      <w:r w:rsidRPr="001F1668">
        <w:rPr>
          <w:rFonts w:cstheme="minorHAnsi"/>
          <w:i/>
          <w:iCs/>
        </w:rPr>
        <w:t xml:space="preserve">Relocation. </w:t>
      </w:r>
      <w:r w:rsidRPr="001F1668">
        <w:rPr>
          <w:rFonts w:cstheme="minorHAnsi"/>
        </w:rPr>
        <w:t xml:space="preserve">The records must include documentation of compliance with the displacement, relocation, and acquisition requirements in </w:t>
      </w:r>
      <w:r w:rsidR="00341B3B" w:rsidRPr="001F1668">
        <w:rPr>
          <w:rFonts w:cstheme="minorHAnsi"/>
        </w:rPr>
        <w:t xml:space="preserve">24 CFR </w:t>
      </w:r>
      <w:r w:rsidRPr="001F1668">
        <w:rPr>
          <w:rFonts w:cstheme="minorHAnsi"/>
        </w:rPr>
        <w:t xml:space="preserve">576.408. </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rPr>
      </w:pPr>
      <w:r w:rsidRPr="001F1668">
        <w:rPr>
          <w:rFonts w:cstheme="minorHAnsi"/>
          <w:i/>
          <w:iCs/>
        </w:rPr>
        <w:t>Financial records.</w:t>
      </w:r>
    </w:p>
    <w:p w:rsidR="009960C1" w:rsidRPr="001F1668" w:rsidRDefault="009960C1" w:rsidP="00863ADC">
      <w:pPr>
        <w:pStyle w:val="ListParagraph"/>
        <w:numPr>
          <w:ilvl w:val="4"/>
          <w:numId w:val="45"/>
        </w:numPr>
        <w:autoSpaceDE w:val="0"/>
        <w:autoSpaceDN w:val="0"/>
        <w:adjustRightInd w:val="0"/>
        <w:spacing w:after="0" w:line="240" w:lineRule="auto"/>
        <w:ind w:left="2880" w:hanging="540"/>
        <w:rPr>
          <w:rFonts w:cstheme="minorHAnsi"/>
        </w:rPr>
      </w:pPr>
      <w:r w:rsidRPr="001F1668">
        <w:rPr>
          <w:rFonts w:cstheme="minorHAnsi"/>
        </w:rPr>
        <w:t xml:space="preserve">The </w:t>
      </w:r>
      <w:r w:rsidR="00CA48FA" w:rsidRPr="001F1668">
        <w:rPr>
          <w:rFonts w:cstheme="minorHAnsi"/>
        </w:rPr>
        <w:t>subrecipient</w:t>
      </w:r>
      <w:r w:rsidRPr="001F1668">
        <w:rPr>
          <w:rFonts w:cstheme="minorHAnsi"/>
        </w:rPr>
        <w:t xml:space="preserve"> must retain supporting documentation for all costs charged to the </w:t>
      </w:r>
      <w:r w:rsidR="004E0B54" w:rsidRPr="001F1668">
        <w:rPr>
          <w:rFonts w:cstheme="minorHAnsi"/>
        </w:rPr>
        <w:t>ESG-CV</w:t>
      </w:r>
      <w:r w:rsidRPr="001F1668">
        <w:rPr>
          <w:rFonts w:cstheme="minorHAnsi"/>
        </w:rPr>
        <w:t xml:space="preserve"> grant. </w:t>
      </w:r>
    </w:p>
    <w:p w:rsidR="009960C1" w:rsidRPr="001F1668" w:rsidRDefault="009960C1" w:rsidP="00863ADC">
      <w:pPr>
        <w:pStyle w:val="ListParagraph"/>
        <w:numPr>
          <w:ilvl w:val="4"/>
          <w:numId w:val="45"/>
        </w:numPr>
        <w:autoSpaceDE w:val="0"/>
        <w:autoSpaceDN w:val="0"/>
        <w:adjustRightInd w:val="0"/>
        <w:spacing w:after="0" w:line="240" w:lineRule="auto"/>
        <w:ind w:left="2880" w:hanging="540"/>
        <w:rPr>
          <w:rFonts w:cstheme="minorHAnsi"/>
        </w:rPr>
      </w:pPr>
      <w:r w:rsidRPr="001F1668">
        <w:rPr>
          <w:rFonts w:cstheme="minorHAnsi"/>
        </w:rPr>
        <w:t xml:space="preserve">The </w:t>
      </w:r>
      <w:r w:rsidR="00CA48FA" w:rsidRPr="001F1668">
        <w:rPr>
          <w:rFonts w:cstheme="minorHAnsi"/>
        </w:rPr>
        <w:t>subrecipient</w:t>
      </w:r>
      <w:r w:rsidRPr="001F1668">
        <w:rPr>
          <w:rFonts w:cstheme="minorHAnsi"/>
        </w:rPr>
        <w:t xml:space="preserve"> must keep documentation showing that </w:t>
      </w:r>
      <w:r w:rsidR="004E0B54" w:rsidRPr="001F1668">
        <w:rPr>
          <w:rFonts w:cstheme="minorHAnsi"/>
        </w:rPr>
        <w:t>ESG-CV</w:t>
      </w:r>
      <w:r w:rsidRPr="001F1668">
        <w:rPr>
          <w:rFonts w:cstheme="minorHAnsi"/>
        </w:rPr>
        <w:t xml:space="preserve"> grant funds were spent on allowable costs in accordance with the requirements for eligible activities under </w:t>
      </w:r>
      <w:r w:rsidR="00AB1E3C" w:rsidRPr="001F1668">
        <w:rPr>
          <w:rFonts w:cstheme="minorHAnsi"/>
        </w:rPr>
        <w:t xml:space="preserve">24 CFR </w:t>
      </w:r>
      <w:r w:rsidRPr="001F1668">
        <w:rPr>
          <w:rFonts w:cstheme="minorHAnsi"/>
        </w:rPr>
        <w:t>576.101</w:t>
      </w:r>
      <w:r w:rsidR="00AB1E3C" w:rsidRPr="001F1668">
        <w:rPr>
          <w:rFonts w:cstheme="minorHAnsi"/>
        </w:rPr>
        <w:t xml:space="preserve"> -</w:t>
      </w:r>
      <w:r w:rsidRPr="001F1668">
        <w:rPr>
          <w:rFonts w:cstheme="minorHAnsi"/>
        </w:rPr>
        <w:t xml:space="preserve"> 576.109</w:t>
      </w:r>
      <w:r w:rsidR="00EE4242" w:rsidRPr="001F1668">
        <w:rPr>
          <w:rFonts w:cstheme="minorHAnsi"/>
        </w:rPr>
        <w:t>, financial management in 2 CFR 200.302, and the cost principles in 2 CFR 200, subpart E.</w:t>
      </w:r>
    </w:p>
    <w:p w:rsidR="009960C1" w:rsidRPr="001F1668" w:rsidRDefault="009960C1" w:rsidP="00863ADC">
      <w:pPr>
        <w:pStyle w:val="ListParagraph"/>
        <w:numPr>
          <w:ilvl w:val="4"/>
          <w:numId w:val="45"/>
        </w:numPr>
        <w:autoSpaceDE w:val="0"/>
        <w:autoSpaceDN w:val="0"/>
        <w:adjustRightInd w:val="0"/>
        <w:spacing w:after="0" w:line="240" w:lineRule="auto"/>
        <w:ind w:left="2880" w:hanging="540"/>
        <w:rPr>
          <w:rFonts w:cstheme="minorHAnsi"/>
        </w:rPr>
      </w:pPr>
      <w:r w:rsidRPr="001F1668">
        <w:rPr>
          <w:rFonts w:cstheme="minorHAnsi"/>
        </w:rPr>
        <w:t xml:space="preserve">The </w:t>
      </w:r>
      <w:r w:rsidR="00CA48FA" w:rsidRPr="001F1668">
        <w:rPr>
          <w:rFonts w:cstheme="minorHAnsi"/>
        </w:rPr>
        <w:t>subrecipient</w:t>
      </w:r>
      <w:r w:rsidRPr="001F1668">
        <w:rPr>
          <w:rFonts w:cstheme="minorHAnsi"/>
        </w:rPr>
        <w:t xml:space="preserve"> must retain records of the receipt and use of program income.</w:t>
      </w:r>
    </w:p>
    <w:p w:rsidR="009960C1" w:rsidRPr="001F1668" w:rsidRDefault="009960C1" w:rsidP="00863ADC">
      <w:pPr>
        <w:pStyle w:val="ListParagraph"/>
        <w:numPr>
          <w:ilvl w:val="4"/>
          <w:numId w:val="45"/>
        </w:numPr>
        <w:autoSpaceDE w:val="0"/>
        <w:autoSpaceDN w:val="0"/>
        <w:adjustRightInd w:val="0"/>
        <w:spacing w:after="0" w:line="240" w:lineRule="auto"/>
        <w:ind w:left="2880" w:hanging="540"/>
        <w:rPr>
          <w:rFonts w:cstheme="minorHAnsi"/>
        </w:rPr>
      </w:pPr>
      <w:r w:rsidRPr="001F1668">
        <w:rPr>
          <w:rFonts w:cstheme="minorHAnsi"/>
        </w:rPr>
        <w:lastRenderedPageBreak/>
        <w:t xml:space="preserve">The </w:t>
      </w:r>
      <w:r w:rsidR="00CA48FA" w:rsidRPr="001F1668">
        <w:rPr>
          <w:rFonts w:cstheme="minorHAnsi"/>
        </w:rPr>
        <w:t>subrecipient</w:t>
      </w:r>
      <w:r w:rsidRPr="001F1668">
        <w:rPr>
          <w:rFonts w:cstheme="minorHAnsi"/>
        </w:rPr>
        <w:t xml:space="preserve"> must keep documentation of compliance with the expenditure limits in </w:t>
      </w:r>
      <w:r w:rsidR="00AB1E3C" w:rsidRPr="001F1668">
        <w:rPr>
          <w:rFonts w:cstheme="minorHAnsi"/>
        </w:rPr>
        <w:t xml:space="preserve">24 CFR </w:t>
      </w:r>
      <w:r w:rsidRPr="001F1668">
        <w:rPr>
          <w:rFonts w:cstheme="minorHAnsi"/>
        </w:rPr>
        <w:t xml:space="preserve">576.100 and the expenditure deadline in </w:t>
      </w:r>
      <w:r w:rsidR="00AB1E3C" w:rsidRPr="001F1668">
        <w:rPr>
          <w:rFonts w:cstheme="minorHAnsi"/>
        </w:rPr>
        <w:t xml:space="preserve">24 CFR </w:t>
      </w:r>
      <w:r w:rsidRPr="001F1668">
        <w:rPr>
          <w:rFonts w:cstheme="minorHAnsi"/>
        </w:rPr>
        <w:t xml:space="preserve">576.203. </w:t>
      </w:r>
    </w:p>
    <w:p w:rsidR="009960C1" w:rsidRPr="001F1668" w:rsidRDefault="003B65BF" w:rsidP="00863ADC">
      <w:pPr>
        <w:pStyle w:val="ListParagraph"/>
        <w:numPr>
          <w:ilvl w:val="3"/>
          <w:numId w:val="45"/>
        </w:numPr>
        <w:autoSpaceDE w:val="0"/>
        <w:autoSpaceDN w:val="0"/>
        <w:adjustRightInd w:val="0"/>
        <w:spacing w:after="0" w:line="240" w:lineRule="auto"/>
        <w:ind w:left="1800" w:firstLine="0"/>
        <w:rPr>
          <w:rFonts w:cstheme="minorHAnsi"/>
        </w:rPr>
      </w:pPr>
      <w:r w:rsidRPr="001F1668">
        <w:rPr>
          <w:rFonts w:cstheme="minorHAnsi"/>
          <w:i/>
          <w:iCs/>
        </w:rPr>
        <w:t>C</w:t>
      </w:r>
      <w:r w:rsidR="009960C1" w:rsidRPr="001F1668">
        <w:rPr>
          <w:rFonts w:cstheme="minorHAnsi"/>
          <w:i/>
          <w:iCs/>
        </w:rPr>
        <w:t>ontractors</w:t>
      </w:r>
    </w:p>
    <w:p w:rsidR="009960C1" w:rsidRPr="001F1668" w:rsidRDefault="009960C1" w:rsidP="00863ADC">
      <w:pPr>
        <w:pStyle w:val="ListParagraph"/>
        <w:numPr>
          <w:ilvl w:val="4"/>
          <w:numId w:val="45"/>
        </w:numPr>
        <w:autoSpaceDE w:val="0"/>
        <w:autoSpaceDN w:val="0"/>
        <w:adjustRightInd w:val="0"/>
        <w:spacing w:after="0" w:line="240" w:lineRule="auto"/>
        <w:ind w:left="2880" w:hanging="540"/>
        <w:rPr>
          <w:rFonts w:cstheme="minorHAnsi"/>
        </w:rPr>
      </w:pPr>
      <w:r w:rsidRPr="001F1668">
        <w:rPr>
          <w:rFonts w:cstheme="minorHAnsi"/>
        </w:rPr>
        <w:t xml:space="preserve">The </w:t>
      </w:r>
      <w:r w:rsidR="00CA48FA" w:rsidRPr="001F1668">
        <w:rPr>
          <w:rFonts w:cstheme="minorHAnsi"/>
        </w:rPr>
        <w:t>subrecipient</w:t>
      </w:r>
      <w:r w:rsidRPr="001F1668">
        <w:rPr>
          <w:rFonts w:cstheme="minorHAnsi"/>
        </w:rPr>
        <w:t xml:space="preserve"> must retain copies of all solicitations of and agreements with </w:t>
      </w:r>
      <w:r w:rsidR="003B65BF" w:rsidRPr="001F1668">
        <w:rPr>
          <w:rFonts w:cstheme="minorHAnsi"/>
        </w:rPr>
        <w:t>contractors</w:t>
      </w:r>
      <w:r w:rsidRPr="001F1668">
        <w:rPr>
          <w:rFonts w:cstheme="minorHAnsi"/>
        </w:rPr>
        <w:t xml:space="preserve">, records of all payment requests by and dates of payments made to </w:t>
      </w:r>
      <w:r w:rsidR="003B65BF" w:rsidRPr="001F1668">
        <w:rPr>
          <w:rFonts w:cstheme="minorHAnsi"/>
        </w:rPr>
        <w:t>contractors</w:t>
      </w:r>
      <w:r w:rsidRPr="001F1668">
        <w:rPr>
          <w:rFonts w:cstheme="minorHAnsi"/>
        </w:rPr>
        <w:t xml:space="preserve">, and documentation of all monitoring and sanctions of </w:t>
      </w:r>
      <w:r w:rsidR="003B65BF" w:rsidRPr="001F1668">
        <w:rPr>
          <w:rFonts w:cstheme="minorHAnsi"/>
        </w:rPr>
        <w:t>contractors</w:t>
      </w:r>
      <w:r w:rsidRPr="001F1668">
        <w:rPr>
          <w:rFonts w:cstheme="minorHAnsi"/>
        </w:rPr>
        <w:t xml:space="preserve">, as applicable. </w:t>
      </w:r>
    </w:p>
    <w:p w:rsidR="009960C1" w:rsidRPr="001F1668" w:rsidRDefault="009960C1" w:rsidP="00863ADC">
      <w:pPr>
        <w:pStyle w:val="ListParagraph"/>
        <w:numPr>
          <w:ilvl w:val="4"/>
          <w:numId w:val="45"/>
        </w:numPr>
        <w:autoSpaceDE w:val="0"/>
        <w:autoSpaceDN w:val="0"/>
        <w:adjustRightInd w:val="0"/>
        <w:spacing w:after="0" w:line="240" w:lineRule="auto"/>
        <w:ind w:left="2880" w:hanging="540"/>
        <w:rPr>
          <w:rFonts w:cstheme="minorHAnsi"/>
        </w:rPr>
      </w:pPr>
      <w:r w:rsidRPr="001F1668">
        <w:rPr>
          <w:rFonts w:cstheme="minorHAnsi"/>
        </w:rPr>
        <w:t xml:space="preserve">The </w:t>
      </w:r>
      <w:r w:rsidR="00CA48FA" w:rsidRPr="001F1668">
        <w:rPr>
          <w:rFonts w:cstheme="minorHAnsi"/>
        </w:rPr>
        <w:t>subrecipient</w:t>
      </w:r>
      <w:r w:rsidRPr="001F1668">
        <w:rPr>
          <w:rFonts w:cstheme="minorHAnsi"/>
        </w:rPr>
        <w:t xml:space="preserve"> must retain copies of all procurement contracts and documentation of compliance with the procurement requirements </w:t>
      </w:r>
      <w:r w:rsidR="00153D63" w:rsidRPr="001F1668">
        <w:rPr>
          <w:rFonts w:cstheme="minorHAnsi"/>
        </w:rPr>
        <w:t xml:space="preserve">in the OEO Fiscal Policy and Procedural Manual.  </w:t>
      </w:r>
    </w:p>
    <w:p w:rsidR="009960C1" w:rsidRPr="001F1668" w:rsidRDefault="009960C1" w:rsidP="00863ADC">
      <w:pPr>
        <w:pStyle w:val="ListParagraph"/>
        <w:numPr>
          <w:ilvl w:val="4"/>
          <w:numId w:val="45"/>
        </w:numPr>
        <w:autoSpaceDE w:val="0"/>
        <w:autoSpaceDN w:val="0"/>
        <w:adjustRightInd w:val="0"/>
        <w:spacing w:after="0" w:line="240" w:lineRule="auto"/>
        <w:ind w:left="2880" w:hanging="540"/>
        <w:rPr>
          <w:rFonts w:cstheme="minorHAnsi"/>
          <w:iCs/>
        </w:rPr>
      </w:pPr>
      <w:r w:rsidRPr="001F1668">
        <w:rPr>
          <w:rFonts w:cstheme="minorHAnsi"/>
        </w:rPr>
        <w:t xml:space="preserve">The </w:t>
      </w:r>
      <w:r w:rsidR="00CA48FA" w:rsidRPr="001F1668">
        <w:rPr>
          <w:rFonts w:cstheme="minorHAnsi"/>
        </w:rPr>
        <w:t>subrecipient</w:t>
      </w:r>
      <w:r w:rsidRPr="001F1668">
        <w:rPr>
          <w:rFonts w:cstheme="minorHAnsi"/>
        </w:rPr>
        <w:t xml:space="preserve"> must ensure that its </w:t>
      </w:r>
      <w:r w:rsidR="003B65BF" w:rsidRPr="001F1668">
        <w:rPr>
          <w:rFonts w:cstheme="minorHAnsi"/>
        </w:rPr>
        <w:t>contractors</w:t>
      </w:r>
      <w:r w:rsidRPr="001F1668">
        <w:rPr>
          <w:rFonts w:cstheme="minorHAnsi"/>
        </w:rPr>
        <w:t xml:space="preserve"> comply with the recordkeeping requirements specified by the </w:t>
      </w:r>
      <w:r w:rsidR="00CA48FA" w:rsidRPr="001F1668">
        <w:rPr>
          <w:rFonts w:cstheme="minorHAnsi"/>
        </w:rPr>
        <w:t>subrecipient</w:t>
      </w:r>
      <w:r w:rsidRPr="001F1668">
        <w:rPr>
          <w:rFonts w:cstheme="minorHAnsi"/>
        </w:rPr>
        <w:t xml:space="preserve"> and HUD notice or regulations. </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rPr>
      </w:pPr>
      <w:r w:rsidRPr="001F1668">
        <w:rPr>
          <w:rFonts w:cstheme="minorHAnsi"/>
          <w:i/>
          <w:iCs/>
        </w:rPr>
        <w:t xml:space="preserve">Other records specified by HUD. </w:t>
      </w:r>
      <w:r w:rsidRPr="001F1668">
        <w:rPr>
          <w:rFonts w:cstheme="minorHAnsi"/>
        </w:rPr>
        <w:t xml:space="preserve">The </w:t>
      </w:r>
      <w:r w:rsidR="00CA48FA" w:rsidRPr="001F1668">
        <w:rPr>
          <w:rFonts w:cstheme="minorHAnsi"/>
        </w:rPr>
        <w:t>subrecipient</w:t>
      </w:r>
      <w:r w:rsidRPr="001F1668">
        <w:rPr>
          <w:rFonts w:cstheme="minorHAnsi"/>
        </w:rPr>
        <w:t xml:space="preserve"> must keep other records specified by HUD. </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rPr>
      </w:pPr>
      <w:r w:rsidRPr="001F1668">
        <w:rPr>
          <w:rFonts w:cstheme="minorHAnsi"/>
          <w:i/>
          <w:iCs/>
        </w:rPr>
        <w:t>Confidentiality</w:t>
      </w:r>
    </w:p>
    <w:p w:rsidR="009960C1" w:rsidRPr="001F1668" w:rsidRDefault="009960C1" w:rsidP="00863ADC">
      <w:pPr>
        <w:pStyle w:val="ListParagraph"/>
        <w:numPr>
          <w:ilvl w:val="4"/>
          <w:numId w:val="45"/>
        </w:numPr>
        <w:autoSpaceDE w:val="0"/>
        <w:autoSpaceDN w:val="0"/>
        <w:adjustRightInd w:val="0"/>
        <w:spacing w:after="0" w:line="240" w:lineRule="auto"/>
        <w:ind w:left="2880" w:hanging="540"/>
        <w:rPr>
          <w:rFonts w:cstheme="minorHAnsi"/>
        </w:rPr>
      </w:pPr>
      <w:r w:rsidRPr="001F1668">
        <w:rPr>
          <w:rFonts w:cstheme="minorHAnsi"/>
        </w:rPr>
        <w:t xml:space="preserve">The </w:t>
      </w:r>
      <w:r w:rsidR="00CA48FA" w:rsidRPr="001F1668">
        <w:rPr>
          <w:rFonts w:cstheme="minorHAnsi"/>
        </w:rPr>
        <w:t>subrecipient</w:t>
      </w:r>
      <w:r w:rsidRPr="001F1668">
        <w:rPr>
          <w:rFonts w:cstheme="minorHAnsi"/>
        </w:rPr>
        <w:t xml:space="preserve"> must develop and implement written procedures to ensure:</w:t>
      </w:r>
    </w:p>
    <w:p w:rsidR="009960C1" w:rsidRPr="001F1668" w:rsidRDefault="009960C1" w:rsidP="00863ADC">
      <w:pPr>
        <w:pStyle w:val="ListParagraph"/>
        <w:numPr>
          <w:ilvl w:val="5"/>
          <w:numId w:val="45"/>
        </w:numPr>
        <w:autoSpaceDE w:val="0"/>
        <w:autoSpaceDN w:val="0"/>
        <w:adjustRightInd w:val="0"/>
        <w:spacing w:after="0" w:line="240" w:lineRule="auto"/>
        <w:ind w:left="3420" w:hanging="540"/>
        <w:rPr>
          <w:rFonts w:cstheme="minorHAnsi"/>
        </w:rPr>
      </w:pPr>
      <w:r w:rsidRPr="001F1668">
        <w:rPr>
          <w:rFonts w:cstheme="minorHAnsi"/>
        </w:rPr>
        <w:t xml:space="preserve">All records containing personally identifying information (as defined in HUD’s standards for participation, data collection, and reporting in a local HMIS) of any individual or family who applies for and/or receives </w:t>
      </w:r>
      <w:r w:rsidR="004E0B54" w:rsidRPr="001F1668">
        <w:rPr>
          <w:rFonts w:cstheme="minorHAnsi"/>
        </w:rPr>
        <w:t>ESG-CV</w:t>
      </w:r>
      <w:r w:rsidRPr="001F1668">
        <w:rPr>
          <w:rFonts w:cstheme="minorHAnsi"/>
        </w:rPr>
        <w:t xml:space="preserve"> assistance will be kept secure and confidential; </w:t>
      </w:r>
    </w:p>
    <w:p w:rsidR="009960C1" w:rsidRPr="001F1668" w:rsidRDefault="009960C1" w:rsidP="00863ADC">
      <w:pPr>
        <w:pStyle w:val="ListParagraph"/>
        <w:numPr>
          <w:ilvl w:val="5"/>
          <w:numId w:val="45"/>
        </w:numPr>
        <w:autoSpaceDE w:val="0"/>
        <w:autoSpaceDN w:val="0"/>
        <w:adjustRightInd w:val="0"/>
        <w:spacing w:after="0" w:line="240" w:lineRule="auto"/>
        <w:ind w:left="3420" w:hanging="540"/>
        <w:rPr>
          <w:rFonts w:cstheme="minorHAnsi"/>
        </w:rPr>
      </w:pPr>
      <w:r w:rsidRPr="001F1668">
        <w:rPr>
          <w:rFonts w:cstheme="minorHAnsi"/>
        </w:rPr>
        <w:t xml:space="preserve">The address or location of any domestic violence, dating violence, sexual assault, or stalking shelter project assisted under the </w:t>
      </w:r>
      <w:r w:rsidR="004E0B54" w:rsidRPr="001F1668">
        <w:rPr>
          <w:rFonts w:cstheme="minorHAnsi"/>
        </w:rPr>
        <w:t>ESG-CV</w:t>
      </w:r>
      <w:r w:rsidRPr="001F1668">
        <w:rPr>
          <w:rFonts w:cstheme="minorHAnsi"/>
        </w:rPr>
        <w:t xml:space="preserve"> will not be made public, except with written authorization of the person responsible for the operation of the shelter; and </w:t>
      </w:r>
    </w:p>
    <w:p w:rsidR="009960C1" w:rsidRPr="001F1668" w:rsidRDefault="009960C1" w:rsidP="00863ADC">
      <w:pPr>
        <w:pStyle w:val="ListParagraph"/>
        <w:numPr>
          <w:ilvl w:val="5"/>
          <w:numId w:val="45"/>
        </w:numPr>
        <w:autoSpaceDE w:val="0"/>
        <w:autoSpaceDN w:val="0"/>
        <w:adjustRightInd w:val="0"/>
        <w:spacing w:after="0" w:line="240" w:lineRule="auto"/>
        <w:ind w:left="3420" w:hanging="540"/>
        <w:rPr>
          <w:rFonts w:cstheme="minorHAnsi"/>
        </w:rPr>
      </w:pPr>
      <w:r w:rsidRPr="001F1668">
        <w:rPr>
          <w:rFonts w:cstheme="minorHAnsi"/>
        </w:rPr>
        <w:t xml:space="preserve">The address or location of any housing of a program participant will not be made public, except as provided under a preexisting privacy policy of the </w:t>
      </w:r>
      <w:r w:rsidR="00C20A89" w:rsidRPr="001F1668">
        <w:rPr>
          <w:rFonts w:cstheme="minorHAnsi"/>
        </w:rPr>
        <w:t>subrecipient and</w:t>
      </w:r>
      <w:r w:rsidRPr="001F1668">
        <w:rPr>
          <w:rFonts w:cstheme="minorHAnsi"/>
        </w:rPr>
        <w:t xml:space="preserve"> consistent with state and local laws regarding privacy and obligations of confidentiality. </w:t>
      </w:r>
    </w:p>
    <w:p w:rsidR="009960C1" w:rsidRPr="001F1668" w:rsidRDefault="009960C1" w:rsidP="00863ADC">
      <w:pPr>
        <w:pStyle w:val="ListParagraph"/>
        <w:numPr>
          <w:ilvl w:val="4"/>
          <w:numId w:val="45"/>
        </w:numPr>
        <w:autoSpaceDE w:val="0"/>
        <w:autoSpaceDN w:val="0"/>
        <w:adjustRightInd w:val="0"/>
        <w:spacing w:after="0" w:line="240" w:lineRule="auto"/>
        <w:ind w:left="2880" w:hanging="540"/>
        <w:rPr>
          <w:rFonts w:cstheme="minorHAnsi"/>
        </w:rPr>
      </w:pPr>
      <w:r w:rsidRPr="001F1668">
        <w:rPr>
          <w:rFonts w:cstheme="minorHAnsi"/>
        </w:rPr>
        <w:t xml:space="preserve">The confidentiality procedures of the </w:t>
      </w:r>
      <w:r w:rsidR="00CA48FA" w:rsidRPr="001F1668">
        <w:rPr>
          <w:rFonts w:cstheme="minorHAnsi"/>
        </w:rPr>
        <w:t>subrecipient</w:t>
      </w:r>
      <w:r w:rsidRPr="001F1668">
        <w:rPr>
          <w:rFonts w:cstheme="minorHAnsi"/>
        </w:rPr>
        <w:t xml:space="preserve"> must be in writing and must be maintained in accordance with this section.</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iCs/>
        </w:rPr>
      </w:pPr>
      <w:r w:rsidRPr="001F1668">
        <w:rPr>
          <w:rFonts w:cstheme="minorHAnsi"/>
          <w:i/>
          <w:iCs/>
        </w:rPr>
        <w:t xml:space="preserve">Period of record retention. </w:t>
      </w:r>
      <w:r w:rsidRPr="001F1668">
        <w:rPr>
          <w:rFonts w:cstheme="minorHAnsi"/>
          <w:iCs/>
        </w:rPr>
        <w:t xml:space="preserve">All records pertaining to each fiscal year of </w:t>
      </w:r>
      <w:r w:rsidR="004E0B54" w:rsidRPr="001F1668">
        <w:rPr>
          <w:rFonts w:cstheme="minorHAnsi"/>
          <w:iCs/>
        </w:rPr>
        <w:t>ESG-CV</w:t>
      </w:r>
      <w:r w:rsidRPr="001F1668">
        <w:rPr>
          <w:rFonts w:cstheme="minorHAnsi"/>
          <w:iCs/>
        </w:rPr>
        <w:t xml:space="preserve"> funds must be retained for the greater of 5 years or the period specified below. Copies made by microfilming, photocopying, or similar methods may be substituted for the original records.</w:t>
      </w:r>
    </w:p>
    <w:p w:rsidR="009960C1" w:rsidRPr="001F1668" w:rsidRDefault="009960C1" w:rsidP="00863ADC">
      <w:pPr>
        <w:pStyle w:val="ListParagraph"/>
        <w:numPr>
          <w:ilvl w:val="4"/>
          <w:numId w:val="45"/>
        </w:numPr>
        <w:autoSpaceDE w:val="0"/>
        <w:autoSpaceDN w:val="0"/>
        <w:adjustRightInd w:val="0"/>
        <w:spacing w:after="0" w:line="240" w:lineRule="auto"/>
        <w:ind w:left="2880" w:hanging="540"/>
        <w:rPr>
          <w:rFonts w:cstheme="minorHAnsi"/>
        </w:rPr>
      </w:pPr>
      <w:r w:rsidRPr="001F1668">
        <w:rPr>
          <w:rFonts w:cstheme="minorHAnsi"/>
        </w:rPr>
        <w:t>Documentation of each program participant’s qualification as a family or individual at risk of homelessness or as a homeless family or individual and other program participant records must be retained for 5 years after the expenditure of all funds from the grant under which the program participant was served;</w:t>
      </w:r>
    </w:p>
    <w:p w:rsidR="009960C1" w:rsidRPr="001F1668" w:rsidRDefault="009960C1" w:rsidP="00863ADC">
      <w:pPr>
        <w:pStyle w:val="ListParagraph"/>
        <w:numPr>
          <w:ilvl w:val="4"/>
          <w:numId w:val="45"/>
        </w:numPr>
        <w:autoSpaceDE w:val="0"/>
        <w:autoSpaceDN w:val="0"/>
        <w:adjustRightInd w:val="0"/>
        <w:spacing w:after="0" w:line="240" w:lineRule="auto"/>
        <w:ind w:left="2880" w:hanging="540"/>
        <w:rPr>
          <w:rFonts w:cstheme="minorHAnsi"/>
        </w:rPr>
      </w:pPr>
      <w:r w:rsidRPr="001F1668">
        <w:rPr>
          <w:rFonts w:cstheme="minorHAnsi"/>
        </w:rPr>
        <w:t xml:space="preserve">Where </w:t>
      </w:r>
      <w:r w:rsidR="004E0B54" w:rsidRPr="001F1668">
        <w:rPr>
          <w:rFonts w:cstheme="minorHAnsi"/>
        </w:rPr>
        <w:t>ESG-CV</w:t>
      </w:r>
      <w:r w:rsidRPr="001F1668">
        <w:rPr>
          <w:rFonts w:cstheme="minorHAnsi"/>
        </w:rPr>
        <w:t xml:space="preserve"> funds are used for the renovation of an emergency shelter involves costs charged to the </w:t>
      </w:r>
      <w:r w:rsidR="004E0B54" w:rsidRPr="001F1668">
        <w:rPr>
          <w:rFonts w:cstheme="minorHAnsi"/>
        </w:rPr>
        <w:t>ESG-CV</w:t>
      </w:r>
      <w:r w:rsidRPr="001F1668">
        <w:rPr>
          <w:rFonts w:cstheme="minorHAnsi"/>
        </w:rPr>
        <w:t xml:space="preserve"> grant that exceed 75 percent of the value of the building before renovation, records must be retained until 10 years after the date that </w:t>
      </w:r>
      <w:r w:rsidR="004E0B54" w:rsidRPr="001F1668">
        <w:rPr>
          <w:rFonts w:cstheme="minorHAnsi"/>
        </w:rPr>
        <w:t>ESG-CV</w:t>
      </w:r>
      <w:r w:rsidRPr="001F1668">
        <w:rPr>
          <w:rFonts w:cstheme="minorHAnsi"/>
        </w:rPr>
        <w:t xml:space="preserve"> funds are first obligated for the renovation; and </w:t>
      </w:r>
    </w:p>
    <w:p w:rsidR="009960C1" w:rsidRPr="001F1668" w:rsidRDefault="009960C1" w:rsidP="00863ADC">
      <w:pPr>
        <w:pStyle w:val="ListParagraph"/>
        <w:numPr>
          <w:ilvl w:val="4"/>
          <w:numId w:val="45"/>
        </w:numPr>
        <w:autoSpaceDE w:val="0"/>
        <w:autoSpaceDN w:val="0"/>
        <w:adjustRightInd w:val="0"/>
        <w:spacing w:after="0" w:line="240" w:lineRule="auto"/>
        <w:ind w:left="2880" w:hanging="540"/>
        <w:rPr>
          <w:rFonts w:cstheme="minorHAnsi"/>
          <w:iCs/>
        </w:rPr>
      </w:pPr>
      <w:r w:rsidRPr="001F1668">
        <w:rPr>
          <w:rFonts w:cstheme="minorHAnsi"/>
        </w:rPr>
        <w:lastRenderedPageBreak/>
        <w:t xml:space="preserve">Where </w:t>
      </w:r>
      <w:r w:rsidR="004E0B54" w:rsidRPr="001F1668">
        <w:rPr>
          <w:rFonts w:cstheme="minorHAnsi"/>
        </w:rPr>
        <w:t>ESG-CV</w:t>
      </w:r>
      <w:r w:rsidRPr="001F1668">
        <w:rPr>
          <w:rFonts w:cstheme="minorHAnsi"/>
        </w:rPr>
        <w:t xml:space="preserve"> funds are used to convert a building into an emergency shelter and the costs charged to the </w:t>
      </w:r>
      <w:r w:rsidR="004E0B54" w:rsidRPr="001F1668">
        <w:rPr>
          <w:rFonts w:cstheme="minorHAnsi"/>
        </w:rPr>
        <w:t>ESG-CV</w:t>
      </w:r>
      <w:r w:rsidRPr="001F1668">
        <w:rPr>
          <w:rFonts w:cstheme="minorHAnsi"/>
        </w:rPr>
        <w:t xml:space="preserve"> grant for the conversion exceed 75 percent of the value of the building after conversion, records must be retained until 10 years after the date that </w:t>
      </w:r>
      <w:r w:rsidR="004E0B54" w:rsidRPr="001F1668">
        <w:rPr>
          <w:rFonts w:cstheme="minorHAnsi"/>
        </w:rPr>
        <w:t>ESG-CV</w:t>
      </w:r>
      <w:r w:rsidRPr="001F1668">
        <w:rPr>
          <w:rFonts w:cstheme="minorHAnsi"/>
        </w:rPr>
        <w:t xml:space="preserve"> funds are first obligated for the conversion.</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i/>
          <w:iCs/>
        </w:rPr>
      </w:pPr>
      <w:r w:rsidRPr="001F1668">
        <w:rPr>
          <w:rFonts w:cstheme="minorHAnsi"/>
          <w:i/>
          <w:iCs/>
        </w:rPr>
        <w:t>Access to records.</w:t>
      </w:r>
    </w:p>
    <w:p w:rsidR="009960C1" w:rsidRPr="001F1668" w:rsidRDefault="009960C1" w:rsidP="00863ADC">
      <w:pPr>
        <w:pStyle w:val="ListParagraph"/>
        <w:numPr>
          <w:ilvl w:val="4"/>
          <w:numId w:val="45"/>
        </w:numPr>
        <w:autoSpaceDE w:val="0"/>
        <w:autoSpaceDN w:val="0"/>
        <w:adjustRightInd w:val="0"/>
        <w:spacing w:after="0" w:line="240" w:lineRule="auto"/>
        <w:ind w:left="2880" w:hanging="540"/>
        <w:rPr>
          <w:rFonts w:cstheme="minorHAnsi"/>
        </w:rPr>
      </w:pPr>
      <w:r w:rsidRPr="001F1668">
        <w:rPr>
          <w:rFonts w:cstheme="minorHAnsi"/>
          <w:i/>
          <w:iCs/>
        </w:rPr>
        <w:t xml:space="preserve">Federal government rights. </w:t>
      </w:r>
      <w:r w:rsidRPr="001F1668">
        <w:rPr>
          <w:rFonts w:cstheme="minorHAnsi"/>
        </w:rPr>
        <w:t>Notwithstanding the confidentiality procedures</w:t>
      </w:r>
      <w:r w:rsidR="00153D63" w:rsidRPr="001F1668">
        <w:rPr>
          <w:rFonts w:cstheme="minorHAnsi"/>
        </w:rPr>
        <w:t xml:space="preserve"> established under paragraph (x) of this section, subrecipients must comply with the requirements for access to records in 2 CFR 200.336.  </w:t>
      </w:r>
      <w:r w:rsidRPr="001F1668">
        <w:rPr>
          <w:rFonts w:cstheme="minorHAnsi"/>
        </w:rPr>
        <w:t xml:space="preserve"> </w:t>
      </w:r>
    </w:p>
    <w:p w:rsidR="009960C1" w:rsidRPr="001F1668" w:rsidRDefault="009960C1" w:rsidP="00863ADC">
      <w:pPr>
        <w:pStyle w:val="ListParagraph"/>
        <w:numPr>
          <w:ilvl w:val="4"/>
          <w:numId w:val="45"/>
        </w:numPr>
        <w:autoSpaceDE w:val="0"/>
        <w:autoSpaceDN w:val="0"/>
        <w:adjustRightInd w:val="0"/>
        <w:spacing w:after="0" w:line="240" w:lineRule="auto"/>
        <w:ind w:left="2880" w:hanging="540"/>
        <w:rPr>
          <w:rFonts w:cstheme="minorHAnsi"/>
        </w:rPr>
      </w:pPr>
      <w:r w:rsidRPr="001F1668">
        <w:rPr>
          <w:rFonts w:cstheme="minorHAnsi"/>
          <w:i/>
          <w:iCs/>
        </w:rPr>
        <w:t xml:space="preserve">Public rights. </w:t>
      </w:r>
      <w:r w:rsidRPr="001F1668">
        <w:rPr>
          <w:rFonts w:cstheme="minorHAnsi"/>
        </w:rPr>
        <w:t xml:space="preserve">The </w:t>
      </w:r>
      <w:r w:rsidR="00CA48FA" w:rsidRPr="001F1668">
        <w:rPr>
          <w:rFonts w:cstheme="minorHAnsi"/>
        </w:rPr>
        <w:t>subrecipient</w:t>
      </w:r>
      <w:r w:rsidRPr="001F1668">
        <w:rPr>
          <w:rFonts w:cstheme="minorHAnsi"/>
        </w:rPr>
        <w:t xml:space="preserve"> must provide citizens, public agencies, and other interested parties with reasonable access (consistent with state and local laws regarding privacy and obligations of confidentiality and the confidentiality requirements in this part) to records regarding any uses of </w:t>
      </w:r>
      <w:r w:rsidR="004E0B54" w:rsidRPr="001F1668">
        <w:rPr>
          <w:rFonts w:cstheme="minorHAnsi"/>
        </w:rPr>
        <w:t>ESG-CV</w:t>
      </w:r>
      <w:r w:rsidRPr="001F1668">
        <w:rPr>
          <w:rFonts w:cstheme="minorHAnsi"/>
        </w:rPr>
        <w:t xml:space="preserve"> funds the </w:t>
      </w:r>
      <w:r w:rsidR="00CA48FA" w:rsidRPr="001F1668">
        <w:rPr>
          <w:rFonts w:cstheme="minorHAnsi"/>
        </w:rPr>
        <w:t>subrecipient</w:t>
      </w:r>
      <w:r w:rsidRPr="001F1668">
        <w:rPr>
          <w:rFonts w:cstheme="minorHAnsi"/>
        </w:rPr>
        <w:t xml:space="preserve"> received during the preceding 5 years. </w:t>
      </w:r>
    </w:p>
    <w:p w:rsidR="009960C1" w:rsidRPr="001F1668" w:rsidRDefault="009960C1" w:rsidP="00863ADC">
      <w:pPr>
        <w:pStyle w:val="ListParagraph"/>
        <w:numPr>
          <w:ilvl w:val="3"/>
          <w:numId w:val="45"/>
        </w:numPr>
        <w:autoSpaceDE w:val="0"/>
        <w:autoSpaceDN w:val="0"/>
        <w:adjustRightInd w:val="0"/>
        <w:spacing w:after="0" w:line="240" w:lineRule="auto"/>
        <w:ind w:left="2340" w:hanging="540"/>
        <w:rPr>
          <w:rFonts w:cstheme="minorHAnsi"/>
          <w:iCs/>
        </w:rPr>
      </w:pPr>
      <w:r w:rsidRPr="001F1668">
        <w:rPr>
          <w:rFonts w:cstheme="minorHAnsi"/>
          <w:i/>
          <w:iCs/>
        </w:rPr>
        <w:t xml:space="preserve">Reports. </w:t>
      </w:r>
      <w:r w:rsidRPr="001F1668">
        <w:rPr>
          <w:rFonts w:cstheme="minorHAnsi"/>
          <w:iCs/>
        </w:rPr>
        <w:t xml:space="preserve">The </w:t>
      </w:r>
      <w:r w:rsidR="00CA48FA" w:rsidRPr="001F1668">
        <w:rPr>
          <w:rFonts w:cstheme="minorHAnsi"/>
          <w:iCs/>
        </w:rPr>
        <w:t>subrecipient</w:t>
      </w:r>
      <w:r w:rsidRPr="001F1668">
        <w:rPr>
          <w:rFonts w:cstheme="minorHAnsi"/>
          <w:iCs/>
        </w:rPr>
        <w:t xml:space="preserve"> must collect and report data on its use of </w:t>
      </w:r>
      <w:r w:rsidR="004E0B54" w:rsidRPr="001F1668">
        <w:rPr>
          <w:rFonts w:cstheme="minorHAnsi"/>
          <w:iCs/>
        </w:rPr>
        <w:t>ESG-CV</w:t>
      </w:r>
      <w:r w:rsidRPr="001F1668">
        <w:rPr>
          <w:rFonts w:cstheme="minorHAnsi"/>
          <w:iCs/>
        </w:rPr>
        <w:t xml:space="preserve"> funds in the Integrated Disbursement and Information System (IDIS) and other reporting systems, as specified by HUD. The </w:t>
      </w:r>
      <w:r w:rsidR="00CA48FA" w:rsidRPr="001F1668">
        <w:rPr>
          <w:rFonts w:cstheme="minorHAnsi"/>
          <w:iCs/>
        </w:rPr>
        <w:t>subrecipient</w:t>
      </w:r>
      <w:r w:rsidRPr="001F1668">
        <w:rPr>
          <w:rFonts w:cstheme="minorHAnsi"/>
          <w:iCs/>
        </w:rPr>
        <w:t xml:space="preserve"> must also comply with the reporting requirements in 2 CFR part</w:t>
      </w:r>
      <w:r w:rsidR="0093023A" w:rsidRPr="001F1668">
        <w:rPr>
          <w:rFonts w:cstheme="minorHAnsi"/>
          <w:iCs/>
        </w:rPr>
        <w:t xml:space="preserve"> 200 and 24 CFR part </w:t>
      </w:r>
      <w:r w:rsidRPr="001F1668">
        <w:rPr>
          <w:rFonts w:cstheme="minorHAnsi"/>
          <w:iCs/>
        </w:rPr>
        <w:t>91 and the reporting requirements under the Federal Funding Accountability and Transparency Act of 2006, (31 U.S.C. 6101 note), which are set forth in Appendix A to 2 CFR part 170.</w:t>
      </w:r>
    </w:p>
    <w:p w:rsidR="009960C1" w:rsidRPr="001F1668" w:rsidRDefault="00E833FB" w:rsidP="00863ADC">
      <w:pPr>
        <w:autoSpaceDE w:val="0"/>
        <w:autoSpaceDN w:val="0"/>
        <w:adjustRightInd w:val="0"/>
        <w:spacing w:after="0" w:line="240" w:lineRule="auto"/>
        <w:rPr>
          <w:rFonts w:cstheme="minorHAnsi"/>
          <w:iCs/>
        </w:rPr>
      </w:pPr>
      <w:r w:rsidRPr="001F1668">
        <w:rPr>
          <w:rFonts w:cstheme="minorHAnsi"/>
          <w:iCs/>
        </w:rPr>
        <w:t>OEO recommends that participant records are kept in files that are sectioned for organizational purposes.</w:t>
      </w:r>
    </w:p>
    <w:p w:rsidR="0094598D" w:rsidRPr="001F1668" w:rsidRDefault="0094598D">
      <w:pPr>
        <w:autoSpaceDE w:val="0"/>
        <w:autoSpaceDN w:val="0"/>
        <w:adjustRightInd w:val="0"/>
        <w:spacing w:after="0" w:line="240" w:lineRule="auto"/>
        <w:rPr>
          <w:rFonts w:cstheme="minorHAnsi"/>
          <w:b/>
          <w:bCs/>
        </w:rPr>
      </w:pPr>
    </w:p>
    <w:p w:rsidR="009960C1" w:rsidRPr="001F1668" w:rsidRDefault="009960C1">
      <w:pPr>
        <w:autoSpaceDE w:val="0"/>
        <w:autoSpaceDN w:val="0"/>
        <w:adjustRightInd w:val="0"/>
        <w:spacing w:after="0" w:line="240" w:lineRule="auto"/>
        <w:rPr>
          <w:rFonts w:cstheme="minorHAnsi"/>
          <w:b/>
          <w:bCs/>
        </w:rPr>
      </w:pPr>
      <w:r w:rsidRPr="001F1668">
        <w:rPr>
          <w:rFonts w:cstheme="minorHAnsi"/>
          <w:b/>
          <w:bCs/>
        </w:rPr>
        <w:t>Enforcement</w:t>
      </w:r>
      <w:r w:rsidR="00153D63" w:rsidRPr="001F1668">
        <w:rPr>
          <w:rFonts w:cstheme="minorHAnsi"/>
          <w:bCs/>
        </w:rPr>
        <w:t xml:space="preserve"> (24 CFR 576.501)</w:t>
      </w:r>
    </w:p>
    <w:p w:rsidR="00F9482A" w:rsidRPr="001F1668" w:rsidRDefault="00F9482A">
      <w:pPr>
        <w:autoSpaceDE w:val="0"/>
        <w:autoSpaceDN w:val="0"/>
        <w:adjustRightInd w:val="0"/>
        <w:spacing w:after="0" w:line="240" w:lineRule="auto"/>
        <w:rPr>
          <w:rFonts w:cstheme="minorHAnsi"/>
          <w:bCs/>
        </w:rPr>
      </w:pPr>
      <w:r w:rsidRPr="001F1668">
        <w:rPr>
          <w:rFonts w:cstheme="minorHAnsi"/>
          <w:bCs/>
        </w:rPr>
        <w:t>OEO will perform monitoring activities as follows:</w:t>
      </w:r>
    </w:p>
    <w:p w:rsidR="00F9482A" w:rsidRPr="001F1668" w:rsidRDefault="00F9482A" w:rsidP="00863ADC">
      <w:pPr>
        <w:pStyle w:val="ListParagraph"/>
        <w:numPr>
          <w:ilvl w:val="0"/>
          <w:numId w:val="116"/>
        </w:numPr>
        <w:autoSpaceDE w:val="0"/>
        <w:autoSpaceDN w:val="0"/>
        <w:adjustRightInd w:val="0"/>
        <w:spacing w:after="0" w:line="240" w:lineRule="auto"/>
        <w:rPr>
          <w:rFonts w:cstheme="minorHAnsi"/>
          <w:bCs/>
        </w:rPr>
      </w:pPr>
      <w:r w:rsidRPr="001F1668">
        <w:rPr>
          <w:rFonts w:cstheme="minorHAnsi"/>
          <w:bCs/>
        </w:rPr>
        <w:t>All shelters will be monitored annually.</w:t>
      </w:r>
    </w:p>
    <w:p w:rsidR="00F9482A" w:rsidRPr="001F1668" w:rsidRDefault="00F9482A" w:rsidP="00863ADC">
      <w:pPr>
        <w:pStyle w:val="ListParagraph"/>
        <w:numPr>
          <w:ilvl w:val="0"/>
          <w:numId w:val="116"/>
        </w:numPr>
        <w:autoSpaceDE w:val="0"/>
        <w:autoSpaceDN w:val="0"/>
        <w:adjustRightInd w:val="0"/>
        <w:spacing w:after="0" w:line="240" w:lineRule="auto"/>
        <w:rPr>
          <w:rFonts w:cstheme="minorHAnsi"/>
          <w:bCs/>
        </w:rPr>
      </w:pPr>
      <w:r w:rsidRPr="001F1668">
        <w:rPr>
          <w:rFonts w:cstheme="minorHAnsi"/>
          <w:bCs/>
        </w:rPr>
        <w:t>All homeless prevention and rapid re-housing programs will be monitored every other year.</w:t>
      </w:r>
    </w:p>
    <w:p w:rsidR="00F9482A" w:rsidRPr="001F1668" w:rsidRDefault="00F9482A" w:rsidP="00863ADC">
      <w:pPr>
        <w:pStyle w:val="ListParagraph"/>
        <w:numPr>
          <w:ilvl w:val="0"/>
          <w:numId w:val="116"/>
        </w:numPr>
        <w:autoSpaceDE w:val="0"/>
        <w:autoSpaceDN w:val="0"/>
        <w:adjustRightInd w:val="0"/>
        <w:spacing w:after="0" w:line="240" w:lineRule="auto"/>
        <w:rPr>
          <w:rFonts w:cstheme="minorHAnsi"/>
          <w:bCs/>
        </w:rPr>
      </w:pPr>
      <w:r w:rsidRPr="001F1668">
        <w:rPr>
          <w:rFonts w:cstheme="minorHAnsi"/>
          <w:bCs/>
        </w:rPr>
        <w:t xml:space="preserve">All subrecipients will be fiscally monitored throughout the program </w:t>
      </w:r>
      <w:proofErr w:type="gramStart"/>
      <w:r w:rsidRPr="001F1668">
        <w:rPr>
          <w:rFonts w:cstheme="minorHAnsi"/>
          <w:bCs/>
        </w:rPr>
        <w:t>year</w:t>
      </w:r>
      <w:r w:rsidR="00E833FB" w:rsidRPr="001F1668">
        <w:rPr>
          <w:rFonts w:cstheme="minorHAnsi"/>
          <w:bCs/>
        </w:rPr>
        <w:t>.</w:t>
      </w:r>
      <w:r w:rsidRPr="001F1668">
        <w:rPr>
          <w:rFonts w:cstheme="minorHAnsi"/>
          <w:bCs/>
        </w:rPr>
        <w:t>.</w:t>
      </w:r>
      <w:proofErr w:type="gramEnd"/>
      <w:r w:rsidRPr="001F1668">
        <w:rPr>
          <w:rFonts w:cstheme="minorHAnsi"/>
          <w:bCs/>
        </w:rPr>
        <w:t xml:space="preserve">  </w:t>
      </w:r>
    </w:p>
    <w:p w:rsidR="0084341F" w:rsidRPr="001F1668" w:rsidRDefault="00F9482A" w:rsidP="0084341F">
      <w:pPr>
        <w:pStyle w:val="ListParagraph"/>
        <w:numPr>
          <w:ilvl w:val="0"/>
          <w:numId w:val="116"/>
        </w:numPr>
        <w:autoSpaceDE w:val="0"/>
        <w:autoSpaceDN w:val="0"/>
        <w:adjustRightInd w:val="0"/>
        <w:spacing w:after="0" w:line="240" w:lineRule="auto"/>
        <w:rPr>
          <w:rFonts w:eastAsia="Times New Roman" w:cstheme="minorHAnsi"/>
        </w:rPr>
      </w:pPr>
      <w:r w:rsidRPr="001F1668">
        <w:rPr>
          <w:rFonts w:cstheme="minorHAnsi"/>
          <w:bCs/>
        </w:rPr>
        <w:t xml:space="preserve">All new subrecipients to the </w:t>
      </w:r>
      <w:r w:rsidR="004E0B54" w:rsidRPr="001F1668">
        <w:rPr>
          <w:rFonts w:cstheme="minorHAnsi"/>
          <w:bCs/>
        </w:rPr>
        <w:t>ESG-CV</w:t>
      </w:r>
      <w:r w:rsidRPr="001F1668">
        <w:rPr>
          <w:rFonts w:cstheme="minorHAnsi"/>
          <w:bCs/>
        </w:rPr>
        <w:t xml:space="preserve"> program will be monitored</w:t>
      </w:r>
      <w:r w:rsidR="00E833FB" w:rsidRPr="001F1668">
        <w:rPr>
          <w:rFonts w:cstheme="minorHAnsi"/>
          <w:bCs/>
        </w:rPr>
        <w:t xml:space="preserve"> during the program year</w:t>
      </w:r>
      <w:r w:rsidRPr="001F1668">
        <w:rPr>
          <w:rFonts w:cstheme="minorHAnsi"/>
          <w:bCs/>
        </w:rPr>
        <w:t xml:space="preserve">. </w:t>
      </w:r>
    </w:p>
    <w:p w:rsidR="0084341F" w:rsidRPr="001F1668" w:rsidRDefault="0084341F" w:rsidP="0084341F">
      <w:pPr>
        <w:pStyle w:val="ListParagraph"/>
        <w:numPr>
          <w:ilvl w:val="0"/>
          <w:numId w:val="116"/>
        </w:numPr>
        <w:autoSpaceDE w:val="0"/>
        <w:autoSpaceDN w:val="0"/>
        <w:adjustRightInd w:val="0"/>
        <w:spacing w:after="0" w:line="240" w:lineRule="auto"/>
        <w:rPr>
          <w:rFonts w:eastAsia="Times New Roman" w:cstheme="minorHAnsi"/>
        </w:rPr>
      </w:pPr>
      <w:r w:rsidRPr="001F1668">
        <w:rPr>
          <w:rFonts w:eastAsia="Times New Roman" w:cstheme="minorHAnsi"/>
        </w:rPr>
        <w:t xml:space="preserve">Executive Orders dated July 14, 1983, directs the Minority Business Development Plans shall be developed by each Federal Agency and </w:t>
      </w:r>
      <w:proofErr w:type="gramStart"/>
      <w:r w:rsidRPr="001F1668">
        <w:rPr>
          <w:rFonts w:eastAsia="Times New Roman" w:cstheme="minorHAnsi"/>
        </w:rPr>
        <w:t>the these</w:t>
      </w:r>
      <w:proofErr w:type="gramEnd"/>
      <w:r w:rsidRPr="001F1668">
        <w:rPr>
          <w:rFonts w:eastAsia="Times New Roman" w:cstheme="minorHAnsi"/>
        </w:rPr>
        <w:t xml:space="preserve"> annual plans shall establish minority business development objectives.  The information is used by HUD to monitor and evaluate MBE activities against the total program activity and the designated minority business enterprise (MBE) goals.  The Department requires the information to provide guidance and oversight for programs for the development of minority business enterprise concerning Minority Business Development.  If the information is not collected HUD would not be able to establish meaningful MBE goals nor evaluate MBE performance against these goals.</w:t>
      </w:r>
    </w:p>
    <w:p w:rsidR="00F9482A" w:rsidRPr="001F1668" w:rsidRDefault="00F9482A" w:rsidP="00863ADC">
      <w:pPr>
        <w:pStyle w:val="ListParagraph"/>
        <w:autoSpaceDE w:val="0"/>
        <w:autoSpaceDN w:val="0"/>
        <w:adjustRightInd w:val="0"/>
        <w:spacing w:after="0" w:line="240" w:lineRule="auto"/>
        <w:rPr>
          <w:rFonts w:cstheme="minorHAnsi"/>
          <w:bCs/>
        </w:rPr>
      </w:pPr>
    </w:p>
    <w:p w:rsidR="009960C1" w:rsidRPr="001F1668" w:rsidRDefault="009960C1" w:rsidP="00863ADC">
      <w:pPr>
        <w:spacing w:after="0" w:line="240" w:lineRule="auto"/>
        <w:rPr>
          <w:rFonts w:cstheme="minorHAnsi"/>
        </w:rPr>
      </w:pPr>
      <w:r w:rsidRPr="001F1668">
        <w:rPr>
          <w:rFonts w:cstheme="minorHAnsi"/>
        </w:rPr>
        <w:t xml:space="preserve">In conducting performance reviews, </w:t>
      </w:r>
      <w:r w:rsidR="00F9482A" w:rsidRPr="001F1668">
        <w:rPr>
          <w:rFonts w:cstheme="minorHAnsi"/>
        </w:rPr>
        <w:t>the State</w:t>
      </w:r>
      <w:r w:rsidRPr="001F1668">
        <w:rPr>
          <w:rFonts w:cstheme="minorHAnsi"/>
        </w:rPr>
        <w:t xml:space="preserve"> will rely primarily on information obtained from the records and reports from the </w:t>
      </w:r>
      <w:r w:rsidR="00CA48FA" w:rsidRPr="001F1668">
        <w:rPr>
          <w:rFonts w:cstheme="minorHAnsi"/>
        </w:rPr>
        <w:t>subrecipient</w:t>
      </w:r>
      <w:r w:rsidR="003B65BF" w:rsidRPr="001F1668">
        <w:rPr>
          <w:rFonts w:cstheme="minorHAnsi"/>
        </w:rPr>
        <w:t xml:space="preserve"> and </w:t>
      </w:r>
      <w:r w:rsidRPr="001F1668">
        <w:rPr>
          <w:rFonts w:cstheme="minorHAnsi"/>
        </w:rPr>
        <w:t xml:space="preserve">as well as information from onsite monitoring, audit reports, and information from IDIS and HMIS. Where applicable, </w:t>
      </w:r>
      <w:r w:rsidR="00F9482A" w:rsidRPr="001F1668">
        <w:rPr>
          <w:rFonts w:cstheme="minorHAnsi"/>
        </w:rPr>
        <w:t>the State</w:t>
      </w:r>
      <w:r w:rsidRPr="001F1668">
        <w:rPr>
          <w:rFonts w:cstheme="minorHAnsi"/>
        </w:rPr>
        <w:t xml:space="preserve"> may also consider reliant information pertaining to the </w:t>
      </w:r>
      <w:r w:rsidR="00CA48FA" w:rsidRPr="001F1668">
        <w:rPr>
          <w:rFonts w:cstheme="minorHAnsi"/>
        </w:rPr>
        <w:t>subrecipient</w:t>
      </w:r>
      <w:r w:rsidRPr="001F1668">
        <w:rPr>
          <w:rFonts w:cstheme="minorHAnsi"/>
        </w:rPr>
        <w:t xml:space="preserve">’s performance gained from other sources, including citizen comments, complaint determinations, and litigation. Reviews to determine compliance with specific requirements of this part will be conducted as necessary, with or without prior notice to the </w:t>
      </w:r>
      <w:r w:rsidR="00CA48FA" w:rsidRPr="001F1668">
        <w:rPr>
          <w:rFonts w:cstheme="minorHAnsi"/>
        </w:rPr>
        <w:t>subrecipient</w:t>
      </w:r>
      <w:r w:rsidRPr="001F1668">
        <w:rPr>
          <w:rFonts w:cstheme="minorHAnsi"/>
        </w:rPr>
        <w:t xml:space="preserve">. </w:t>
      </w:r>
    </w:p>
    <w:p w:rsidR="009960C1" w:rsidRPr="001F1668" w:rsidRDefault="00FA74C9" w:rsidP="00863ADC">
      <w:pPr>
        <w:pStyle w:val="ListParagraph"/>
        <w:numPr>
          <w:ilvl w:val="1"/>
          <w:numId w:val="46"/>
        </w:numPr>
        <w:autoSpaceDE w:val="0"/>
        <w:autoSpaceDN w:val="0"/>
        <w:adjustRightInd w:val="0"/>
        <w:spacing w:after="0" w:line="240" w:lineRule="auto"/>
        <w:ind w:left="1080"/>
        <w:rPr>
          <w:rFonts w:cstheme="minorHAnsi"/>
        </w:rPr>
      </w:pPr>
      <w:r w:rsidRPr="001F1668">
        <w:rPr>
          <w:rFonts w:cstheme="minorHAnsi"/>
        </w:rPr>
        <w:lastRenderedPageBreak/>
        <w:t xml:space="preserve">If </w:t>
      </w:r>
      <w:r w:rsidR="00F9482A" w:rsidRPr="001F1668">
        <w:rPr>
          <w:rFonts w:cstheme="minorHAnsi"/>
        </w:rPr>
        <w:t xml:space="preserve">the State </w:t>
      </w:r>
      <w:r w:rsidRPr="001F1668">
        <w:rPr>
          <w:rFonts w:cstheme="minorHAnsi"/>
        </w:rPr>
        <w:t xml:space="preserve">determines preliminarily that one of its subrecipients has not complied with an </w:t>
      </w:r>
      <w:r w:rsidR="004E0B54" w:rsidRPr="001F1668">
        <w:rPr>
          <w:rFonts w:cstheme="minorHAnsi"/>
        </w:rPr>
        <w:t>ESG-CV</w:t>
      </w:r>
      <w:r w:rsidRPr="001F1668">
        <w:rPr>
          <w:rFonts w:cstheme="minorHAnsi"/>
        </w:rPr>
        <w:t xml:space="preserve"> program requirement, the </w:t>
      </w:r>
      <w:r w:rsidR="00702433" w:rsidRPr="001F1668">
        <w:rPr>
          <w:rFonts w:cstheme="minorHAnsi"/>
        </w:rPr>
        <w:t xml:space="preserve">State </w:t>
      </w:r>
      <w:r w:rsidR="00F9482A" w:rsidRPr="001F1668">
        <w:rPr>
          <w:rFonts w:cstheme="minorHAnsi"/>
        </w:rPr>
        <w:t xml:space="preserve">will give </w:t>
      </w:r>
      <w:r w:rsidRPr="001F1668">
        <w:rPr>
          <w:rFonts w:cstheme="minorHAnsi"/>
        </w:rPr>
        <w:t xml:space="preserve">notice of this determination and an opportunity to demonstrate, within the time prescribed by </w:t>
      </w:r>
      <w:r w:rsidR="00F9482A" w:rsidRPr="001F1668">
        <w:rPr>
          <w:rFonts w:cstheme="minorHAnsi"/>
        </w:rPr>
        <w:t>OEO</w:t>
      </w:r>
      <w:r w:rsidRPr="001F1668">
        <w:rPr>
          <w:rFonts w:cstheme="minorHAnsi"/>
        </w:rPr>
        <w:t xml:space="preserve"> and on the basis of substantial facts and data, that the </w:t>
      </w:r>
      <w:r w:rsidR="00F9482A" w:rsidRPr="001F1668">
        <w:rPr>
          <w:rFonts w:cstheme="minorHAnsi"/>
        </w:rPr>
        <w:t xml:space="preserve">subrecipient </w:t>
      </w:r>
      <w:r w:rsidRPr="001F1668">
        <w:rPr>
          <w:rFonts w:cstheme="minorHAnsi"/>
        </w:rPr>
        <w:t xml:space="preserve">has complied with </w:t>
      </w:r>
      <w:r w:rsidR="004E0B54" w:rsidRPr="001F1668">
        <w:rPr>
          <w:rFonts w:cstheme="minorHAnsi"/>
        </w:rPr>
        <w:t>ESG-CV</w:t>
      </w:r>
      <w:r w:rsidRPr="001F1668">
        <w:rPr>
          <w:rFonts w:cstheme="minorHAnsi"/>
        </w:rPr>
        <w:t xml:space="preserve"> requirements.</w:t>
      </w:r>
    </w:p>
    <w:p w:rsidR="009960C1" w:rsidRPr="001F1668" w:rsidRDefault="009960C1" w:rsidP="00863ADC">
      <w:pPr>
        <w:pStyle w:val="ListParagraph"/>
        <w:numPr>
          <w:ilvl w:val="1"/>
          <w:numId w:val="46"/>
        </w:numPr>
        <w:autoSpaceDE w:val="0"/>
        <w:autoSpaceDN w:val="0"/>
        <w:adjustRightInd w:val="0"/>
        <w:spacing w:after="0" w:line="240" w:lineRule="auto"/>
        <w:ind w:left="1080"/>
        <w:rPr>
          <w:rFonts w:cstheme="minorHAnsi"/>
          <w:iCs/>
        </w:rPr>
      </w:pPr>
      <w:r w:rsidRPr="001F1668">
        <w:rPr>
          <w:rFonts w:cstheme="minorHAnsi"/>
        </w:rPr>
        <w:t xml:space="preserve">If the </w:t>
      </w:r>
      <w:r w:rsidR="002C4721" w:rsidRPr="001F1668">
        <w:rPr>
          <w:rFonts w:cstheme="minorHAnsi"/>
        </w:rPr>
        <w:t xml:space="preserve">subrecipient </w:t>
      </w:r>
      <w:r w:rsidRPr="001F1668">
        <w:rPr>
          <w:rFonts w:cstheme="minorHAnsi"/>
        </w:rPr>
        <w:t xml:space="preserve">fails to demonstrate to </w:t>
      </w:r>
      <w:r w:rsidR="002C4721" w:rsidRPr="001F1668">
        <w:rPr>
          <w:rFonts w:cstheme="minorHAnsi"/>
        </w:rPr>
        <w:t>OEO</w:t>
      </w:r>
      <w:r w:rsidRPr="001F1668">
        <w:rPr>
          <w:rFonts w:cstheme="minorHAnsi"/>
        </w:rPr>
        <w:t xml:space="preserve">’s satisfaction that the activities were carried out in compliance with </w:t>
      </w:r>
      <w:r w:rsidR="004E0B54" w:rsidRPr="001F1668">
        <w:rPr>
          <w:rFonts w:cstheme="minorHAnsi"/>
        </w:rPr>
        <w:t>ESG-CV</w:t>
      </w:r>
      <w:r w:rsidRPr="001F1668">
        <w:rPr>
          <w:rFonts w:cstheme="minorHAnsi"/>
        </w:rPr>
        <w:t xml:space="preserve"> program requirements, </w:t>
      </w:r>
      <w:r w:rsidR="002C4721" w:rsidRPr="001F1668">
        <w:rPr>
          <w:rFonts w:cstheme="minorHAnsi"/>
        </w:rPr>
        <w:t>OEO</w:t>
      </w:r>
      <w:r w:rsidRPr="001F1668">
        <w:rPr>
          <w:rFonts w:cstheme="minorHAnsi"/>
        </w:rPr>
        <w:t xml:space="preserve"> will take one or more of the remedial actions or sanctions specified in paragraph</w:t>
      </w:r>
      <w:r w:rsidR="005046FB" w:rsidRPr="001F1668">
        <w:rPr>
          <w:rFonts w:cstheme="minorHAnsi"/>
        </w:rPr>
        <w:t xml:space="preserve"> (b)</w:t>
      </w:r>
      <w:r w:rsidRPr="001F1668">
        <w:rPr>
          <w:rFonts w:cstheme="minorHAnsi"/>
        </w:rPr>
        <w:t xml:space="preserve"> of this section.</w:t>
      </w:r>
    </w:p>
    <w:p w:rsidR="008D7498" w:rsidRPr="001F1668" w:rsidRDefault="008D7498" w:rsidP="00AF2F59">
      <w:pPr>
        <w:pStyle w:val="ListParagraph"/>
        <w:autoSpaceDE w:val="0"/>
        <w:autoSpaceDN w:val="0"/>
        <w:adjustRightInd w:val="0"/>
        <w:spacing w:after="0" w:line="240" w:lineRule="auto"/>
        <w:rPr>
          <w:rFonts w:cstheme="minorHAnsi"/>
          <w:iCs/>
        </w:rPr>
      </w:pPr>
    </w:p>
    <w:p w:rsidR="009960C1" w:rsidRPr="001F1668" w:rsidRDefault="009960C1" w:rsidP="00863ADC">
      <w:pPr>
        <w:pStyle w:val="ListParagraph"/>
        <w:numPr>
          <w:ilvl w:val="0"/>
          <w:numId w:val="64"/>
        </w:numPr>
        <w:autoSpaceDE w:val="0"/>
        <w:autoSpaceDN w:val="0"/>
        <w:adjustRightInd w:val="0"/>
        <w:spacing w:after="0" w:line="240" w:lineRule="auto"/>
        <w:ind w:left="360" w:firstLine="0"/>
        <w:rPr>
          <w:rFonts w:cstheme="minorHAnsi"/>
          <w:iCs/>
        </w:rPr>
      </w:pPr>
      <w:r w:rsidRPr="001F1668">
        <w:rPr>
          <w:rFonts w:cstheme="minorHAnsi"/>
          <w:i/>
          <w:iCs/>
        </w:rPr>
        <w:t>Remedial actions and sanctions.</w:t>
      </w:r>
      <w:r w:rsidR="00B62BFC" w:rsidRPr="001F1668">
        <w:rPr>
          <w:rFonts w:cstheme="minorHAnsi"/>
          <w:i/>
          <w:iCs/>
        </w:rPr>
        <w:t xml:space="preserve"> </w:t>
      </w:r>
      <w:r w:rsidRPr="001F1668">
        <w:rPr>
          <w:rFonts w:cstheme="minorHAnsi"/>
          <w:iCs/>
        </w:rPr>
        <w:t xml:space="preserve">Remedial actions and sanctions for a failure to meet an </w:t>
      </w:r>
      <w:r w:rsidR="004E0B54" w:rsidRPr="001F1668">
        <w:rPr>
          <w:rFonts w:cstheme="minorHAnsi"/>
          <w:iCs/>
        </w:rPr>
        <w:t>ESG-CV</w:t>
      </w:r>
      <w:r w:rsidRPr="001F1668">
        <w:rPr>
          <w:rFonts w:cstheme="minorHAnsi"/>
          <w:iCs/>
        </w:rPr>
        <w:t xml:space="preserve"> program requirement will be designed to prevent a continuation of the deficiency; mitigate, to the extent possible, its adverse effects or consequences; and prevent its recurrence. </w:t>
      </w:r>
    </w:p>
    <w:p w:rsidR="009960C1" w:rsidRPr="001F1668" w:rsidRDefault="009960C1" w:rsidP="00863ADC">
      <w:pPr>
        <w:pStyle w:val="ListParagraph"/>
        <w:numPr>
          <w:ilvl w:val="0"/>
          <w:numId w:val="65"/>
        </w:numPr>
        <w:autoSpaceDE w:val="0"/>
        <w:autoSpaceDN w:val="0"/>
        <w:adjustRightInd w:val="0"/>
        <w:spacing w:after="0" w:line="240" w:lineRule="auto"/>
        <w:ind w:left="1080"/>
        <w:rPr>
          <w:rFonts w:cstheme="minorHAnsi"/>
        </w:rPr>
      </w:pPr>
      <w:r w:rsidRPr="001F1668">
        <w:rPr>
          <w:rFonts w:cstheme="minorHAnsi"/>
        </w:rPr>
        <w:t xml:space="preserve">HUD may instruct the </w:t>
      </w:r>
      <w:r w:rsidR="00CA48FA" w:rsidRPr="001F1668">
        <w:rPr>
          <w:rFonts w:cstheme="minorHAnsi"/>
        </w:rPr>
        <w:t>subrecipient</w:t>
      </w:r>
      <w:r w:rsidRPr="001F1668">
        <w:rPr>
          <w:rFonts w:cstheme="minorHAnsi"/>
        </w:rPr>
        <w:t xml:space="preserve"> to submit and comply with proposals for action to correct, mitigate, and prevent noncompliance with </w:t>
      </w:r>
      <w:r w:rsidR="004E0B54" w:rsidRPr="001F1668">
        <w:rPr>
          <w:rFonts w:cstheme="minorHAnsi"/>
        </w:rPr>
        <w:t>ESG-CV</w:t>
      </w:r>
      <w:r w:rsidRPr="001F1668">
        <w:rPr>
          <w:rFonts w:cstheme="minorHAnsi"/>
        </w:rPr>
        <w:t xml:space="preserve"> requirements, including:</w:t>
      </w:r>
    </w:p>
    <w:p w:rsidR="009960C1" w:rsidRPr="001F1668" w:rsidRDefault="009960C1" w:rsidP="00863ADC">
      <w:pPr>
        <w:pStyle w:val="ListParagraph"/>
        <w:numPr>
          <w:ilvl w:val="2"/>
          <w:numId w:val="46"/>
        </w:numPr>
        <w:autoSpaceDE w:val="0"/>
        <w:autoSpaceDN w:val="0"/>
        <w:adjustRightInd w:val="0"/>
        <w:spacing w:after="0" w:line="240" w:lineRule="auto"/>
        <w:ind w:left="1530" w:hanging="450"/>
        <w:rPr>
          <w:rFonts w:cstheme="minorHAnsi"/>
        </w:rPr>
      </w:pPr>
      <w:r w:rsidRPr="001F1668">
        <w:rPr>
          <w:rFonts w:cstheme="minorHAnsi"/>
        </w:rPr>
        <w:t xml:space="preserve">Preparing and following a schedule of actions for carrying out activities affected by the noncompliance, including schedules, timetables, and milestones necessary to implement the affected activities; </w:t>
      </w:r>
    </w:p>
    <w:p w:rsidR="009960C1" w:rsidRPr="001F1668" w:rsidRDefault="009960C1" w:rsidP="00863ADC">
      <w:pPr>
        <w:pStyle w:val="ListParagraph"/>
        <w:numPr>
          <w:ilvl w:val="2"/>
          <w:numId w:val="46"/>
        </w:numPr>
        <w:autoSpaceDE w:val="0"/>
        <w:autoSpaceDN w:val="0"/>
        <w:adjustRightInd w:val="0"/>
        <w:spacing w:after="0" w:line="240" w:lineRule="auto"/>
        <w:ind w:left="1530" w:hanging="450"/>
        <w:rPr>
          <w:rFonts w:cstheme="minorHAnsi"/>
        </w:rPr>
      </w:pPr>
      <w:r w:rsidRPr="001F1668">
        <w:rPr>
          <w:rFonts w:cstheme="minorHAnsi"/>
        </w:rPr>
        <w:t>Establishing and following a management plan that assigns responsibilities for carrying out the remedial actions;</w:t>
      </w:r>
    </w:p>
    <w:p w:rsidR="009960C1" w:rsidRPr="001F1668" w:rsidRDefault="009960C1" w:rsidP="00863ADC">
      <w:pPr>
        <w:pStyle w:val="ListParagraph"/>
        <w:numPr>
          <w:ilvl w:val="2"/>
          <w:numId w:val="46"/>
        </w:numPr>
        <w:autoSpaceDE w:val="0"/>
        <w:autoSpaceDN w:val="0"/>
        <w:adjustRightInd w:val="0"/>
        <w:spacing w:after="0" w:line="240" w:lineRule="auto"/>
        <w:ind w:left="1530" w:hanging="450"/>
        <w:rPr>
          <w:rFonts w:cstheme="minorHAnsi"/>
        </w:rPr>
      </w:pPr>
      <w:r w:rsidRPr="001F1668">
        <w:rPr>
          <w:rFonts w:cstheme="minorHAnsi"/>
        </w:rPr>
        <w:t xml:space="preserve">Canceling or revising activities likely to be affected by the noncompliance, before expending </w:t>
      </w:r>
      <w:r w:rsidR="004E0B54" w:rsidRPr="001F1668">
        <w:rPr>
          <w:rFonts w:cstheme="minorHAnsi"/>
        </w:rPr>
        <w:t>ESG-CV</w:t>
      </w:r>
      <w:r w:rsidRPr="001F1668">
        <w:rPr>
          <w:rFonts w:cstheme="minorHAnsi"/>
        </w:rPr>
        <w:t xml:space="preserve"> funds for the activities; </w:t>
      </w:r>
    </w:p>
    <w:p w:rsidR="009960C1" w:rsidRPr="001F1668" w:rsidRDefault="009960C1" w:rsidP="00863ADC">
      <w:pPr>
        <w:pStyle w:val="ListParagraph"/>
        <w:numPr>
          <w:ilvl w:val="2"/>
          <w:numId w:val="46"/>
        </w:numPr>
        <w:autoSpaceDE w:val="0"/>
        <w:autoSpaceDN w:val="0"/>
        <w:adjustRightInd w:val="0"/>
        <w:spacing w:after="0" w:line="240" w:lineRule="auto"/>
        <w:ind w:left="1530" w:hanging="450"/>
        <w:rPr>
          <w:rFonts w:cstheme="minorHAnsi"/>
        </w:rPr>
      </w:pPr>
      <w:r w:rsidRPr="001F1668">
        <w:rPr>
          <w:rFonts w:cstheme="minorHAnsi"/>
        </w:rPr>
        <w:t xml:space="preserve">Reprogramming </w:t>
      </w:r>
      <w:r w:rsidR="004E0B54" w:rsidRPr="001F1668">
        <w:rPr>
          <w:rFonts w:cstheme="minorHAnsi"/>
        </w:rPr>
        <w:t>ESG-CV</w:t>
      </w:r>
      <w:r w:rsidRPr="001F1668">
        <w:rPr>
          <w:rFonts w:cstheme="minorHAnsi"/>
        </w:rPr>
        <w:t xml:space="preserve"> funds that have not yet been expended from affected activities to other eligible activities; </w:t>
      </w:r>
    </w:p>
    <w:p w:rsidR="009960C1" w:rsidRPr="001F1668" w:rsidRDefault="009960C1" w:rsidP="00863ADC">
      <w:pPr>
        <w:pStyle w:val="ListParagraph"/>
        <w:numPr>
          <w:ilvl w:val="2"/>
          <w:numId w:val="46"/>
        </w:numPr>
        <w:autoSpaceDE w:val="0"/>
        <w:autoSpaceDN w:val="0"/>
        <w:adjustRightInd w:val="0"/>
        <w:spacing w:after="0" w:line="240" w:lineRule="auto"/>
        <w:ind w:left="1530" w:hanging="450"/>
        <w:rPr>
          <w:rFonts w:cstheme="minorHAnsi"/>
        </w:rPr>
      </w:pPr>
      <w:r w:rsidRPr="001F1668">
        <w:rPr>
          <w:rFonts w:cstheme="minorHAnsi"/>
        </w:rPr>
        <w:t xml:space="preserve">Suspending disbursement of </w:t>
      </w:r>
      <w:r w:rsidR="004E0B54" w:rsidRPr="001F1668">
        <w:rPr>
          <w:rFonts w:cstheme="minorHAnsi"/>
        </w:rPr>
        <w:t>ESG-CV</w:t>
      </w:r>
      <w:r w:rsidRPr="001F1668">
        <w:rPr>
          <w:rFonts w:cstheme="minorHAnsi"/>
        </w:rPr>
        <w:t xml:space="preserve"> funds for some or all activities; </w:t>
      </w:r>
    </w:p>
    <w:p w:rsidR="009960C1" w:rsidRPr="001F1668" w:rsidRDefault="009960C1" w:rsidP="00863ADC">
      <w:pPr>
        <w:pStyle w:val="ListParagraph"/>
        <w:numPr>
          <w:ilvl w:val="2"/>
          <w:numId w:val="46"/>
        </w:numPr>
        <w:autoSpaceDE w:val="0"/>
        <w:autoSpaceDN w:val="0"/>
        <w:adjustRightInd w:val="0"/>
        <w:spacing w:after="0" w:line="240" w:lineRule="auto"/>
        <w:ind w:left="1530" w:hanging="450"/>
        <w:rPr>
          <w:rFonts w:cstheme="minorHAnsi"/>
        </w:rPr>
      </w:pPr>
      <w:r w:rsidRPr="001F1668">
        <w:rPr>
          <w:rFonts w:cstheme="minorHAnsi"/>
        </w:rPr>
        <w:t>Reducing or terminat</w:t>
      </w:r>
      <w:r w:rsidR="00AF2F59" w:rsidRPr="001F1668">
        <w:rPr>
          <w:rFonts w:cstheme="minorHAnsi"/>
        </w:rPr>
        <w:t>ing the remaining grant of a s</w:t>
      </w:r>
      <w:r w:rsidR="00CA48FA" w:rsidRPr="001F1668">
        <w:rPr>
          <w:rFonts w:cstheme="minorHAnsi"/>
        </w:rPr>
        <w:t>ubrecipient</w:t>
      </w:r>
      <w:r w:rsidRPr="001F1668">
        <w:rPr>
          <w:rFonts w:cstheme="minorHAnsi"/>
        </w:rPr>
        <w:t xml:space="preserve"> and reall</w:t>
      </w:r>
      <w:r w:rsidR="00AF2F59" w:rsidRPr="001F1668">
        <w:rPr>
          <w:rFonts w:cstheme="minorHAnsi"/>
        </w:rPr>
        <w:t xml:space="preserve">ocating those funds to other </w:t>
      </w:r>
      <w:r w:rsidR="00CA48FA" w:rsidRPr="001F1668">
        <w:rPr>
          <w:rFonts w:cstheme="minorHAnsi"/>
        </w:rPr>
        <w:t>subrecipient</w:t>
      </w:r>
      <w:r w:rsidRPr="001F1668">
        <w:rPr>
          <w:rFonts w:cstheme="minorHAnsi"/>
        </w:rPr>
        <w:t>s; and</w:t>
      </w:r>
    </w:p>
    <w:p w:rsidR="009960C1" w:rsidRPr="001F1668" w:rsidRDefault="009960C1" w:rsidP="00863ADC">
      <w:pPr>
        <w:pStyle w:val="ListParagraph"/>
        <w:numPr>
          <w:ilvl w:val="2"/>
          <w:numId w:val="46"/>
        </w:numPr>
        <w:autoSpaceDE w:val="0"/>
        <w:autoSpaceDN w:val="0"/>
        <w:adjustRightInd w:val="0"/>
        <w:spacing w:after="0" w:line="240" w:lineRule="auto"/>
        <w:ind w:left="1530" w:hanging="450"/>
        <w:rPr>
          <w:rFonts w:cstheme="minorHAnsi"/>
        </w:rPr>
      </w:pPr>
      <w:r w:rsidRPr="001F1668">
        <w:rPr>
          <w:rFonts w:cstheme="minorHAnsi"/>
        </w:rPr>
        <w:t xml:space="preserve">Making matching contributions before or as draws are made from the </w:t>
      </w:r>
      <w:r w:rsidR="00CA48FA" w:rsidRPr="001F1668">
        <w:rPr>
          <w:rFonts w:cstheme="minorHAnsi"/>
        </w:rPr>
        <w:t>subrecipient</w:t>
      </w:r>
      <w:r w:rsidRPr="001F1668">
        <w:rPr>
          <w:rFonts w:cstheme="minorHAnsi"/>
        </w:rPr>
        <w:t xml:space="preserve">’s </w:t>
      </w:r>
      <w:r w:rsidR="004E0B54" w:rsidRPr="001F1668">
        <w:rPr>
          <w:rFonts w:cstheme="minorHAnsi"/>
        </w:rPr>
        <w:t>ESG-CV</w:t>
      </w:r>
      <w:r w:rsidRPr="001F1668">
        <w:rPr>
          <w:rFonts w:cstheme="minorHAnsi"/>
        </w:rPr>
        <w:t xml:space="preserve"> grant. </w:t>
      </w:r>
    </w:p>
    <w:p w:rsidR="009960C1" w:rsidRPr="001F1668" w:rsidRDefault="009960C1" w:rsidP="00863ADC">
      <w:pPr>
        <w:pStyle w:val="ListParagraph"/>
        <w:numPr>
          <w:ilvl w:val="0"/>
          <w:numId w:val="65"/>
        </w:numPr>
        <w:autoSpaceDE w:val="0"/>
        <w:autoSpaceDN w:val="0"/>
        <w:adjustRightInd w:val="0"/>
        <w:spacing w:after="0" w:line="240" w:lineRule="auto"/>
        <w:ind w:left="1080"/>
        <w:rPr>
          <w:rFonts w:cstheme="minorHAnsi"/>
        </w:rPr>
      </w:pPr>
      <w:r w:rsidRPr="001F1668">
        <w:rPr>
          <w:rFonts w:cstheme="minorHAnsi"/>
        </w:rPr>
        <w:t xml:space="preserve">HUD may change the method of payment to a reimbursement basis. </w:t>
      </w:r>
    </w:p>
    <w:p w:rsidR="009960C1" w:rsidRPr="001F1668" w:rsidRDefault="009960C1" w:rsidP="00863ADC">
      <w:pPr>
        <w:pStyle w:val="ListParagraph"/>
        <w:numPr>
          <w:ilvl w:val="0"/>
          <w:numId w:val="65"/>
        </w:numPr>
        <w:autoSpaceDE w:val="0"/>
        <w:autoSpaceDN w:val="0"/>
        <w:adjustRightInd w:val="0"/>
        <w:spacing w:after="0" w:line="240" w:lineRule="auto"/>
        <w:ind w:left="1080"/>
        <w:rPr>
          <w:rFonts w:cstheme="minorHAnsi"/>
        </w:rPr>
      </w:pPr>
      <w:r w:rsidRPr="001F1668">
        <w:rPr>
          <w:rFonts w:cstheme="minorHAnsi"/>
        </w:rPr>
        <w:t xml:space="preserve">HUD may suspend payments to the extent HUD deems it necessary to preclude the further expenditure of funds for affected activities. </w:t>
      </w:r>
    </w:p>
    <w:p w:rsidR="009960C1" w:rsidRPr="001F1668" w:rsidRDefault="009960C1" w:rsidP="00863ADC">
      <w:pPr>
        <w:pStyle w:val="ListParagraph"/>
        <w:numPr>
          <w:ilvl w:val="0"/>
          <w:numId w:val="65"/>
        </w:numPr>
        <w:autoSpaceDE w:val="0"/>
        <w:autoSpaceDN w:val="0"/>
        <w:adjustRightInd w:val="0"/>
        <w:spacing w:after="0" w:line="240" w:lineRule="auto"/>
        <w:ind w:left="1080"/>
        <w:rPr>
          <w:rFonts w:cstheme="minorHAnsi"/>
        </w:rPr>
      </w:pPr>
      <w:r w:rsidRPr="001F1668">
        <w:rPr>
          <w:rFonts w:cstheme="minorHAnsi"/>
        </w:rPr>
        <w:t xml:space="preserve">HUD may remove the </w:t>
      </w:r>
      <w:r w:rsidR="00CA48FA" w:rsidRPr="001F1668">
        <w:rPr>
          <w:rFonts w:cstheme="minorHAnsi"/>
        </w:rPr>
        <w:t>subrecipient</w:t>
      </w:r>
      <w:r w:rsidRPr="001F1668">
        <w:rPr>
          <w:rFonts w:cstheme="minorHAnsi"/>
        </w:rPr>
        <w:t xml:space="preserve"> from participation in reallocations of funds under subpart D of this part. </w:t>
      </w:r>
    </w:p>
    <w:p w:rsidR="009960C1" w:rsidRPr="001F1668" w:rsidRDefault="009960C1" w:rsidP="00863ADC">
      <w:pPr>
        <w:pStyle w:val="ListParagraph"/>
        <w:numPr>
          <w:ilvl w:val="0"/>
          <w:numId w:val="65"/>
        </w:numPr>
        <w:autoSpaceDE w:val="0"/>
        <w:autoSpaceDN w:val="0"/>
        <w:adjustRightInd w:val="0"/>
        <w:spacing w:after="0" w:line="240" w:lineRule="auto"/>
        <w:ind w:left="1080"/>
        <w:rPr>
          <w:rFonts w:cstheme="minorHAnsi"/>
        </w:rPr>
      </w:pPr>
      <w:r w:rsidRPr="001F1668">
        <w:rPr>
          <w:rFonts w:cstheme="minorHAnsi"/>
        </w:rPr>
        <w:t xml:space="preserve">HUD may deny matching credit for all or part of the cost of the affected activities and require the </w:t>
      </w:r>
      <w:r w:rsidR="00CA48FA" w:rsidRPr="001F1668">
        <w:rPr>
          <w:rFonts w:cstheme="minorHAnsi"/>
        </w:rPr>
        <w:t>subrecipient</w:t>
      </w:r>
      <w:r w:rsidRPr="001F1668">
        <w:rPr>
          <w:rFonts w:cstheme="minorHAnsi"/>
        </w:rPr>
        <w:t xml:space="preserve"> to make further matching contributions to make up for the contribution determined to be ineligible. </w:t>
      </w:r>
    </w:p>
    <w:p w:rsidR="009960C1" w:rsidRPr="001F1668" w:rsidRDefault="009960C1" w:rsidP="00863ADC">
      <w:pPr>
        <w:pStyle w:val="ListParagraph"/>
        <w:numPr>
          <w:ilvl w:val="0"/>
          <w:numId w:val="65"/>
        </w:numPr>
        <w:autoSpaceDE w:val="0"/>
        <w:autoSpaceDN w:val="0"/>
        <w:adjustRightInd w:val="0"/>
        <w:spacing w:after="0" w:line="240" w:lineRule="auto"/>
        <w:ind w:left="1080"/>
        <w:rPr>
          <w:rFonts w:cstheme="minorHAnsi"/>
        </w:rPr>
      </w:pPr>
      <w:r w:rsidRPr="001F1668">
        <w:rPr>
          <w:rFonts w:cstheme="minorHAnsi"/>
        </w:rPr>
        <w:t xml:space="preserve">HUD may require the </w:t>
      </w:r>
      <w:r w:rsidR="00CA48FA" w:rsidRPr="001F1668">
        <w:rPr>
          <w:rFonts w:cstheme="minorHAnsi"/>
        </w:rPr>
        <w:t>subrecipient</w:t>
      </w:r>
      <w:r w:rsidRPr="001F1668">
        <w:rPr>
          <w:rFonts w:cstheme="minorHAnsi"/>
        </w:rPr>
        <w:t xml:space="preserve"> to reimburse its line of credit in an amount equal to the funds used for the affected activities. </w:t>
      </w:r>
    </w:p>
    <w:p w:rsidR="009960C1" w:rsidRPr="001F1668" w:rsidRDefault="009960C1" w:rsidP="00863ADC">
      <w:pPr>
        <w:pStyle w:val="ListParagraph"/>
        <w:numPr>
          <w:ilvl w:val="0"/>
          <w:numId w:val="65"/>
        </w:numPr>
        <w:autoSpaceDE w:val="0"/>
        <w:autoSpaceDN w:val="0"/>
        <w:adjustRightInd w:val="0"/>
        <w:spacing w:after="0" w:line="240" w:lineRule="auto"/>
        <w:ind w:left="1080"/>
        <w:rPr>
          <w:rFonts w:cstheme="minorHAnsi"/>
        </w:rPr>
      </w:pPr>
      <w:r w:rsidRPr="001F1668">
        <w:rPr>
          <w:rFonts w:cstheme="minorHAnsi"/>
        </w:rPr>
        <w:t xml:space="preserve">HUD may reduce or terminate the remaining grant of a </w:t>
      </w:r>
      <w:r w:rsidR="00CA48FA" w:rsidRPr="001F1668">
        <w:rPr>
          <w:rFonts w:cstheme="minorHAnsi"/>
        </w:rPr>
        <w:t>subrecipient</w:t>
      </w:r>
      <w:r w:rsidRPr="001F1668">
        <w:rPr>
          <w:rFonts w:cstheme="minorHAnsi"/>
        </w:rPr>
        <w:t xml:space="preserve"> and reallocate those funds to other </w:t>
      </w:r>
      <w:r w:rsidR="00CA48FA" w:rsidRPr="001F1668">
        <w:rPr>
          <w:rFonts w:cstheme="minorHAnsi"/>
        </w:rPr>
        <w:t>subrecipient</w:t>
      </w:r>
      <w:r w:rsidRPr="001F1668">
        <w:rPr>
          <w:rFonts w:cstheme="minorHAnsi"/>
        </w:rPr>
        <w:t xml:space="preserve">s in accordance with subpart D of this part. </w:t>
      </w:r>
    </w:p>
    <w:p w:rsidR="009960C1" w:rsidRPr="001F1668" w:rsidRDefault="009960C1" w:rsidP="00863ADC">
      <w:pPr>
        <w:pStyle w:val="ListParagraph"/>
        <w:numPr>
          <w:ilvl w:val="0"/>
          <w:numId w:val="65"/>
        </w:numPr>
        <w:autoSpaceDE w:val="0"/>
        <w:autoSpaceDN w:val="0"/>
        <w:adjustRightInd w:val="0"/>
        <w:spacing w:after="0" w:line="240" w:lineRule="auto"/>
        <w:ind w:left="1080"/>
        <w:rPr>
          <w:rFonts w:cstheme="minorHAnsi"/>
        </w:rPr>
      </w:pPr>
      <w:r w:rsidRPr="001F1668">
        <w:rPr>
          <w:rFonts w:cstheme="minorHAnsi"/>
        </w:rPr>
        <w:t xml:space="preserve">HUD may condition a future grant. </w:t>
      </w:r>
    </w:p>
    <w:p w:rsidR="009960C1" w:rsidRPr="001F1668" w:rsidRDefault="009960C1" w:rsidP="00863ADC">
      <w:pPr>
        <w:pStyle w:val="ListParagraph"/>
        <w:numPr>
          <w:ilvl w:val="0"/>
          <w:numId w:val="65"/>
        </w:numPr>
        <w:autoSpaceDE w:val="0"/>
        <w:autoSpaceDN w:val="0"/>
        <w:adjustRightInd w:val="0"/>
        <w:spacing w:after="0" w:line="240" w:lineRule="auto"/>
        <w:ind w:left="1080"/>
        <w:rPr>
          <w:rFonts w:cstheme="minorHAnsi"/>
        </w:rPr>
      </w:pPr>
      <w:r w:rsidRPr="001F1668">
        <w:rPr>
          <w:rFonts w:cstheme="minorHAnsi"/>
        </w:rPr>
        <w:t xml:space="preserve">HUD may take other remedies that are legally available. </w:t>
      </w:r>
    </w:p>
    <w:p w:rsidR="008D7498" w:rsidRPr="001F1668" w:rsidRDefault="008D7498" w:rsidP="00AF2F59">
      <w:pPr>
        <w:pStyle w:val="ListParagraph"/>
        <w:autoSpaceDE w:val="0"/>
        <w:autoSpaceDN w:val="0"/>
        <w:adjustRightInd w:val="0"/>
        <w:spacing w:after="0" w:line="240" w:lineRule="auto"/>
        <w:rPr>
          <w:rFonts w:cstheme="minorHAnsi"/>
        </w:rPr>
      </w:pPr>
    </w:p>
    <w:p w:rsidR="009960C1" w:rsidRPr="008A0209" w:rsidRDefault="00CA48FA" w:rsidP="00863ADC">
      <w:pPr>
        <w:pStyle w:val="ListParagraph"/>
        <w:numPr>
          <w:ilvl w:val="0"/>
          <w:numId w:val="64"/>
        </w:numPr>
        <w:autoSpaceDE w:val="0"/>
        <w:autoSpaceDN w:val="0"/>
        <w:adjustRightInd w:val="0"/>
        <w:spacing w:after="0" w:line="240" w:lineRule="auto"/>
        <w:ind w:left="360" w:firstLine="0"/>
        <w:rPr>
          <w:rFonts w:cstheme="minorHAnsi"/>
          <w:iCs/>
        </w:rPr>
      </w:pPr>
      <w:r w:rsidRPr="001F1668">
        <w:rPr>
          <w:rFonts w:cstheme="minorHAnsi"/>
          <w:i/>
          <w:iCs/>
        </w:rPr>
        <w:t>Subrecipient</w:t>
      </w:r>
      <w:r w:rsidR="009960C1" w:rsidRPr="001F1668">
        <w:rPr>
          <w:rFonts w:cstheme="minorHAnsi"/>
          <w:i/>
          <w:iCs/>
        </w:rPr>
        <w:t xml:space="preserve"> sanctions. </w:t>
      </w:r>
      <w:r w:rsidR="009960C1" w:rsidRPr="001F1668">
        <w:rPr>
          <w:rFonts w:cstheme="minorHAnsi"/>
        </w:rPr>
        <w:t xml:space="preserve">If the </w:t>
      </w:r>
      <w:r w:rsidR="00A14DE7" w:rsidRPr="001F1668">
        <w:rPr>
          <w:rFonts w:cstheme="minorHAnsi"/>
        </w:rPr>
        <w:t xml:space="preserve">State </w:t>
      </w:r>
      <w:r w:rsidR="00AF2F59" w:rsidRPr="001F1668">
        <w:rPr>
          <w:rFonts w:cstheme="minorHAnsi"/>
        </w:rPr>
        <w:t xml:space="preserve">determines that a </w:t>
      </w:r>
      <w:r w:rsidRPr="001F1668">
        <w:rPr>
          <w:rFonts w:cstheme="minorHAnsi"/>
        </w:rPr>
        <w:t>subrecipient</w:t>
      </w:r>
      <w:r w:rsidR="009960C1" w:rsidRPr="001F1668">
        <w:rPr>
          <w:rFonts w:cstheme="minorHAnsi"/>
        </w:rPr>
        <w:t xml:space="preserve"> is not complying with an </w:t>
      </w:r>
      <w:r w:rsidR="004E0B54" w:rsidRPr="001F1668">
        <w:rPr>
          <w:rFonts w:cstheme="minorHAnsi"/>
        </w:rPr>
        <w:t>ESG-CV</w:t>
      </w:r>
      <w:r w:rsidR="009960C1" w:rsidRPr="001F1668">
        <w:rPr>
          <w:rFonts w:cstheme="minorHAnsi"/>
        </w:rPr>
        <w:t xml:space="preserve"> program requirement or its subgrant</w:t>
      </w:r>
      <w:r w:rsidR="00DD5441" w:rsidRPr="001F1668">
        <w:rPr>
          <w:rFonts w:cstheme="minorHAnsi"/>
        </w:rPr>
        <w:t>ee</w:t>
      </w:r>
      <w:r w:rsidR="009960C1" w:rsidRPr="001F1668">
        <w:rPr>
          <w:rFonts w:cstheme="minorHAnsi"/>
        </w:rPr>
        <w:t xml:space="preserve"> agreement, the </w:t>
      </w:r>
      <w:r w:rsidR="00A14DE7" w:rsidRPr="001F1668">
        <w:rPr>
          <w:rFonts w:cstheme="minorHAnsi"/>
        </w:rPr>
        <w:t xml:space="preserve">State </w:t>
      </w:r>
      <w:r w:rsidR="0014479A" w:rsidRPr="001F1668">
        <w:rPr>
          <w:rFonts w:cstheme="minorHAnsi"/>
        </w:rPr>
        <w:t xml:space="preserve">will </w:t>
      </w:r>
      <w:r w:rsidR="009960C1" w:rsidRPr="001F1668">
        <w:rPr>
          <w:rFonts w:cstheme="minorHAnsi"/>
        </w:rPr>
        <w:t>take appropriate actions, as prescribed for HUD in paragraphs (a) and (b) of this section.</w:t>
      </w:r>
      <w:r w:rsidR="00A14DE7" w:rsidRPr="001F1668">
        <w:rPr>
          <w:rFonts w:cstheme="minorHAnsi"/>
        </w:rPr>
        <w:t xml:space="preserve"> If funds become available as a result of an action under this section, the </w:t>
      </w:r>
      <w:r w:rsidR="009960C1" w:rsidRPr="001F1668">
        <w:rPr>
          <w:rFonts w:cstheme="minorHAnsi"/>
        </w:rPr>
        <w:t>State must reallocate those</w:t>
      </w:r>
      <w:r w:rsidR="00AF2F59" w:rsidRPr="001F1668">
        <w:rPr>
          <w:rFonts w:cstheme="minorHAnsi"/>
        </w:rPr>
        <w:t xml:space="preserve"> funds to other </w:t>
      </w:r>
      <w:r w:rsidRPr="001F1668">
        <w:rPr>
          <w:rFonts w:cstheme="minorHAnsi"/>
        </w:rPr>
        <w:t>subrecipient</w:t>
      </w:r>
      <w:r w:rsidR="009960C1" w:rsidRPr="001F1668">
        <w:rPr>
          <w:rFonts w:cstheme="minorHAnsi"/>
        </w:rPr>
        <w:t xml:space="preserve">s as soon as practicable. If the </w:t>
      </w:r>
      <w:r w:rsidRPr="001F1668">
        <w:rPr>
          <w:rFonts w:cstheme="minorHAnsi"/>
        </w:rPr>
        <w:t>subrecipient</w:t>
      </w:r>
      <w:r w:rsidR="009960C1" w:rsidRPr="001F1668">
        <w:rPr>
          <w:rFonts w:cstheme="minorHAnsi"/>
        </w:rPr>
        <w:t xml:space="preserve"> is a unit of </w:t>
      </w:r>
      <w:proofErr w:type="gramStart"/>
      <w:r w:rsidR="009960C1" w:rsidRPr="001F1668">
        <w:rPr>
          <w:rFonts w:cstheme="minorHAnsi"/>
        </w:rPr>
        <w:t>general purpose</w:t>
      </w:r>
      <w:proofErr w:type="gramEnd"/>
      <w:r w:rsidR="009960C1" w:rsidRPr="001F1668">
        <w:rPr>
          <w:rFonts w:cstheme="minorHAnsi"/>
        </w:rPr>
        <w:t xml:space="preserve"> local government of territory, it must either rea</w:t>
      </w:r>
      <w:r w:rsidR="00AF2F59" w:rsidRPr="001F1668">
        <w:rPr>
          <w:rFonts w:cstheme="minorHAnsi"/>
        </w:rPr>
        <w:t xml:space="preserve">llocate those funds to other </w:t>
      </w:r>
      <w:r w:rsidRPr="001F1668">
        <w:rPr>
          <w:rFonts w:cstheme="minorHAnsi"/>
        </w:rPr>
        <w:t>subrecipient</w:t>
      </w:r>
      <w:r w:rsidR="009960C1" w:rsidRPr="001F1668">
        <w:rPr>
          <w:rFonts w:cstheme="minorHAnsi"/>
        </w:rPr>
        <w:t xml:space="preserve">s or reprogram the funds for other activities to be </w:t>
      </w:r>
      <w:r w:rsidR="009960C1" w:rsidRPr="001F1668">
        <w:rPr>
          <w:rFonts w:cstheme="minorHAnsi"/>
        </w:rPr>
        <w:lastRenderedPageBreak/>
        <w:t xml:space="preserve">carried out by the </w:t>
      </w:r>
      <w:r w:rsidRPr="001F1668">
        <w:rPr>
          <w:rFonts w:cstheme="minorHAnsi"/>
        </w:rPr>
        <w:t>subrecipient</w:t>
      </w:r>
      <w:r w:rsidR="009960C1" w:rsidRPr="001F1668">
        <w:rPr>
          <w:rFonts w:cstheme="minorHAnsi"/>
        </w:rPr>
        <w:t xml:space="preserve"> as soon as practicable. The </w:t>
      </w:r>
      <w:r w:rsidR="00A14DE7" w:rsidRPr="001F1668">
        <w:rPr>
          <w:rFonts w:cstheme="minorHAnsi"/>
        </w:rPr>
        <w:t>State will a</w:t>
      </w:r>
      <w:r w:rsidR="009960C1" w:rsidRPr="001F1668">
        <w:rPr>
          <w:rFonts w:cstheme="minorHAnsi"/>
        </w:rPr>
        <w:t>mend its Consolidated Plan in accordance with its citizenship participation plan if funds become available and are reallocated or reprogrammed under this section. The reallocated or reprogrammed funds must be used by the expenditure deadline in</w:t>
      </w:r>
      <w:r w:rsidR="00AB1E3C" w:rsidRPr="001F1668">
        <w:rPr>
          <w:rFonts w:cstheme="minorHAnsi"/>
        </w:rPr>
        <w:t xml:space="preserve"> 24 CFR</w:t>
      </w:r>
      <w:r w:rsidR="009960C1" w:rsidRPr="001F1668">
        <w:rPr>
          <w:rFonts w:cstheme="minorHAnsi"/>
        </w:rPr>
        <w:t xml:space="preserve"> 576.203. </w:t>
      </w:r>
    </w:p>
    <w:p w:rsidR="008A0209" w:rsidRPr="001F1668" w:rsidRDefault="008A0209" w:rsidP="008A0209">
      <w:pPr>
        <w:pStyle w:val="ListParagraph"/>
        <w:autoSpaceDE w:val="0"/>
        <w:autoSpaceDN w:val="0"/>
        <w:adjustRightInd w:val="0"/>
        <w:spacing w:after="0" w:line="240" w:lineRule="auto"/>
        <w:ind w:left="360"/>
        <w:rPr>
          <w:rFonts w:cstheme="minorHAnsi"/>
          <w:iCs/>
        </w:rPr>
      </w:pPr>
    </w:p>
    <w:p w:rsidR="000A5F22" w:rsidRPr="001F1668" w:rsidRDefault="00E21C8F" w:rsidP="000A5F22">
      <w:pPr>
        <w:pStyle w:val="ListParagraph"/>
        <w:numPr>
          <w:ilvl w:val="0"/>
          <w:numId w:val="107"/>
        </w:numPr>
        <w:spacing w:after="0" w:line="240" w:lineRule="auto"/>
        <w:jc w:val="both"/>
        <w:rPr>
          <w:rFonts w:cstheme="minorHAnsi"/>
          <w:b/>
        </w:rPr>
      </w:pPr>
      <w:r w:rsidRPr="001F1668">
        <w:rPr>
          <w:rFonts w:cstheme="minorHAnsi"/>
          <w:b/>
        </w:rPr>
        <w:t xml:space="preserve">OEO </w:t>
      </w:r>
      <w:r w:rsidR="004E0B54" w:rsidRPr="001F1668">
        <w:rPr>
          <w:rFonts w:cstheme="minorHAnsi"/>
          <w:b/>
        </w:rPr>
        <w:t>ESG-CV</w:t>
      </w:r>
      <w:r w:rsidR="000A5F22" w:rsidRPr="001F1668">
        <w:rPr>
          <w:rFonts w:cstheme="minorHAnsi"/>
          <w:b/>
        </w:rPr>
        <w:t xml:space="preserve"> Forms</w:t>
      </w:r>
      <w:r w:rsidRPr="001F1668">
        <w:rPr>
          <w:rFonts w:cstheme="minorHAnsi"/>
          <w:b/>
        </w:rPr>
        <w:t xml:space="preserve"> and Resources</w:t>
      </w:r>
    </w:p>
    <w:p w:rsidR="00CC2E16" w:rsidRPr="001F1668" w:rsidRDefault="004E0B54" w:rsidP="00CC2E16">
      <w:pPr>
        <w:pStyle w:val="Heading1"/>
        <w:spacing w:before="120"/>
        <w:rPr>
          <w:rFonts w:asciiTheme="minorHAnsi" w:hAnsiTheme="minorHAnsi" w:cstheme="minorHAnsi"/>
          <w:color w:val="auto"/>
          <w:sz w:val="22"/>
          <w:szCs w:val="22"/>
        </w:rPr>
      </w:pPr>
      <w:bookmarkStart w:id="4" w:name="_Toc328143459"/>
      <w:r w:rsidRPr="001F1668">
        <w:rPr>
          <w:rFonts w:asciiTheme="minorHAnsi" w:hAnsiTheme="minorHAnsi" w:cstheme="minorHAnsi"/>
          <w:color w:val="auto"/>
          <w:sz w:val="22"/>
          <w:szCs w:val="22"/>
        </w:rPr>
        <w:t>ESG-CV</w:t>
      </w:r>
      <w:r w:rsidR="00CC2E16" w:rsidRPr="001F1668">
        <w:rPr>
          <w:rFonts w:asciiTheme="minorHAnsi" w:hAnsiTheme="minorHAnsi" w:cstheme="minorHAnsi"/>
          <w:color w:val="auto"/>
          <w:sz w:val="22"/>
          <w:szCs w:val="22"/>
        </w:rPr>
        <w:t xml:space="preserve"> forms</w:t>
      </w:r>
      <w:r w:rsidR="00ED3914" w:rsidRPr="001F1668">
        <w:rPr>
          <w:rFonts w:asciiTheme="minorHAnsi" w:hAnsiTheme="minorHAnsi" w:cstheme="minorHAnsi"/>
          <w:sz w:val="22"/>
          <w:szCs w:val="22"/>
        </w:rPr>
        <w:t xml:space="preserve"> </w:t>
      </w:r>
      <w:r w:rsidR="00CC2E16" w:rsidRPr="001F1668">
        <w:rPr>
          <w:rFonts w:asciiTheme="minorHAnsi" w:hAnsiTheme="minorHAnsi" w:cstheme="minorHAnsi"/>
          <w:color w:val="auto"/>
          <w:sz w:val="22"/>
          <w:szCs w:val="22"/>
        </w:rPr>
        <w:t>can be downloaded from OEO websi</w:t>
      </w:r>
      <w:bookmarkEnd w:id="4"/>
      <w:r w:rsidR="00C45DF2" w:rsidRPr="001F1668">
        <w:rPr>
          <w:rFonts w:asciiTheme="minorHAnsi" w:hAnsiTheme="minorHAnsi" w:cstheme="minorHAnsi"/>
          <w:color w:val="auto"/>
          <w:sz w:val="22"/>
          <w:szCs w:val="22"/>
        </w:rPr>
        <w:t>te below</w:t>
      </w:r>
      <w:r w:rsidR="00CC2E16" w:rsidRPr="001F1668">
        <w:rPr>
          <w:rFonts w:asciiTheme="minorHAnsi" w:hAnsiTheme="minorHAnsi" w:cstheme="minorHAnsi"/>
          <w:color w:val="auto"/>
          <w:sz w:val="22"/>
          <w:szCs w:val="22"/>
        </w:rPr>
        <w:t xml:space="preserve">: </w:t>
      </w:r>
    </w:p>
    <w:p w:rsidR="00123700" w:rsidRPr="001F1668" w:rsidRDefault="00CC6890" w:rsidP="00CC2E16">
      <w:pPr>
        <w:rPr>
          <w:rFonts w:cstheme="minorHAnsi"/>
        </w:rPr>
      </w:pPr>
      <w:hyperlink r:id="rId20" w:history="1">
        <w:r w:rsidR="00B34D80" w:rsidRPr="001F1668">
          <w:rPr>
            <w:rStyle w:val="Hyperlink"/>
            <w:rFonts w:cstheme="minorHAnsi"/>
          </w:rPr>
          <w:t>http://oeo.sc.gov/resources.html</w:t>
        </w:r>
      </w:hyperlink>
    </w:p>
    <w:p w:rsidR="00227CEC" w:rsidRPr="001F1668" w:rsidRDefault="00227CEC" w:rsidP="00CC2E16">
      <w:pPr>
        <w:rPr>
          <w:rFonts w:cstheme="minorHAnsi"/>
          <w:b/>
          <w:color w:val="1F497D" w:themeColor="text2"/>
          <w:u w:val="single"/>
        </w:rPr>
      </w:pPr>
      <w:r w:rsidRPr="001F1668">
        <w:rPr>
          <w:rFonts w:cstheme="minorHAnsi"/>
          <w:b/>
          <w:color w:val="1F497D" w:themeColor="text2"/>
          <w:u w:val="single"/>
        </w:rPr>
        <w:t>My HUD Exchange</w:t>
      </w:r>
    </w:p>
    <w:p w:rsidR="00123700" w:rsidRPr="001F1668" w:rsidRDefault="00ED3914" w:rsidP="00CC2E16">
      <w:pPr>
        <w:rPr>
          <w:rFonts w:cstheme="minorHAnsi"/>
        </w:rPr>
      </w:pPr>
      <w:r w:rsidRPr="001F1668">
        <w:rPr>
          <w:rFonts w:cstheme="minorHAnsi"/>
          <w:color w:val="1F497D" w:themeColor="text2"/>
          <w:highlight w:val="yellow"/>
        </w:rPr>
        <w:t xml:space="preserve">Request technical assistance, access </w:t>
      </w:r>
      <w:r w:rsidR="001D3A65" w:rsidRPr="001F1668">
        <w:rPr>
          <w:rFonts w:cstheme="minorHAnsi"/>
          <w:color w:val="1F497D" w:themeColor="text2"/>
          <w:highlight w:val="yellow"/>
        </w:rPr>
        <w:t xml:space="preserve">information and resources about COVID 19, </w:t>
      </w:r>
      <w:r w:rsidRPr="001F1668">
        <w:rPr>
          <w:rFonts w:cstheme="minorHAnsi"/>
          <w:color w:val="1F497D" w:themeColor="text2"/>
          <w:highlight w:val="yellow"/>
        </w:rPr>
        <w:t>the CPD Income Eligibility Calculator, register for HUD training</w:t>
      </w:r>
      <w:r w:rsidR="002C0F69" w:rsidRPr="001F1668">
        <w:rPr>
          <w:rFonts w:cstheme="minorHAnsi"/>
          <w:color w:val="1F497D" w:themeColor="text2"/>
          <w:highlight w:val="yellow"/>
        </w:rPr>
        <w:t>(s)</w:t>
      </w:r>
      <w:r w:rsidRPr="001F1668">
        <w:rPr>
          <w:rFonts w:cstheme="minorHAnsi"/>
          <w:color w:val="1F497D" w:themeColor="text2"/>
          <w:highlight w:val="yellow"/>
        </w:rPr>
        <w:t>, access online training</w:t>
      </w:r>
      <w:r w:rsidR="00227CEC" w:rsidRPr="001F1668">
        <w:rPr>
          <w:rFonts w:cstheme="minorHAnsi"/>
          <w:color w:val="1F497D" w:themeColor="text2"/>
          <w:highlight w:val="yellow"/>
        </w:rPr>
        <w:t>, v</w:t>
      </w:r>
      <w:r w:rsidRPr="001F1668">
        <w:rPr>
          <w:rFonts w:cstheme="minorHAnsi"/>
          <w:color w:val="1F497D" w:themeColor="text2"/>
          <w:highlight w:val="yellow"/>
        </w:rPr>
        <w:t xml:space="preserve">iew your </w:t>
      </w:r>
      <w:proofErr w:type="spellStart"/>
      <w:r w:rsidRPr="001F1668">
        <w:rPr>
          <w:rFonts w:cstheme="minorHAnsi"/>
          <w:color w:val="1F497D" w:themeColor="text2"/>
          <w:highlight w:val="yellow"/>
        </w:rPr>
        <w:t>tranin</w:t>
      </w:r>
      <w:r w:rsidR="00227CEC" w:rsidRPr="001F1668">
        <w:rPr>
          <w:rFonts w:cstheme="minorHAnsi"/>
          <w:color w:val="1F497D" w:themeColor="text2"/>
          <w:highlight w:val="yellow"/>
        </w:rPr>
        <w:t>g</w:t>
      </w:r>
      <w:proofErr w:type="spellEnd"/>
      <w:r w:rsidR="00227CEC" w:rsidRPr="001F1668">
        <w:rPr>
          <w:rFonts w:cstheme="minorHAnsi"/>
          <w:color w:val="1F497D" w:themeColor="text2"/>
          <w:highlight w:val="yellow"/>
        </w:rPr>
        <w:t xml:space="preserve"> transcript and</w:t>
      </w:r>
      <w:r w:rsidR="00227CEC" w:rsidRPr="001F1668">
        <w:rPr>
          <w:rFonts w:cstheme="minorHAnsi"/>
          <w:color w:val="1F497D" w:themeColor="text2"/>
        </w:rPr>
        <w:t xml:space="preserve"> more at:</w:t>
      </w:r>
      <w:r w:rsidR="00227CEC" w:rsidRPr="001F1668">
        <w:rPr>
          <w:rFonts w:cstheme="minorHAnsi"/>
        </w:rPr>
        <w:t xml:space="preserve"> </w:t>
      </w:r>
      <w:hyperlink r:id="rId21" w:history="1">
        <w:r w:rsidR="00E21C8F" w:rsidRPr="001F1668">
          <w:rPr>
            <w:rStyle w:val="Hyperlink"/>
            <w:rFonts w:cstheme="minorHAnsi"/>
          </w:rPr>
          <w:t>https://www.hudexchange.info/hudexchange-portal/?display=login&amp;returnURL=https%3A%2F%2Fwww%2Ehudexchange%2Einfo%2Fhudexchange%2Dportal%2F</w:t>
        </w:r>
      </w:hyperlink>
      <w:r w:rsidR="00227CEC" w:rsidRPr="001F1668">
        <w:rPr>
          <w:rFonts w:cstheme="minorHAnsi"/>
        </w:rPr>
        <w:t xml:space="preserve"> </w:t>
      </w:r>
      <w:r w:rsidRPr="001F1668">
        <w:rPr>
          <w:rFonts w:cstheme="minorHAnsi"/>
        </w:rPr>
        <w:t xml:space="preserve"> </w:t>
      </w:r>
    </w:p>
    <w:sectPr w:rsidR="00123700" w:rsidRPr="001F1668" w:rsidSect="00863ADC">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5F2" w:rsidRDefault="003D15F2" w:rsidP="004B5DEC">
      <w:pPr>
        <w:spacing w:after="0" w:line="240" w:lineRule="auto"/>
      </w:pPr>
      <w:r>
        <w:separator/>
      </w:r>
    </w:p>
  </w:endnote>
  <w:endnote w:type="continuationSeparator" w:id="0">
    <w:p w:rsidR="003D15F2" w:rsidRDefault="003D15F2" w:rsidP="004B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5F2" w:rsidRDefault="003D15F2">
    <w:pPr>
      <w:pStyle w:val="Footer"/>
      <w:jc w:val="right"/>
    </w:pPr>
  </w:p>
  <w:p w:rsidR="003D15F2" w:rsidRDefault="003D1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5F2" w:rsidRDefault="003D15F2">
    <w:pPr>
      <w:pStyle w:val="Footer"/>
      <w:pBdr>
        <w:top w:val="single" w:sz="4" w:space="1" w:color="D9D9D9" w:themeColor="background1" w:themeShade="D9"/>
      </w:pBdr>
      <w:jc w:val="right"/>
    </w:pPr>
  </w:p>
  <w:p w:rsidR="003D15F2" w:rsidRDefault="003D1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956232"/>
      <w:docPartObj>
        <w:docPartGallery w:val="Page Numbers (Bottom of Page)"/>
        <w:docPartUnique/>
      </w:docPartObj>
    </w:sdtPr>
    <w:sdtEndPr>
      <w:rPr>
        <w:noProof/>
      </w:rPr>
    </w:sdtEndPr>
    <w:sdtContent>
      <w:p w:rsidR="003D15F2" w:rsidRDefault="003D15F2">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rsidR="003D15F2" w:rsidRPr="00863ADC" w:rsidRDefault="003D15F2" w:rsidP="00863ADC">
    <w:pPr>
      <w:pStyle w:val="Footer"/>
      <w:jc w:val="both"/>
      <w:rPr>
        <w:rFonts w:ascii="Arial" w:hAnsi="Arial" w:cs="Arial"/>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5F2" w:rsidRDefault="003D15F2" w:rsidP="004B5DEC">
      <w:pPr>
        <w:spacing w:after="0" w:line="240" w:lineRule="auto"/>
      </w:pPr>
      <w:r>
        <w:separator/>
      </w:r>
    </w:p>
  </w:footnote>
  <w:footnote w:type="continuationSeparator" w:id="0">
    <w:p w:rsidR="003D15F2" w:rsidRDefault="003D15F2" w:rsidP="004B5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C0A"/>
    <w:multiLevelType w:val="hybridMultilevel"/>
    <w:tmpl w:val="98603D2C"/>
    <w:lvl w:ilvl="0" w:tplc="04090011">
      <w:start w:val="1"/>
      <w:numFmt w:val="decimal"/>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B07DF1"/>
    <w:multiLevelType w:val="hybridMultilevel"/>
    <w:tmpl w:val="1790775E"/>
    <w:lvl w:ilvl="0" w:tplc="D3109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662B8"/>
    <w:multiLevelType w:val="hybridMultilevel"/>
    <w:tmpl w:val="862AA28A"/>
    <w:lvl w:ilvl="0" w:tplc="29948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77FC3"/>
    <w:multiLevelType w:val="hybridMultilevel"/>
    <w:tmpl w:val="6BECD29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2C0793"/>
    <w:multiLevelType w:val="hybridMultilevel"/>
    <w:tmpl w:val="C8EA4394"/>
    <w:lvl w:ilvl="0" w:tplc="FC607730">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6EE09F4"/>
    <w:multiLevelType w:val="hybridMultilevel"/>
    <w:tmpl w:val="2BEC5EB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864195"/>
    <w:multiLevelType w:val="hybridMultilevel"/>
    <w:tmpl w:val="1790775E"/>
    <w:lvl w:ilvl="0" w:tplc="D3109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314E2"/>
    <w:multiLevelType w:val="hybridMultilevel"/>
    <w:tmpl w:val="2208EBFA"/>
    <w:lvl w:ilvl="0" w:tplc="2BD284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792AB5"/>
    <w:multiLevelType w:val="hybridMultilevel"/>
    <w:tmpl w:val="25B87DE4"/>
    <w:lvl w:ilvl="0" w:tplc="DB584D9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9F2EEE"/>
    <w:multiLevelType w:val="hybridMultilevel"/>
    <w:tmpl w:val="EF08C622"/>
    <w:lvl w:ilvl="0" w:tplc="D190067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0EB452D1"/>
    <w:multiLevelType w:val="hybridMultilevel"/>
    <w:tmpl w:val="BC32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DC4340"/>
    <w:multiLevelType w:val="hybridMultilevel"/>
    <w:tmpl w:val="C36A7454"/>
    <w:lvl w:ilvl="0" w:tplc="46E4E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8852F2"/>
    <w:multiLevelType w:val="hybridMultilevel"/>
    <w:tmpl w:val="8D6E379A"/>
    <w:lvl w:ilvl="0" w:tplc="693C7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341CDB"/>
    <w:multiLevelType w:val="hybridMultilevel"/>
    <w:tmpl w:val="1790775E"/>
    <w:lvl w:ilvl="0" w:tplc="D3109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CA65DD"/>
    <w:multiLevelType w:val="hybridMultilevel"/>
    <w:tmpl w:val="F2C4F4DA"/>
    <w:lvl w:ilvl="0" w:tplc="0409001B">
      <w:start w:val="1"/>
      <w:numFmt w:val="lowerRoman"/>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8F24353"/>
    <w:multiLevelType w:val="hybridMultilevel"/>
    <w:tmpl w:val="1AF469B2"/>
    <w:lvl w:ilvl="0" w:tplc="DB584D9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F52CAF"/>
    <w:multiLevelType w:val="hybridMultilevel"/>
    <w:tmpl w:val="13E23502"/>
    <w:lvl w:ilvl="0" w:tplc="04090017">
      <w:start w:val="1"/>
      <w:numFmt w:val="lowerLetter"/>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190A4298"/>
    <w:multiLevelType w:val="hybridMultilevel"/>
    <w:tmpl w:val="9A16C87A"/>
    <w:lvl w:ilvl="0" w:tplc="17D4A5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8373C8"/>
    <w:multiLevelType w:val="hybridMultilevel"/>
    <w:tmpl w:val="8EBAF7BC"/>
    <w:lvl w:ilvl="0" w:tplc="39D890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2368BF"/>
    <w:multiLevelType w:val="hybridMultilevel"/>
    <w:tmpl w:val="C840B2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49090D"/>
    <w:multiLevelType w:val="hybridMultilevel"/>
    <w:tmpl w:val="39B09258"/>
    <w:lvl w:ilvl="0" w:tplc="0FF8DE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596D47"/>
    <w:multiLevelType w:val="hybridMultilevel"/>
    <w:tmpl w:val="503804D4"/>
    <w:lvl w:ilvl="0" w:tplc="C4B4BA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E3275A"/>
    <w:multiLevelType w:val="multilevel"/>
    <w:tmpl w:val="BC06C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B4C72A8"/>
    <w:multiLevelType w:val="hybridMultilevel"/>
    <w:tmpl w:val="1790775E"/>
    <w:lvl w:ilvl="0" w:tplc="D3109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1B5D90"/>
    <w:multiLevelType w:val="hybridMultilevel"/>
    <w:tmpl w:val="595C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6015C8"/>
    <w:multiLevelType w:val="hybridMultilevel"/>
    <w:tmpl w:val="A3E61B46"/>
    <w:lvl w:ilvl="0" w:tplc="D5A0FF54">
      <w:start w:val="1"/>
      <w:numFmt w:val="bullet"/>
      <w:lvlText w:val="—"/>
      <w:lvlJc w:val="left"/>
      <w:pPr>
        <w:tabs>
          <w:tab w:val="num" w:pos="720"/>
        </w:tabs>
        <w:ind w:left="720" w:hanging="360"/>
      </w:pPr>
      <w:rPr>
        <w:rFonts w:ascii="Calibri" w:hAnsi="Calibri" w:hint="default"/>
      </w:rPr>
    </w:lvl>
    <w:lvl w:ilvl="1" w:tplc="F2040E22" w:tentative="1">
      <w:start w:val="1"/>
      <w:numFmt w:val="bullet"/>
      <w:lvlText w:val="—"/>
      <w:lvlJc w:val="left"/>
      <w:pPr>
        <w:tabs>
          <w:tab w:val="num" w:pos="1440"/>
        </w:tabs>
        <w:ind w:left="1440" w:hanging="360"/>
      </w:pPr>
      <w:rPr>
        <w:rFonts w:ascii="Calibri" w:hAnsi="Calibri" w:hint="default"/>
      </w:rPr>
    </w:lvl>
    <w:lvl w:ilvl="2" w:tplc="6DDC28EE" w:tentative="1">
      <w:start w:val="1"/>
      <w:numFmt w:val="bullet"/>
      <w:lvlText w:val="—"/>
      <w:lvlJc w:val="left"/>
      <w:pPr>
        <w:tabs>
          <w:tab w:val="num" w:pos="2160"/>
        </w:tabs>
        <w:ind w:left="2160" w:hanging="360"/>
      </w:pPr>
      <w:rPr>
        <w:rFonts w:ascii="Calibri" w:hAnsi="Calibri" w:hint="default"/>
      </w:rPr>
    </w:lvl>
    <w:lvl w:ilvl="3" w:tplc="80800CF4" w:tentative="1">
      <w:start w:val="1"/>
      <w:numFmt w:val="bullet"/>
      <w:lvlText w:val="—"/>
      <w:lvlJc w:val="left"/>
      <w:pPr>
        <w:tabs>
          <w:tab w:val="num" w:pos="2880"/>
        </w:tabs>
        <w:ind w:left="2880" w:hanging="360"/>
      </w:pPr>
      <w:rPr>
        <w:rFonts w:ascii="Calibri" w:hAnsi="Calibri" w:hint="default"/>
      </w:rPr>
    </w:lvl>
    <w:lvl w:ilvl="4" w:tplc="6FE03FD4" w:tentative="1">
      <w:start w:val="1"/>
      <w:numFmt w:val="bullet"/>
      <w:lvlText w:val="—"/>
      <w:lvlJc w:val="left"/>
      <w:pPr>
        <w:tabs>
          <w:tab w:val="num" w:pos="3600"/>
        </w:tabs>
        <w:ind w:left="3600" w:hanging="360"/>
      </w:pPr>
      <w:rPr>
        <w:rFonts w:ascii="Calibri" w:hAnsi="Calibri" w:hint="default"/>
      </w:rPr>
    </w:lvl>
    <w:lvl w:ilvl="5" w:tplc="06125844" w:tentative="1">
      <w:start w:val="1"/>
      <w:numFmt w:val="bullet"/>
      <w:lvlText w:val="—"/>
      <w:lvlJc w:val="left"/>
      <w:pPr>
        <w:tabs>
          <w:tab w:val="num" w:pos="4320"/>
        </w:tabs>
        <w:ind w:left="4320" w:hanging="360"/>
      </w:pPr>
      <w:rPr>
        <w:rFonts w:ascii="Calibri" w:hAnsi="Calibri" w:hint="default"/>
      </w:rPr>
    </w:lvl>
    <w:lvl w:ilvl="6" w:tplc="90661CC2" w:tentative="1">
      <w:start w:val="1"/>
      <w:numFmt w:val="bullet"/>
      <w:lvlText w:val="—"/>
      <w:lvlJc w:val="left"/>
      <w:pPr>
        <w:tabs>
          <w:tab w:val="num" w:pos="5040"/>
        </w:tabs>
        <w:ind w:left="5040" w:hanging="360"/>
      </w:pPr>
      <w:rPr>
        <w:rFonts w:ascii="Calibri" w:hAnsi="Calibri" w:hint="default"/>
      </w:rPr>
    </w:lvl>
    <w:lvl w:ilvl="7" w:tplc="8E90AA94" w:tentative="1">
      <w:start w:val="1"/>
      <w:numFmt w:val="bullet"/>
      <w:lvlText w:val="—"/>
      <w:lvlJc w:val="left"/>
      <w:pPr>
        <w:tabs>
          <w:tab w:val="num" w:pos="5760"/>
        </w:tabs>
        <w:ind w:left="5760" w:hanging="360"/>
      </w:pPr>
      <w:rPr>
        <w:rFonts w:ascii="Calibri" w:hAnsi="Calibri" w:hint="default"/>
      </w:rPr>
    </w:lvl>
    <w:lvl w:ilvl="8" w:tplc="7EC82D76" w:tentative="1">
      <w:start w:val="1"/>
      <w:numFmt w:val="bullet"/>
      <w:lvlText w:val="—"/>
      <w:lvlJc w:val="left"/>
      <w:pPr>
        <w:tabs>
          <w:tab w:val="num" w:pos="6480"/>
        </w:tabs>
        <w:ind w:left="6480" w:hanging="360"/>
      </w:pPr>
      <w:rPr>
        <w:rFonts w:ascii="Calibri" w:hAnsi="Calibri" w:hint="default"/>
      </w:rPr>
    </w:lvl>
  </w:abstractNum>
  <w:abstractNum w:abstractNumId="26" w15:restartNumberingAfterBreak="0">
    <w:nsid w:val="1FD60BC4"/>
    <w:multiLevelType w:val="hybridMultilevel"/>
    <w:tmpl w:val="19E25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FD5E04"/>
    <w:multiLevelType w:val="hybridMultilevel"/>
    <w:tmpl w:val="0276BDB8"/>
    <w:lvl w:ilvl="0" w:tplc="E7322244">
      <w:start w:val="1"/>
      <w:numFmt w:val="bullet"/>
      <w:lvlText w:val="—"/>
      <w:lvlJc w:val="left"/>
      <w:pPr>
        <w:tabs>
          <w:tab w:val="num" w:pos="720"/>
        </w:tabs>
        <w:ind w:left="720" w:hanging="360"/>
      </w:pPr>
      <w:rPr>
        <w:rFonts w:ascii="Calibri" w:hAnsi="Calibri" w:hint="default"/>
      </w:rPr>
    </w:lvl>
    <w:lvl w:ilvl="1" w:tplc="01DCB40E" w:tentative="1">
      <w:start w:val="1"/>
      <w:numFmt w:val="bullet"/>
      <w:lvlText w:val="—"/>
      <w:lvlJc w:val="left"/>
      <w:pPr>
        <w:tabs>
          <w:tab w:val="num" w:pos="1440"/>
        </w:tabs>
        <w:ind w:left="1440" w:hanging="360"/>
      </w:pPr>
      <w:rPr>
        <w:rFonts w:ascii="Calibri" w:hAnsi="Calibri" w:hint="default"/>
      </w:rPr>
    </w:lvl>
    <w:lvl w:ilvl="2" w:tplc="18F86680" w:tentative="1">
      <w:start w:val="1"/>
      <w:numFmt w:val="bullet"/>
      <w:lvlText w:val="—"/>
      <w:lvlJc w:val="left"/>
      <w:pPr>
        <w:tabs>
          <w:tab w:val="num" w:pos="2160"/>
        </w:tabs>
        <w:ind w:left="2160" w:hanging="360"/>
      </w:pPr>
      <w:rPr>
        <w:rFonts w:ascii="Calibri" w:hAnsi="Calibri" w:hint="default"/>
      </w:rPr>
    </w:lvl>
    <w:lvl w:ilvl="3" w:tplc="DC64AAF6" w:tentative="1">
      <w:start w:val="1"/>
      <w:numFmt w:val="bullet"/>
      <w:lvlText w:val="—"/>
      <w:lvlJc w:val="left"/>
      <w:pPr>
        <w:tabs>
          <w:tab w:val="num" w:pos="2880"/>
        </w:tabs>
        <w:ind w:left="2880" w:hanging="360"/>
      </w:pPr>
      <w:rPr>
        <w:rFonts w:ascii="Calibri" w:hAnsi="Calibri" w:hint="default"/>
      </w:rPr>
    </w:lvl>
    <w:lvl w:ilvl="4" w:tplc="520CFB04" w:tentative="1">
      <w:start w:val="1"/>
      <w:numFmt w:val="bullet"/>
      <w:lvlText w:val="—"/>
      <w:lvlJc w:val="left"/>
      <w:pPr>
        <w:tabs>
          <w:tab w:val="num" w:pos="3600"/>
        </w:tabs>
        <w:ind w:left="3600" w:hanging="360"/>
      </w:pPr>
      <w:rPr>
        <w:rFonts w:ascii="Calibri" w:hAnsi="Calibri" w:hint="default"/>
      </w:rPr>
    </w:lvl>
    <w:lvl w:ilvl="5" w:tplc="65AC0A92" w:tentative="1">
      <w:start w:val="1"/>
      <w:numFmt w:val="bullet"/>
      <w:lvlText w:val="—"/>
      <w:lvlJc w:val="left"/>
      <w:pPr>
        <w:tabs>
          <w:tab w:val="num" w:pos="4320"/>
        </w:tabs>
        <w:ind w:left="4320" w:hanging="360"/>
      </w:pPr>
      <w:rPr>
        <w:rFonts w:ascii="Calibri" w:hAnsi="Calibri" w:hint="default"/>
      </w:rPr>
    </w:lvl>
    <w:lvl w:ilvl="6" w:tplc="D4B22F64" w:tentative="1">
      <w:start w:val="1"/>
      <w:numFmt w:val="bullet"/>
      <w:lvlText w:val="—"/>
      <w:lvlJc w:val="left"/>
      <w:pPr>
        <w:tabs>
          <w:tab w:val="num" w:pos="5040"/>
        </w:tabs>
        <w:ind w:left="5040" w:hanging="360"/>
      </w:pPr>
      <w:rPr>
        <w:rFonts w:ascii="Calibri" w:hAnsi="Calibri" w:hint="default"/>
      </w:rPr>
    </w:lvl>
    <w:lvl w:ilvl="7" w:tplc="8064FA14" w:tentative="1">
      <w:start w:val="1"/>
      <w:numFmt w:val="bullet"/>
      <w:lvlText w:val="—"/>
      <w:lvlJc w:val="left"/>
      <w:pPr>
        <w:tabs>
          <w:tab w:val="num" w:pos="5760"/>
        </w:tabs>
        <w:ind w:left="5760" w:hanging="360"/>
      </w:pPr>
      <w:rPr>
        <w:rFonts w:ascii="Calibri" w:hAnsi="Calibri" w:hint="default"/>
      </w:rPr>
    </w:lvl>
    <w:lvl w:ilvl="8" w:tplc="571A00AA" w:tentative="1">
      <w:start w:val="1"/>
      <w:numFmt w:val="bullet"/>
      <w:lvlText w:val="—"/>
      <w:lvlJc w:val="left"/>
      <w:pPr>
        <w:tabs>
          <w:tab w:val="num" w:pos="6480"/>
        </w:tabs>
        <w:ind w:left="6480" w:hanging="360"/>
      </w:pPr>
      <w:rPr>
        <w:rFonts w:ascii="Calibri" w:hAnsi="Calibri" w:hint="default"/>
      </w:rPr>
    </w:lvl>
  </w:abstractNum>
  <w:abstractNum w:abstractNumId="28" w15:restartNumberingAfterBreak="0">
    <w:nsid w:val="212539A9"/>
    <w:multiLevelType w:val="hybridMultilevel"/>
    <w:tmpl w:val="B6F2D44A"/>
    <w:lvl w:ilvl="0" w:tplc="9D264E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2050C2"/>
    <w:multiLevelType w:val="hybridMultilevel"/>
    <w:tmpl w:val="1790775E"/>
    <w:lvl w:ilvl="0" w:tplc="D3109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6B2607"/>
    <w:multiLevelType w:val="hybridMultilevel"/>
    <w:tmpl w:val="B3AEA3DA"/>
    <w:lvl w:ilvl="0" w:tplc="9F66779C">
      <w:start w:val="1"/>
      <w:numFmt w:val="lowerLetter"/>
      <w:lvlText w:val="(%1)"/>
      <w:lvlJc w:val="left"/>
      <w:pPr>
        <w:ind w:left="720" w:hanging="360"/>
      </w:pPr>
      <w:rPr>
        <w:rFonts w:hint="default"/>
        <w:i w:val="0"/>
      </w:rPr>
    </w:lvl>
    <w:lvl w:ilvl="1" w:tplc="B33C89A8">
      <w:start w:val="1"/>
      <w:numFmt w:val="decimal"/>
      <w:lvlText w:val="(%2)"/>
      <w:lvlJc w:val="left"/>
      <w:pPr>
        <w:ind w:left="1350" w:hanging="360"/>
      </w:pPr>
      <w:rPr>
        <w:rFonts w:hint="default"/>
      </w:rPr>
    </w:lvl>
    <w:lvl w:ilvl="2" w:tplc="F7F07620">
      <w:start w:val="1"/>
      <w:numFmt w:val="lowerRoman"/>
      <w:lvlText w:val="(%3)"/>
      <w:lvlJc w:val="left"/>
      <w:pPr>
        <w:ind w:left="180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CF35BC"/>
    <w:multiLevelType w:val="hybridMultilevel"/>
    <w:tmpl w:val="168682A4"/>
    <w:lvl w:ilvl="0" w:tplc="3CB66B08">
      <w:start w:val="1"/>
      <w:numFmt w:val="lowerLetter"/>
      <w:lvlText w:val="(%1)"/>
      <w:lvlJc w:val="left"/>
      <w:pPr>
        <w:ind w:left="720" w:hanging="360"/>
      </w:pPr>
      <w:rPr>
        <w:rFonts w:hint="default"/>
        <w:i w:val="0"/>
      </w:rPr>
    </w:lvl>
    <w:lvl w:ilvl="1" w:tplc="DB584D92">
      <w:start w:val="1"/>
      <w:numFmt w:val="decimal"/>
      <w:lvlText w:val="(%2)"/>
      <w:lvlJc w:val="left"/>
      <w:pPr>
        <w:ind w:left="1440" w:hanging="360"/>
      </w:pPr>
      <w:rPr>
        <w:rFonts w:hint="default"/>
      </w:rPr>
    </w:lvl>
    <w:lvl w:ilvl="2" w:tplc="F7F07620">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2EAABFF6">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15287E"/>
    <w:multiLevelType w:val="hybridMultilevel"/>
    <w:tmpl w:val="DA78CEE0"/>
    <w:lvl w:ilvl="0" w:tplc="2B00FC2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26FE297D"/>
    <w:multiLevelType w:val="hybridMultilevel"/>
    <w:tmpl w:val="33AA75F0"/>
    <w:lvl w:ilvl="0" w:tplc="D3109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AC7BD8"/>
    <w:multiLevelType w:val="hybridMultilevel"/>
    <w:tmpl w:val="BDFC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B66A35"/>
    <w:multiLevelType w:val="hybridMultilevel"/>
    <w:tmpl w:val="77821564"/>
    <w:lvl w:ilvl="0" w:tplc="DB584D9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8F619C"/>
    <w:multiLevelType w:val="hybridMultilevel"/>
    <w:tmpl w:val="4A2274B6"/>
    <w:lvl w:ilvl="0" w:tplc="4B32437A">
      <w:start w:val="1"/>
      <w:numFmt w:val="lowerLetter"/>
      <w:lvlText w:val="(%1)"/>
      <w:lvlJc w:val="left"/>
      <w:pPr>
        <w:ind w:left="720" w:hanging="360"/>
      </w:pPr>
      <w:rPr>
        <w:rFonts w:hint="default"/>
        <w:i w:val="0"/>
      </w:rPr>
    </w:lvl>
    <w:lvl w:ilvl="1" w:tplc="DB584D9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8A568D7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405355"/>
    <w:multiLevelType w:val="hybridMultilevel"/>
    <w:tmpl w:val="617A2004"/>
    <w:lvl w:ilvl="0" w:tplc="523E9AA2">
      <w:start w:val="1"/>
      <w:numFmt w:val="lowerLetter"/>
      <w:lvlText w:val="(%1)"/>
      <w:lvlJc w:val="left"/>
      <w:pPr>
        <w:ind w:left="720" w:hanging="360"/>
      </w:pPr>
      <w:rPr>
        <w:rFonts w:ascii="Melior" w:hAnsi="Melior" w:cs="Melior" w:hint="default"/>
        <w:b w:val="0"/>
        <w:i w:val="0"/>
        <w:sz w:val="18"/>
      </w:rPr>
    </w:lvl>
    <w:lvl w:ilvl="1" w:tplc="693C7CCE">
      <w:start w:val="1"/>
      <w:numFmt w:val="decimal"/>
      <w:lvlText w:val="(%2)"/>
      <w:lvlJc w:val="left"/>
      <w:pPr>
        <w:ind w:left="1440" w:hanging="360"/>
      </w:pPr>
      <w:rPr>
        <w:rFonts w:hint="default"/>
      </w:rPr>
    </w:lvl>
    <w:lvl w:ilvl="2" w:tplc="65561302">
      <w:start w:val="1"/>
      <w:numFmt w:val="lowerRoman"/>
      <w:lvlText w:val="(%3)"/>
      <w:lvlJc w:val="left"/>
      <w:pPr>
        <w:ind w:left="2160" w:hanging="180"/>
      </w:pPr>
      <w:rPr>
        <w:rFonts w:hint="default"/>
        <w:i w:val="0"/>
      </w:rPr>
    </w:lvl>
    <w:lvl w:ilvl="3" w:tplc="D1900674">
      <w:start w:val="1"/>
      <w:numFmt w:val="upperLetter"/>
      <w:lvlText w:val="(%4)"/>
      <w:lvlJc w:val="left"/>
      <w:pPr>
        <w:ind w:left="2880" w:hanging="360"/>
      </w:pPr>
      <w:rPr>
        <w:rFonts w:hint="default"/>
      </w:rPr>
    </w:lvl>
    <w:lvl w:ilvl="4" w:tplc="04090013">
      <w:start w:val="1"/>
      <w:numFmt w:val="upp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8E4EF5"/>
    <w:multiLevelType w:val="hybridMultilevel"/>
    <w:tmpl w:val="9C6A3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DF711F7"/>
    <w:multiLevelType w:val="hybridMultilevel"/>
    <w:tmpl w:val="22464490"/>
    <w:lvl w:ilvl="0" w:tplc="8696B16C">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1C2AC8"/>
    <w:multiLevelType w:val="hybridMultilevel"/>
    <w:tmpl w:val="F30A6DA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E7734EE"/>
    <w:multiLevelType w:val="hybridMultilevel"/>
    <w:tmpl w:val="B73E67B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FBB4601"/>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23902A6"/>
    <w:multiLevelType w:val="hybridMultilevel"/>
    <w:tmpl w:val="87C03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2E53FC0"/>
    <w:multiLevelType w:val="hybridMultilevel"/>
    <w:tmpl w:val="98C2B1DC"/>
    <w:lvl w:ilvl="0" w:tplc="B33C89A8">
      <w:start w:val="1"/>
      <w:numFmt w:val="decimal"/>
      <w:lvlText w:val="(%1)"/>
      <w:lvlJc w:val="left"/>
      <w:pPr>
        <w:ind w:left="1350" w:hanging="360"/>
      </w:pPr>
      <w:rPr>
        <w:rFonts w:hint="default"/>
      </w:rPr>
    </w:lvl>
    <w:lvl w:ilvl="1" w:tplc="B456F9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3E76544"/>
    <w:multiLevelType w:val="hybridMultilevel"/>
    <w:tmpl w:val="68109EC6"/>
    <w:lvl w:ilvl="0" w:tplc="5A3AE93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351D5042"/>
    <w:multiLevelType w:val="hybridMultilevel"/>
    <w:tmpl w:val="DCECC840"/>
    <w:lvl w:ilvl="0" w:tplc="C5E42D8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15:restartNumberingAfterBreak="0">
    <w:nsid w:val="36D8302D"/>
    <w:multiLevelType w:val="hybridMultilevel"/>
    <w:tmpl w:val="99FE2F0E"/>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1D2ED17C">
      <w:start w:val="1"/>
      <w:numFmt w:val="decimal"/>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37422331"/>
    <w:multiLevelType w:val="hybridMultilevel"/>
    <w:tmpl w:val="9346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F15DB1"/>
    <w:multiLevelType w:val="hybridMultilevel"/>
    <w:tmpl w:val="56161AE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9886067"/>
    <w:multiLevelType w:val="hybridMultilevel"/>
    <w:tmpl w:val="3E3CCE92"/>
    <w:lvl w:ilvl="0" w:tplc="70A274D8">
      <w:start w:val="1"/>
      <w:numFmt w:val="lowerLetter"/>
      <w:lvlText w:val="(%1)"/>
      <w:lvlJc w:val="left"/>
      <w:pPr>
        <w:ind w:left="720" w:hanging="360"/>
      </w:pPr>
      <w:rPr>
        <w:rFonts w:ascii="Melior" w:hAnsi="Melior" w:cs="Melior" w:hint="default"/>
        <w:i w:val="0"/>
      </w:rPr>
    </w:lvl>
    <w:lvl w:ilvl="1" w:tplc="DB584D9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D190067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9DE3876"/>
    <w:multiLevelType w:val="hybridMultilevel"/>
    <w:tmpl w:val="20E0AA5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3A3A063A"/>
    <w:multiLevelType w:val="hybridMultilevel"/>
    <w:tmpl w:val="0AB2CB9E"/>
    <w:lvl w:ilvl="0" w:tplc="3D126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C7351E5"/>
    <w:multiLevelType w:val="hybridMultilevel"/>
    <w:tmpl w:val="51548B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EF86579"/>
    <w:multiLevelType w:val="hybridMultilevel"/>
    <w:tmpl w:val="DCB46738"/>
    <w:lvl w:ilvl="0" w:tplc="70A274D8">
      <w:start w:val="1"/>
      <w:numFmt w:val="lowerLetter"/>
      <w:lvlText w:val="(%1)"/>
      <w:lvlJc w:val="left"/>
      <w:pPr>
        <w:ind w:left="360" w:hanging="360"/>
      </w:pPr>
      <w:rPr>
        <w:rFonts w:ascii="Melior" w:hAnsi="Melior" w:cs="Melior" w:hint="default"/>
        <w:i w:val="0"/>
      </w:rPr>
    </w:lvl>
    <w:lvl w:ilvl="1" w:tplc="DB584D92">
      <w:start w:val="1"/>
      <w:numFmt w:val="decimal"/>
      <w:lvlText w:val="(%2)"/>
      <w:lvlJc w:val="left"/>
      <w:pPr>
        <w:ind w:left="720" w:hanging="360"/>
      </w:pPr>
      <w:rPr>
        <w:rFonts w:hint="default"/>
      </w:rPr>
    </w:lvl>
    <w:lvl w:ilvl="2" w:tplc="F7F07620">
      <w:start w:val="1"/>
      <w:numFmt w:val="lowerRoman"/>
      <w:lvlText w:val="(%3)"/>
      <w:lvlJc w:val="left"/>
      <w:pPr>
        <w:ind w:left="252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42A38DF"/>
    <w:multiLevelType w:val="hybridMultilevel"/>
    <w:tmpl w:val="F148F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42C1613"/>
    <w:multiLevelType w:val="hybridMultilevel"/>
    <w:tmpl w:val="13DA0968"/>
    <w:lvl w:ilvl="0" w:tplc="693C7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49D0D8C"/>
    <w:multiLevelType w:val="hybridMultilevel"/>
    <w:tmpl w:val="4A2274B6"/>
    <w:lvl w:ilvl="0" w:tplc="4B32437A">
      <w:start w:val="1"/>
      <w:numFmt w:val="lowerLetter"/>
      <w:lvlText w:val="(%1)"/>
      <w:lvlJc w:val="left"/>
      <w:pPr>
        <w:ind w:left="720" w:hanging="360"/>
      </w:pPr>
      <w:rPr>
        <w:rFonts w:hint="default"/>
        <w:i w:val="0"/>
      </w:rPr>
    </w:lvl>
    <w:lvl w:ilvl="1" w:tplc="DB584D9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8A568D7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56C73E4"/>
    <w:multiLevelType w:val="hybridMultilevel"/>
    <w:tmpl w:val="68B68A94"/>
    <w:lvl w:ilvl="0" w:tplc="17A69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EC3EE6"/>
    <w:multiLevelType w:val="hybridMultilevel"/>
    <w:tmpl w:val="5518FC40"/>
    <w:lvl w:ilvl="0" w:tplc="C0DEA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A9338CF"/>
    <w:multiLevelType w:val="hybridMultilevel"/>
    <w:tmpl w:val="39F4CDD6"/>
    <w:lvl w:ilvl="0" w:tplc="DB584D92">
      <w:start w:val="1"/>
      <w:numFmt w:val="decimal"/>
      <w:lvlText w:val="(%1)"/>
      <w:lvlJc w:val="left"/>
      <w:pPr>
        <w:ind w:left="81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1"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62" w15:restartNumberingAfterBreak="0">
    <w:nsid w:val="4DDE080A"/>
    <w:multiLevelType w:val="hybridMultilevel"/>
    <w:tmpl w:val="454CDE0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EA00DD0"/>
    <w:multiLevelType w:val="hybridMultilevel"/>
    <w:tmpl w:val="2A0E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EF96A6E"/>
    <w:multiLevelType w:val="hybridMultilevel"/>
    <w:tmpl w:val="BF0CA39A"/>
    <w:lvl w:ilvl="0" w:tplc="F6C4675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128307D"/>
    <w:multiLevelType w:val="hybridMultilevel"/>
    <w:tmpl w:val="7F5A2F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1B0151F"/>
    <w:multiLevelType w:val="hybridMultilevel"/>
    <w:tmpl w:val="8D6E379A"/>
    <w:lvl w:ilvl="0" w:tplc="693C7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1C371B0"/>
    <w:multiLevelType w:val="hybridMultilevel"/>
    <w:tmpl w:val="0AB2CB9E"/>
    <w:lvl w:ilvl="0" w:tplc="3D126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4436212"/>
    <w:multiLevelType w:val="hybridMultilevel"/>
    <w:tmpl w:val="8D6E379A"/>
    <w:lvl w:ilvl="0" w:tplc="693C7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4FA475A"/>
    <w:multiLevelType w:val="hybridMultilevel"/>
    <w:tmpl w:val="177A2322"/>
    <w:lvl w:ilvl="0" w:tplc="DB584D92">
      <w:start w:val="1"/>
      <w:numFmt w:val="decimal"/>
      <w:lvlText w:val="(%1)"/>
      <w:lvlJc w:val="left"/>
      <w:pPr>
        <w:ind w:left="14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64D17D0"/>
    <w:multiLevelType w:val="hybridMultilevel"/>
    <w:tmpl w:val="84063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7BA3800"/>
    <w:multiLevelType w:val="hybridMultilevel"/>
    <w:tmpl w:val="0DDC2C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7D31072"/>
    <w:multiLevelType w:val="hybridMultilevel"/>
    <w:tmpl w:val="A19E99C8"/>
    <w:lvl w:ilvl="0" w:tplc="C602D34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7D713CA"/>
    <w:multiLevelType w:val="hybridMultilevel"/>
    <w:tmpl w:val="1790775E"/>
    <w:lvl w:ilvl="0" w:tplc="D3109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B3B4014"/>
    <w:multiLevelType w:val="multilevel"/>
    <w:tmpl w:val="45A4171A"/>
    <w:lvl w:ilvl="0">
      <w:start w:val="1"/>
      <w:numFmt w:val="none"/>
      <w:pStyle w:val="Level1"/>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Roman"/>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75"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76" w15:restartNumberingAfterBreak="0">
    <w:nsid w:val="61170284"/>
    <w:multiLevelType w:val="hybridMultilevel"/>
    <w:tmpl w:val="65A4C25E"/>
    <w:lvl w:ilvl="0" w:tplc="690C67E4">
      <w:start w:val="1"/>
      <w:numFmt w:val="lowerLetter"/>
      <w:lvlText w:val="(%1)"/>
      <w:lvlJc w:val="left"/>
      <w:pPr>
        <w:ind w:left="720" w:hanging="360"/>
      </w:pPr>
      <w:rPr>
        <w:rFonts w:hint="default"/>
      </w:rPr>
    </w:lvl>
    <w:lvl w:ilvl="1" w:tplc="693C7CCE">
      <w:start w:val="1"/>
      <w:numFmt w:val="decimal"/>
      <w:lvlText w:val="(%2)"/>
      <w:lvlJc w:val="left"/>
      <w:pPr>
        <w:ind w:left="1440" w:hanging="360"/>
      </w:pPr>
      <w:rPr>
        <w:rFonts w:hint="default"/>
      </w:rPr>
    </w:lvl>
    <w:lvl w:ilvl="2" w:tplc="D31091DC">
      <w:start w:val="1"/>
      <w:numFmt w:val="lowerRoman"/>
      <w:lvlText w:val="(%3)"/>
      <w:lvlJc w:val="left"/>
      <w:pPr>
        <w:ind w:left="2160" w:hanging="180"/>
      </w:pPr>
      <w:rPr>
        <w:rFonts w:hint="default"/>
      </w:rPr>
    </w:lvl>
    <w:lvl w:ilvl="3" w:tplc="7EB2D10A">
      <w:start w:val="1"/>
      <w:numFmt w:val="upperLetter"/>
      <w:lvlText w:val="(%4)"/>
      <w:lvlJc w:val="left"/>
      <w:pPr>
        <w:ind w:left="2880" w:hanging="360"/>
      </w:pPr>
      <w:rPr>
        <w:rFonts w:hint="default"/>
      </w:rPr>
    </w:lvl>
    <w:lvl w:ilvl="4" w:tplc="04090013">
      <w:start w:val="1"/>
      <w:numFmt w:val="upperRoman"/>
      <w:lvlText w:val="%5."/>
      <w:lvlJc w:val="right"/>
      <w:pPr>
        <w:ind w:left="3600" w:hanging="360"/>
      </w:pPr>
      <w:rPr>
        <w:rFonts w:hint="default"/>
      </w:rPr>
    </w:lvl>
    <w:lvl w:ilvl="5" w:tplc="F7F07620">
      <w:start w:val="1"/>
      <w:numFmt w:val="lowerRoman"/>
      <w:lvlText w:val="(%6)"/>
      <w:lvlJc w:val="left"/>
      <w:pPr>
        <w:ind w:left="4320" w:hanging="18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21D48FE"/>
    <w:multiLevelType w:val="hybridMultilevel"/>
    <w:tmpl w:val="EC66C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28F494D"/>
    <w:multiLevelType w:val="hybridMultilevel"/>
    <w:tmpl w:val="1790775E"/>
    <w:lvl w:ilvl="0" w:tplc="D3109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2AF0E4D"/>
    <w:multiLevelType w:val="hybridMultilevel"/>
    <w:tmpl w:val="87B46A06"/>
    <w:lvl w:ilvl="0" w:tplc="1520B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3A33AA9"/>
    <w:multiLevelType w:val="hybridMultilevel"/>
    <w:tmpl w:val="371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E81042"/>
    <w:multiLevelType w:val="hybridMultilevel"/>
    <w:tmpl w:val="1AF469B2"/>
    <w:lvl w:ilvl="0" w:tplc="DB584D9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7FE393D"/>
    <w:multiLevelType w:val="hybridMultilevel"/>
    <w:tmpl w:val="8EBAF7BC"/>
    <w:lvl w:ilvl="0" w:tplc="39D890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8D509CD"/>
    <w:multiLevelType w:val="hybridMultilevel"/>
    <w:tmpl w:val="F7DA2AB2"/>
    <w:lvl w:ilvl="0" w:tplc="E75410C6">
      <w:start w:val="1"/>
      <w:numFmt w:val="lowerLetter"/>
      <w:lvlText w:val="(%1)"/>
      <w:lvlJc w:val="left"/>
      <w:pPr>
        <w:ind w:left="720" w:hanging="360"/>
      </w:pPr>
      <w:rPr>
        <w:rFonts w:cs="Melior" w:hint="default"/>
        <w:i w:val="0"/>
      </w:rPr>
    </w:lvl>
    <w:lvl w:ilvl="1" w:tplc="B33C89A8">
      <w:start w:val="1"/>
      <w:numFmt w:val="decimal"/>
      <w:lvlText w:val="(%2)"/>
      <w:lvlJc w:val="left"/>
      <w:pPr>
        <w:ind w:left="1440" w:hanging="360"/>
      </w:pPr>
      <w:rPr>
        <w:rFonts w:hint="default"/>
      </w:rPr>
    </w:lvl>
    <w:lvl w:ilvl="2" w:tplc="F7F0762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E477633"/>
    <w:multiLevelType w:val="hybridMultilevel"/>
    <w:tmpl w:val="8EBAF7BC"/>
    <w:lvl w:ilvl="0" w:tplc="39D8903A">
      <w:start w:val="1"/>
      <w:numFmt w:val="lowerLetter"/>
      <w:lvlText w:val="(%1)"/>
      <w:lvlJc w:val="left"/>
      <w:pPr>
        <w:ind w:left="3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EF91F73"/>
    <w:multiLevelType w:val="hybridMultilevel"/>
    <w:tmpl w:val="2D30F0C6"/>
    <w:lvl w:ilvl="0" w:tplc="A1584A2A">
      <w:start w:val="1"/>
      <w:numFmt w:val="lowerLetter"/>
      <w:lvlText w:val="(%1)"/>
      <w:lvlJc w:val="left"/>
      <w:pPr>
        <w:ind w:left="720" w:hanging="360"/>
      </w:pPr>
      <w:rPr>
        <w:rFonts w:hint="default"/>
        <w:i w:val="0"/>
      </w:rPr>
    </w:lvl>
    <w:lvl w:ilvl="1" w:tplc="693C7C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F7653A0"/>
    <w:multiLevelType w:val="hybridMultilevel"/>
    <w:tmpl w:val="5196496C"/>
    <w:lvl w:ilvl="0" w:tplc="97E01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FCD4BC1"/>
    <w:multiLevelType w:val="hybridMultilevel"/>
    <w:tmpl w:val="3BEC3578"/>
    <w:lvl w:ilvl="0" w:tplc="0A026604">
      <w:start w:val="1"/>
      <w:numFmt w:val="decimal"/>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16E4637"/>
    <w:multiLevelType w:val="hybridMultilevel"/>
    <w:tmpl w:val="FB14E858"/>
    <w:lvl w:ilvl="0" w:tplc="17A69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8D00B3"/>
    <w:multiLevelType w:val="hybridMultilevel"/>
    <w:tmpl w:val="1004A64A"/>
    <w:lvl w:ilvl="0" w:tplc="813E99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3002326"/>
    <w:multiLevelType w:val="hybridMultilevel"/>
    <w:tmpl w:val="8EE0D132"/>
    <w:lvl w:ilvl="0" w:tplc="DCBE0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4B3754"/>
    <w:multiLevelType w:val="hybridMultilevel"/>
    <w:tmpl w:val="729C2370"/>
    <w:lvl w:ilvl="0" w:tplc="0409000F">
      <w:start w:val="1"/>
      <w:numFmt w:val="decimal"/>
      <w:lvlText w:val="%1."/>
      <w:lvlJc w:val="left"/>
      <w:pPr>
        <w:ind w:left="38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5F7565B"/>
    <w:multiLevelType w:val="hybridMultilevel"/>
    <w:tmpl w:val="A19E99C8"/>
    <w:lvl w:ilvl="0" w:tplc="C602D34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6684482"/>
    <w:multiLevelType w:val="hybridMultilevel"/>
    <w:tmpl w:val="DEBECE2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774F62F6"/>
    <w:multiLevelType w:val="hybridMultilevel"/>
    <w:tmpl w:val="DE6ED81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777774A6"/>
    <w:multiLevelType w:val="hybridMultilevel"/>
    <w:tmpl w:val="997E1A56"/>
    <w:lvl w:ilvl="0" w:tplc="F7F07620">
      <w:start w:val="1"/>
      <w:numFmt w:val="lowerRoman"/>
      <w:lvlText w:val="(%1)"/>
      <w:lvlJc w:val="lef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7F657D2"/>
    <w:multiLevelType w:val="hybridMultilevel"/>
    <w:tmpl w:val="159421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8D13B31"/>
    <w:multiLevelType w:val="hybridMultilevel"/>
    <w:tmpl w:val="5C98B488"/>
    <w:lvl w:ilvl="0" w:tplc="71BEE60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98C4F64"/>
    <w:multiLevelType w:val="hybridMultilevel"/>
    <w:tmpl w:val="DBF838D0"/>
    <w:lvl w:ilvl="0" w:tplc="690C67E4">
      <w:start w:val="1"/>
      <w:numFmt w:val="lowerLetter"/>
      <w:lvlText w:val="(%1)"/>
      <w:lvlJc w:val="left"/>
      <w:pPr>
        <w:ind w:left="720" w:hanging="360"/>
      </w:pPr>
      <w:rPr>
        <w:rFonts w:hint="default"/>
      </w:rPr>
    </w:lvl>
    <w:lvl w:ilvl="1" w:tplc="693C7CCE">
      <w:start w:val="1"/>
      <w:numFmt w:val="decimal"/>
      <w:lvlText w:val="(%2)"/>
      <w:lvlJc w:val="left"/>
      <w:pPr>
        <w:ind w:left="1440" w:hanging="360"/>
      </w:pPr>
      <w:rPr>
        <w:rFonts w:hint="default"/>
      </w:rPr>
    </w:lvl>
    <w:lvl w:ilvl="2" w:tplc="D31091DC">
      <w:start w:val="1"/>
      <w:numFmt w:val="lowerRoman"/>
      <w:lvlText w:val="(%3)"/>
      <w:lvlJc w:val="left"/>
      <w:pPr>
        <w:ind w:left="2160" w:hanging="180"/>
      </w:pPr>
      <w:rPr>
        <w:rFonts w:hint="default"/>
      </w:rPr>
    </w:lvl>
    <w:lvl w:ilvl="3" w:tplc="7EB2D10A">
      <w:start w:val="1"/>
      <w:numFmt w:val="upperLetter"/>
      <w:lvlText w:val="(%4)"/>
      <w:lvlJc w:val="left"/>
      <w:pPr>
        <w:ind w:left="1710" w:hanging="360"/>
      </w:pPr>
      <w:rPr>
        <w:rFonts w:hint="default"/>
      </w:rPr>
    </w:lvl>
    <w:lvl w:ilvl="4" w:tplc="B33C89A8">
      <w:start w:val="1"/>
      <w:numFmt w:val="decimal"/>
      <w:lvlText w:val="(%5)"/>
      <w:lvlJc w:val="left"/>
      <w:pPr>
        <w:ind w:left="3600" w:hanging="360"/>
      </w:pPr>
      <w:rPr>
        <w:rFonts w:hint="default"/>
      </w:rPr>
    </w:lvl>
    <w:lvl w:ilvl="5" w:tplc="F7F07620">
      <w:start w:val="1"/>
      <w:numFmt w:val="lowerRoman"/>
      <w:lvlText w:val="(%6)"/>
      <w:lvlJc w:val="left"/>
      <w:pPr>
        <w:ind w:left="4320" w:hanging="18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AF44206"/>
    <w:multiLevelType w:val="hybridMultilevel"/>
    <w:tmpl w:val="1790775E"/>
    <w:lvl w:ilvl="0" w:tplc="D3109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C440B3E"/>
    <w:multiLevelType w:val="hybridMultilevel"/>
    <w:tmpl w:val="88D03D42"/>
    <w:lvl w:ilvl="0" w:tplc="A664DB5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C867144"/>
    <w:multiLevelType w:val="hybridMultilevel"/>
    <w:tmpl w:val="2D30F0C6"/>
    <w:lvl w:ilvl="0" w:tplc="A1584A2A">
      <w:start w:val="1"/>
      <w:numFmt w:val="lowerLetter"/>
      <w:lvlText w:val="(%1)"/>
      <w:lvlJc w:val="left"/>
      <w:pPr>
        <w:ind w:left="720" w:hanging="360"/>
      </w:pPr>
      <w:rPr>
        <w:rFonts w:hint="default"/>
        <w:i w:val="0"/>
      </w:rPr>
    </w:lvl>
    <w:lvl w:ilvl="1" w:tplc="693C7C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D1724BA"/>
    <w:multiLevelType w:val="hybridMultilevel"/>
    <w:tmpl w:val="6FC2E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7E042F0F"/>
    <w:multiLevelType w:val="hybridMultilevel"/>
    <w:tmpl w:val="DBF838D0"/>
    <w:lvl w:ilvl="0" w:tplc="690C67E4">
      <w:start w:val="1"/>
      <w:numFmt w:val="lowerLetter"/>
      <w:lvlText w:val="(%1)"/>
      <w:lvlJc w:val="left"/>
      <w:pPr>
        <w:ind w:left="720" w:hanging="360"/>
      </w:pPr>
      <w:rPr>
        <w:rFonts w:hint="default"/>
      </w:rPr>
    </w:lvl>
    <w:lvl w:ilvl="1" w:tplc="693C7CCE">
      <w:start w:val="1"/>
      <w:numFmt w:val="decimal"/>
      <w:lvlText w:val="(%2)"/>
      <w:lvlJc w:val="left"/>
      <w:pPr>
        <w:ind w:left="1440" w:hanging="360"/>
      </w:pPr>
      <w:rPr>
        <w:rFonts w:hint="default"/>
      </w:rPr>
    </w:lvl>
    <w:lvl w:ilvl="2" w:tplc="D31091DC">
      <w:start w:val="1"/>
      <w:numFmt w:val="lowerRoman"/>
      <w:lvlText w:val="(%3)"/>
      <w:lvlJc w:val="left"/>
      <w:pPr>
        <w:ind w:left="2160" w:hanging="180"/>
      </w:pPr>
      <w:rPr>
        <w:rFonts w:hint="default"/>
      </w:rPr>
    </w:lvl>
    <w:lvl w:ilvl="3" w:tplc="7EB2D10A">
      <w:start w:val="1"/>
      <w:numFmt w:val="upperLetter"/>
      <w:lvlText w:val="(%4)"/>
      <w:lvlJc w:val="left"/>
      <w:pPr>
        <w:ind w:left="1710" w:hanging="360"/>
      </w:pPr>
      <w:rPr>
        <w:rFonts w:hint="default"/>
      </w:rPr>
    </w:lvl>
    <w:lvl w:ilvl="4" w:tplc="B33C89A8">
      <w:start w:val="1"/>
      <w:numFmt w:val="decimal"/>
      <w:lvlText w:val="(%5)"/>
      <w:lvlJc w:val="left"/>
      <w:pPr>
        <w:ind w:left="3600" w:hanging="360"/>
      </w:pPr>
      <w:rPr>
        <w:rFonts w:hint="default"/>
      </w:rPr>
    </w:lvl>
    <w:lvl w:ilvl="5" w:tplc="F7F07620">
      <w:start w:val="1"/>
      <w:numFmt w:val="lowerRoman"/>
      <w:lvlText w:val="(%6)"/>
      <w:lvlJc w:val="left"/>
      <w:pPr>
        <w:ind w:left="4320" w:hanging="18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E1D7EE5"/>
    <w:multiLevelType w:val="hybridMultilevel"/>
    <w:tmpl w:val="0B60B5B4"/>
    <w:lvl w:ilvl="0" w:tplc="523E9AA2">
      <w:start w:val="1"/>
      <w:numFmt w:val="lowerLetter"/>
      <w:lvlText w:val="(%1)"/>
      <w:lvlJc w:val="left"/>
      <w:pPr>
        <w:ind w:left="720" w:hanging="360"/>
      </w:pPr>
      <w:rPr>
        <w:rFonts w:ascii="Melior" w:hAnsi="Melior" w:cs="Melior" w:hint="default"/>
        <w:b w:val="0"/>
        <w:i w:val="0"/>
        <w:sz w:val="18"/>
      </w:rPr>
    </w:lvl>
    <w:lvl w:ilvl="1" w:tplc="693C7CCE">
      <w:start w:val="1"/>
      <w:numFmt w:val="decimal"/>
      <w:lvlText w:val="(%2)"/>
      <w:lvlJc w:val="left"/>
      <w:pPr>
        <w:ind w:left="1440" w:hanging="360"/>
      </w:pPr>
      <w:rPr>
        <w:rFonts w:hint="default"/>
      </w:rPr>
    </w:lvl>
    <w:lvl w:ilvl="2" w:tplc="65561302">
      <w:start w:val="1"/>
      <w:numFmt w:val="lowerRoman"/>
      <w:lvlText w:val="(%3)"/>
      <w:lvlJc w:val="left"/>
      <w:pPr>
        <w:ind w:left="2160" w:hanging="180"/>
      </w:pPr>
      <w:rPr>
        <w:rFonts w:hint="default"/>
        <w:i w:val="0"/>
      </w:rPr>
    </w:lvl>
    <w:lvl w:ilvl="3" w:tplc="D1900674">
      <w:start w:val="1"/>
      <w:numFmt w:val="upperLetter"/>
      <w:lvlText w:val="(%4)"/>
      <w:lvlJc w:val="left"/>
      <w:pPr>
        <w:ind w:left="2880" w:hanging="360"/>
      </w:pPr>
      <w:rPr>
        <w:rFonts w:hint="default"/>
      </w:rPr>
    </w:lvl>
    <w:lvl w:ilvl="4" w:tplc="D31091DC">
      <w:start w:val="1"/>
      <w:numFmt w:val="lowerRoman"/>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E2E704D"/>
    <w:multiLevelType w:val="hybridMultilevel"/>
    <w:tmpl w:val="EA56AA2A"/>
    <w:lvl w:ilvl="0" w:tplc="B33C89A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FB22AC3"/>
    <w:multiLevelType w:val="hybridMultilevel"/>
    <w:tmpl w:val="5FC8081A"/>
    <w:lvl w:ilvl="0" w:tplc="4B32437A">
      <w:start w:val="1"/>
      <w:numFmt w:val="lowerLetter"/>
      <w:lvlText w:val="(%1)"/>
      <w:lvlJc w:val="left"/>
      <w:pPr>
        <w:ind w:left="720" w:hanging="360"/>
      </w:pPr>
      <w:rPr>
        <w:rFonts w:hint="default"/>
        <w:i w:val="0"/>
      </w:rPr>
    </w:lvl>
    <w:lvl w:ilvl="1" w:tplc="DB584D9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8A568D7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49"/>
  </w:num>
  <w:num w:numId="3">
    <w:abstractNumId w:val="99"/>
  </w:num>
  <w:num w:numId="4">
    <w:abstractNumId w:val="6"/>
  </w:num>
  <w:num w:numId="5">
    <w:abstractNumId w:val="78"/>
  </w:num>
  <w:num w:numId="6">
    <w:abstractNumId w:val="86"/>
  </w:num>
  <w:num w:numId="7">
    <w:abstractNumId w:val="14"/>
  </w:num>
  <w:num w:numId="8">
    <w:abstractNumId w:val="5"/>
  </w:num>
  <w:num w:numId="9">
    <w:abstractNumId w:val="0"/>
  </w:num>
  <w:num w:numId="10">
    <w:abstractNumId w:val="94"/>
  </w:num>
  <w:num w:numId="11">
    <w:abstractNumId w:val="93"/>
  </w:num>
  <w:num w:numId="12">
    <w:abstractNumId w:val="67"/>
  </w:num>
  <w:num w:numId="13">
    <w:abstractNumId w:val="51"/>
  </w:num>
  <w:num w:numId="14">
    <w:abstractNumId w:val="3"/>
  </w:num>
  <w:num w:numId="15">
    <w:abstractNumId w:val="41"/>
  </w:num>
  <w:num w:numId="16">
    <w:abstractNumId w:val="53"/>
  </w:num>
  <w:num w:numId="17">
    <w:abstractNumId w:val="16"/>
  </w:num>
  <w:num w:numId="18">
    <w:abstractNumId w:val="72"/>
  </w:num>
  <w:num w:numId="19">
    <w:abstractNumId w:val="87"/>
  </w:num>
  <w:num w:numId="20">
    <w:abstractNumId w:val="39"/>
  </w:num>
  <w:num w:numId="21">
    <w:abstractNumId w:val="4"/>
  </w:num>
  <w:num w:numId="22">
    <w:abstractNumId w:val="32"/>
  </w:num>
  <w:num w:numId="23">
    <w:abstractNumId w:val="92"/>
  </w:num>
  <w:num w:numId="24">
    <w:abstractNumId w:val="45"/>
  </w:num>
  <w:num w:numId="25">
    <w:abstractNumId w:val="90"/>
  </w:num>
  <w:num w:numId="26">
    <w:abstractNumId w:val="7"/>
  </w:num>
  <w:num w:numId="27">
    <w:abstractNumId w:val="79"/>
  </w:num>
  <w:num w:numId="28">
    <w:abstractNumId w:val="2"/>
  </w:num>
  <w:num w:numId="29">
    <w:abstractNumId w:val="21"/>
  </w:num>
  <w:num w:numId="30">
    <w:abstractNumId w:val="59"/>
  </w:num>
  <w:num w:numId="31">
    <w:abstractNumId w:val="17"/>
  </w:num>
  <w:num w:numId="32">
    <w:abstractNumId w:val="46"/>
  </w:num>
  <w:num w:numId="33">
    <w:abstractNumId w:val="89"/>
  </w:num>
  <w:num w:numId="34">
    <w:abstractNumId w:val="20"/>
  </w:num>
  <w:num w:numId="35">
    <w:abstractNumId w:val="84"/>
  </w:num>
  <w:num w:numId="36">
    <w:abstractNumId w:val="30"/>
  </w:num>
  <w:num w:numId="37">
    <w:abstractNumId w:val="31"/>
  </w:num>
  <w:num w:numId="38">
    <w:abstractNumId w:val="106"/>
  </w:num>
  <w:num w:numId="39">
    <w:abstractNumId w:val="54"/>
  </w:num>
  <w:num w:numId="40">
    <w:abstractNumId w:val="50"/>
  </w:num>
  <w:num w:numId="41">
    <w:abstractNumId w:val="11"/>
  </w:num>
  <w:num w:numId="42">
    <w:abstractNumId w:val="28"/>
  </w:num>
  <w:num w:numId="43">
    <w:abstractNumId w:val="101"/>
  </w:num>
  <w:num w:numId="44">
    <w:abstractNumId w:val="104"/>
  </w:num>
  <w:num w:numId="45">
    <w:abstractNumId w:val="103"/>
  </w:num>
  <w:num w:numId="46">
    <w:abstractNumId w:val="83"/>
  </w:num>
  <w:num w:numId="47">
    <w:abstractNumId w:val="82"/>
  </w:num>
  <w:num w:numId="48">
    <w:abstractNumId w:val="44"/>
  </w:num>
  <w:num w:numId="49">
    <w:abstractNumId w:val="18"/>
  </w:num>
  <w:num w:numId="50">
    <w:abstractNumId w:val="8"/>
  </w:num>
  <w:num w:numId="51">
    <w:abstractNumId w:val="35"/>
  </w:num>
  <w:num w:numId="52">
    <w:abstractNumId w:val="95"/>
  </w:num>
  <w:num w:numId="53">
    <w:abstractNumId w:val="47"/>
  </w:num>
  <w:num w:numId="54">
    <w:abstractNumId w:val="62"/>
  </w:num>
  <w:num w:numId="55">
    <w:abstractNumId w:val="15"/>
  </w:num>
  <w:num w:numId="56">
    <w:abstractNumId w:val="81"/>
  </w:num>
  <w:num w:numId="57">
    <w:abstractNumId w:val="69"/>
  </w:num>
  <w:num w:numId="58">
    <w:abstractNumId w:val="57"/>
  </w:num>
  <w:num w:numId="59">
    <w:abstractNumId w:val="60"/>
  </w:num>
  <w:num w:numId="60">
    <w:abstractNumId w:val="36"/>
  </w:num>
  <w:num w:numId="61">
    <w:abstractNumId w:val="85"/>
  </w:num>
  <w:num w:numId="62">
    <w:abstractNumId w:val="37"/>
  </w:num>
  <w:num w:numId="63">
    <w:abstractNumId w:val="76"/>
  </w:num>
  <w:num w:numId="64">
    <w:abstractNumId w:val="98"/>
  </w:num>
  <w:num w:numId="65">
    <w:abstractNumId w:val="105"/>
  </w:num>
  <w:num w:numId="66">
    <w:abstractNumId w:val="100"/>
  </w:num>
  <w:num w:numId="67">
    <w:abstractNumId w:val="91"/>
  </w:num>
  <w:num w:numId="68">
    <w:abstractNumId w:val="77"/>
  </w:num>
  <w:num w:numId="69">
    <w:abstractNumId w:val="75"/>
  </w:num>
  <w:num w:numId="70">
    <w:abstractNumId w:val="61"/>
  </w:num>
  <w:num w:numId="71">
    <w:abstractNumId w:val="42"/>
  </w:num>
  <w:num w:numId="72">
    <w:abstractNumId w:val="74"/>
  </w:num>
  <w:num w:numId="73">
    <w:abstractNumId w:val="25"/>
  </w:num>
  <w:num w:numId="74">
    <w:abstractNumId w:val="27"/>
  </w:num>
  <w:num w:numId="75">
    <w:abstractNumId w:val="10"/>
  </w:num>
  <w:num w:numId="76">
    <w:abstractNumId w:val="97"/>
  </w:num>
  <w:num w:numId="77">
    <w:abstractNumId w:val="56"/>
  </w:num>
  <w:num w:numId="78">
    <w:abstractNumId w:val="22"/>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8"/>
  </w:num>
  <w:num w:numId="89">
    <w:abstractNumId w:val="33"/>
  </w:num>
  <w:num w:numId="90">
    <w:abstractNumId w:val="9"/>
  </w:num>
  <w:num w:numId="91">
    <w:abstractNumId w:val="23"/>
  </w:num>
  <w:num w:numId="92">
    <w:abstractNumId w:val="12"/>
  </w:num>
  <w:num w:numId="93">
    <w:abstractNumId w:val="73"/>
  </w:num>
  <w:num w:numId="94">
    <w:abstractNumId w:val="13"/>
  </w:num>
  <w:num w:numId="95">
    <w:abstractNumId w:val="29"/>
  </w:num>
  <w:num w:numId="96">
    <w:abstractNumId w:val="66"/>
  </w:num>
  <w:num w:numId="97">
    <w:abstractNumId w:val="1"/>
  </w:num>
  <w:num w:numId="98">
    <w:abstractNumId w:val="38"/>
  </w:num>
  <w:num w:numId="99">
    <w:abstractNumId w:val="26"/>
  </w:num>
  <w:num w:numId="100">
    <w:abstractNumId w:val="102"/>
  </w:num>
  <w:num w:numId="101">
    <w:abstractNumId w:val="55"/>
  </w:num>
  <w:num w:numId="102">
    <w:abstractNumId w:val="43"/>
  </w:num>
  <w:num w:numId="103">
    <w:abstractNumId w:val="70"/>
  </w:num>
  <w:num w:numId="104">
    <w:abstractNumId w:val="40"/>
  </w:num>
  <w:num w:numId="105">
    <w:abstractNumId w:val="64"/>
  </w:num>
  <w:num w:numId="106">
    <w:abstractNumId w:val="34"/>
  </w:num>
  <w:num w:numId="107">
    <w:abstractNumId w:val="65"/>
  </w:num>
  <w:num w:numId="108">
    <w:abstractNumId w:val="19"/>
  </w:num>
  <w:num w:numId="109">
    <w:abstractNumId w:val="71"/>
  </w:num>
  <w:num w:numId="110">
    <w:abstractNumId w:val="58"/>
  </w:num>
  <w:num w:numId="111">
    <w:abstractNumId w:val="88"/>
  </w:num>
  <w:num w:numId="112">
    <w:abstractNumId w:val="96"/>
  </w:num>
  <w:num w:numId="113">
    <w:abstractNumId w:val="63"/>
  </w:num>
  <w:num w:numId="114">
    <w:abstractNumId w:val="48"/>
  </w:num>
  <w:num w:numId="115">
    <w:abstractNumId w:val="24"/>
  </w:num>
  <w:num w:numId="116">
    <w:abstractNumId w:val="8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89"/>
    <w:rsid w:val="00001C6E"/>
    <w:rsid w:val="00005029"/>
    <w:rsid w:val="000071C9"/>
    <w:rsid w:val="000101C3"/>
    <w:rsid w:val="00010326"/>
    <w:rsid w:val="00011273"/>
    <w:rsid w:val="000127AE"/>
    <w:rsid w:val="00026570"/>
    <w:rsid w:val="00027DA9"/>
    <w:rsid w:val="000324A4"/>
    <w:rsid w:val="0003261C"/>
    <w:rsid w:val="000422DE"/>
    <w:rsid w:val="00044E0D"/>
    <w:rsid w:val="00045C38"/>
    <w:rsid w:val="00047BD1"/>
    <w:rsid w:val="00054D5D"/>
    <w:rsid w:val="00054D8C"/>
    <w:rsid w:val="0005615A"/>
    <w:rsid w:val="00057C48"/>
    <w:rsid w:val="000607BE"/>
    <w:rsid w:val="00063540"/>
    <w:rsid w:val="00067E73"/>
    <w:rsid w:val="00067F28"/>
    <w:rsid w:val="00073000"/>
    <w:rsid w:val="000754B5"/>
    <w:rsid w:val="0008107C"/>
    <w:rsid w:val="00082498"/>
    <w:rsid w:val="00084AA8"/>
    <w:rsid w:val="00087F0C"/>
    <w:rsid w:val="00095566"/>
    <w:rsid w:val="000A31E9"/>
    <w:rsid w:val="000A5F22"/>
    <w:rsid w:val="000B0365"/>
    <w:rsid w:val="000B0B9F"/>
    <w:rsid w:val="000B60AE"/>
    <w:rsid w:val="000B74DE"/>
    <w:rsid w:val="000B7EEB"/>
    <w:rsid w:val="000C626E"/>
    <w:rsid w:val="000C7B69"/>
    <w:rsid w:val="000D2874"/>
    <w:rsid w:val="000D6F12"/>
    <w:rsid w:val="000D7F71"/>
    <w:rsid w:val="000E03C2"/>
    <w:rsid w:val="000E1BEA"/>
    <w:rsid w:val="000E526A"/>
    <w:rsid w:val="000E6664"/>
    <w:rsid w:val="000E68A1"/>
    <w:rsid w:val="000F18B6"/>
    <w:rsid w:val="000F19AE"/>
    <w:rsid w:val="00115645"/>
    <w:rsid w:val="0011714A"/>
    <w:rsid w:val="0012112C"/>
    <w:rsid w:val="00123700"/>
    <w:rsid w:val="00127932"/>
    <w:rsid w:val="00132C71"/>
    <w:rsid w:val="0013411A"/>
    <w:rsid w:val="00134D7F"/>
    <w:rsid w:val="0014108B"/>
    <w:rsid w:val="0014479A"/>
    <w:rsid w:val="00144E11"/>
    <w:rsid w:val="00145ACD"/>
    <w:rsid w:val="0015176D"/>
    <w:rsid w:val="00153D63"/>
    <w:rsid w:val="0015758B"/>
    <w:rsid w:val="001613D0"/>
    <w:rsid w:val="00164411"/>
    <w:rsid w:val="001659EF"/>
    <w:rsid w:val="00166869"/>
    <w:rsid w:val="00171706"/>
    <w:rsid w:val="00175706"/>
    <w:rsid w:val="00175A2F"/>
    <w:rsid w:val="0018649B"/>
    <w:rsid w:val="00187186"/>
    <w:rsid w:val="001929FA"/>
    <w:rsid w:val="0019354D"/>
    <w:rsid w:val="00194A5C"/>
    <w:rsid w:val="0019789F"/>
    <w:rsid w:val="001A195B"/>
    <w:rsid w:val="001A4DD6"/>
    <w:rsid w:val="001B100A"/>
    <w:rsid w:val="001C06E0"/>
    <w:rsid w:val="001C3C23"/>
    <w:rsid w:val="001C5AAE"/>
    <w:rsid w:val="001C5DFF"/>
    <w:rsid w:val="001C7BAB"/>
    <w:rsid w:val="001D0D17"/>
    <w:rsid w:val="001D3A65"/>
    <w:rsid w:val="001D6CF1"/>
    <w:rsid w:val="001D7FA1"/>
    <w:rsid w:val="001E2BBE"/>
    <w:rsid w:val="001E3736"/>
    <w:rsid w:val="001E454A"/>
    <w:rsid w:val="001E576F"/>
    <w:rsid w:val="001F1668"/>
    <w:rsid w:val="00201D28"/>
    <w:rsid w:val="002025C2"/>
    <w:rsid w:val="00203E43"/>
    <w:rsid w:val="002048A5"/>
    <w:rsid w:val="00204BE4"/>
    <w:rsid w:val="00205866"/>
    <w:rsid w:val="00210BAB"/>
    <w:rsid w:val="002114A5"/>
    <w:rsid w:val="00214DD9"/>
    <w:rsid w:val="00216F80"/>
    <w:rsid w:val="00220E42"/>
    <w:rsid w:val="00225C63"/>
    <w:rsid w:val="00225D9A"/>
    <w:rsid w:val="00226BA9"/>
    <w:rsid w:val="00227CEC"/>
    <w:rsid w:val="002338CA"/>
    <w:rsid w:val="0023541D"/>
    <w:rsid w:val="00236EE7"/>
    <w:rsid w:val="00244B1B"/>
    <w:rsid w:val="00246AE8"/>
    <w:rsid w:val="00251861"/>
    <w:rsid w:val="00267192"/>
    <w:rsid w:val="00267AB7"/>
    <w:rsid w:val="00267BBC"/>
    <w:rsid w:val="002710FE"/>
    <w:rsid w:val="00276A62"/>
    <w:rsid w:val="00276D92"/>
    <w:rsid w:val="00283C0B"/>
    <w:rsid w:val="00284E77"/>
    <w:rsid w:val="00293B0F"/>
    <w:rsid w:val="00295C4F"/>
    <w:rsid w:val="002A336A"/>
    <w:rsid w:val="002B69DC"/>
    <w:rsid w:val="002B69E8"/>
    <w:rsid w:val="002B7CE0"/>
    <w:rsid w:val="002C0F69"/>
    <w:rsid w:val="002C4027"/>
    <w:rsid w:val="002C4721"/>
    <w:rsid w:val="002C4D63"/>
    <w:rsid w:val="002D3504"/>
    <w:rsid w:val="002D675A"/>
    <w:rsid w:val="002E7359"/>
    <w:rsid w:val="002F17DB"/>
    <w:rsid w:val="002F3250"/>
    <w:rsid w:val="002F43C9"/>
    <w:rsid w:val="00300699"/>
    <w:rsid w:val="003011F6"/>
    <w:rsid w:val="00301C04"/>
    <w:rsid w:val="00311D10"/>
    <w:rsid w:val="0031338A"/>
    <w:rsid w:val="0031381C"/>
    <w:rsid w:val="0031629C"/>
    <w:rsid w:val="00316539"/>
    <w:rsid w:val="00320D8E"/>
    <w:rsid w:val="00323BF3"/>
    <w:rsid w:val="00331528"/>
    <w:rsid w:val="00333CB0"/>
    <w:rsid w:val="00335599"/>
    <w:rsid w:val="003379BC"/>
    <w:rsid w:val="00341B3B"/>
    <w:rsid w:val="0035793B"/>
    <w:rsid w:val="00362BCC"/>
    <w:rsid w:val="00373117"/>
    <w:rsid w:val="00376905"/>
    <w:rsid w:val="003777F6"/>
    <w:rsid w:val="00377BA7"/>
    <w:rsid w:val="00380964"/>
    <w:rsid w:val="00383AA2"/>
    <w:rsid w:val="00386549"/>
    <w:rsid w:val="00390804"/>
    <w:rsid w:val="003949B2"/>
    <w:rsid w:val="003973A3"/>
    <w:rsid w:val="003A4F98"/>
    <w:rsid w:val="003A6A5F"/>
    <w:rsid w:val="003B3CC2"/>
    <w:rsid w:val="003B4FB2"/>
    <w:rsid w:val="003B5287"/>
    <w:rsid w:val="003B5A42"/>
    <w:rsid w:val="003B65BF"/>
    <w:rsid w:val="003C09CD"/>
    <w:rsid w:val="003C2AE3"/>
    <w:rsid w:val="003C4809"/>
    <w:rsid w:val="003D15F2"/>
    <w:rsid w:val="003D19D1"/>
    <w:rsid w:val="003D3B18"/>
    <w:rsid w:val="003E2F0C"/>
    <w:rsid w:val="003F0E2D"/>
    <w:rsid w:val="003F18BC"/>
    <w:rsid w:val="003F45E8"/>
    <w:rsid w:val="003F636B"/>
    <w:rsid w:val="0040616F"/>
    <w:rsid w:val="004063B1"/>
    <w:rsid w:val="00407AC2"/>
    <w:rsid w:val="004148BA"/>
    <w:rsid w:val="00416135"/>
    <w:rsid w:val="0041763D"/>
    <w:rsid w:val="00433BAC"/>
    <w:rsid w:val="00435CD1"/>
    <w:rsid w:val="00436669"/>
    <w:rsid w:val="0043790E"/>
    <w:rsid w:val="0044066C"/>
    <w:rsid w:val="004474F8"/>
    <w:rsid w:val="004546A4"/>
    <w:rsid w:val="00460603"/>
    <w:rsid w:val="0046269A"/>
    <w:rsid w:val="00466F52"/>
    <w:rsid w:val="00474C69"/>
    <w:rsid w:val="004843F8"/>
    <w:rsid w:val="00497CF5"/>
    <w:rsid w:val="004A1243"/>
    <w:rsid w:val="004A1687"/>
    <w:rsid w:val="004A202F"/>
    <w:rsid w:val="004A67F0"/>
    <w:rsid w:val="004B19D3"/>
    <w:rsid w:val="004B4500"/>
    <w:rsid w:val="004B5DEC"/>
    <w:rsid w:val="004B6B07"/>
    <w:rsid w:val="004B7983"/>
    <w:rsid w:val="004C16D2"/>
    <w:rsid w:val="004C6B08"/>
    <w:rsid w:val="004C7378"/>
    <w:rsid w:val="004D6D3B"/>
    <w:rsid w:val="004E0B54"/>
    <w:rsid w:val="004E20DA"/>
    <w:rsid w:val="004E2D4D"/>
    <w:rsid w:val="004E7584"/>
    <w:rsid w:val="004F031C"/>
    <w:rsid w:val="004F2C0B"/>
    <w:rsid w:val="004F5BDB"/>
    <w:rsid w:val="004F7487"/>
    <w:rsid w:val="00502807"/>
    <w:rsid w:val="005046FB"/>
    <w:rsid w:val="005118A5"/>
    <w:rsid w:val="0051488B"/>
    <w:rsid w:val="0052175B"/>
    <w:rsid w:val="005228C2"/>
    <w:rsid w:val="0052468E"/>
    <w:rsid w:val="00525023"/>
    <w:rsid w:val="00531F39"/>
    <w:rsid w:val="005409C8"/>
    <w:rsid w:val="005411C9"/>
    <w:rsid w:val="00546D93"/>
    <w:rsid w:val="00554894"/>
    <w:rsid w:val="00555190"/>
    <w:rsid w:val="00556CAA"/>
    <w:rsid w:val="005576D4"/>
    <w:rsid w:val="0056610C"/>
    <w:rsid w:val="0057065A"/>
    <w:rsid w:val="00572940"/>
    <w:rsid w:val="0057358D"/>
    <w:rsid w:val="00573E8C"/>
    <w:rsid w:val="005914BA"/>
    <w:rsid w:val="00591BF0"/>
    <w:rsid w:val="00593852"/>
    <w:rsid w:val="00594692"/>
    <w:rsid w:val="005958FA"/>
    <w:rsid w:val="00597C83"/>
    <w:rsid w:val="005A6A82"/>
    <w:rsid w:val="005B0FD3"/>
    <w:rsid w:val="005B2C00"/>
    <w:rsid w:val="005B69CB"/>
    <w:rsid w:val="005D3E81"/>
    <w:rsid w:val="005D5AD7"/>
    <w:rsid w:val="005E0B2A"/>
    <w:rsid w:val="005E3EF0"/>
    <w:rsid w:val="005E6592"/>
    <w:rsid w:val="005E6DE8"/>
    <w:rsid w:val="005E7419"/>
    <w:rsid w:val="005E7CB1"/>
    <w:rsid w:val="005F17BC"/>
    <w:rsid w:val="005F668F"/>
    <w:rsid w:val="005F7864"/>
    <w:rsid w:val="00602AF5"/>
    <w:rsid w:val="00603991"/>
    <w:rsid w:val="00606014"/>
    <w:rsid w:val="00616F46"/>
    <w:rsid w:val="00622C3F"/>
    <w:rsid w:val="00625FF9"/>
    <w:rsid w:val="006301A6"/>
    <w:rsid w:val="006334B2"/>
    <w:rsid w:val="00637622"/>
    <w:rsid w:val="00637B08"/>
    <w:rsid w:val="00637D6F"/>
    <w:rsid w:val="00640936"/>
    <w:rsid w:val="00642062"/>
    <w:rsid w:val="0064335F"/>
    <w:rsid w:val="00645EBD"/>
    <w:rsid w:val="00646F61"/>
    <w:rsid w:val="0064745C"/>
    <w:rsid w:val="00650993"/>
    <w:rsid w:val="00652A5B"/>
    <w:rsid w:val="00666AA5"/>
    <w:rsid w:val="00666AE9"/>
    <w:rsid w:val="00672754"/>
    <w:rsid w:val="00675001"/>
    <w:rsid w:val="006807F1"/>
    <w:rsid w:val="00681902"/>
    <w:rsid w:val="00683284"/>
    <w:rsid w:val="00683F93"/>
    <w:rsid w:val="00692848"/>
    <w:rsid w:val="006A3497"/>
    <w:rsid w:val="006A5B91"/>
    <w:rsid w:val="006B6426"/>
    <w:rsid w:val="006B7606"/>
    <w:rsid w:val="006C03A5"/>
    <w:rsid w:val="006C33CE"/>
    <w:rsid w:val="006C5F7C"/>
    <w:rsid w:val="006D28D1"/>
    <w:rsid w:val="006D553A"/>
    <w:rsid w:val="006D6A8D"/>
    <w:rsid w:val="006E1BB2"/>
    <w:rsid w:val="006E53C1"/>
    <w:rsid w:val="006E5F09"/>
    <w:rsid w:val="006E6411"/>
    <w:rsid w:val="006F1D19"/>
    <w:rsid w:val="00702433"/>
    <w:rsid w:val="00710950"/>
    <w:rsid w:val="00710A61"/>
    <w:rsid w:val="007115B6"/>
    <w:rsid w:val="00711B89"/>
    <w:rsid w:val="007151AD"/>
    <w:rsid w:val="00722CB6"/>
    <w:rsid w:val="007262BA"/>
    <w:rsid w:val="0072713C"/>
    <w:rsid w:val="00727DF7"/>
    <w:rsid w:val="00734385"/>
    <w:rsid w:val="00735A18"/>
    <w:rsid w:val="00736024"/>
    <w:rsid w:val="00736CE6"/>
    <w:rsid w:val="00737351"/>
    <w:rsid w:val="00743F05"/>
    <w:rsid w:val="00745574"/>
    <w:rsid w:val="00750EE6"/>
    <w:rsid w:val="00752D8E"/>
    <w:rsid w:val="00753EBE"/>
    <w:rsid w:val="00757284"/>
    <w:rsid w:val="0076693D"/>
    <w:rsid w:val="00771D72"/>
    <w:rsid w:val="007728E7"/>
    <w:rsid w:val="00773CFD"/>
    <w:rsid w:val="00774BFA"/>
    <w:rsid w:val="007777B4"/>
    <w:rsid w:val="00781752"/>
    <w:rsid w:val="007821F6"/>
    <w:rsid w:val="00782817"/>
    <w:rsid w:val="007927FD"/>
    <w:rsid w:val="00794D75"/>
    <w:rsid w:val="007A43D0"/>
    <w:rsid w:val="007A77CB"/>
    <w:rsid w:val="007B2055"/>
    <w:rsid w:val="007B22C0"/>
    <w:rsid w:val="007B4C48"/>
    <w:rsid w:val="007B68CD"/>
    <w:rsid w:val="007C0670"/>
    <w:rsid w:val="007C44EF"/>
    <w:rsid w:val="007C4DEB"/>
    <w:rsid w:val="007C7083"/>
    <w:rsid w:val="007D5489"/>
    <w:rsid w:val="007E0966"/>
    <w:rsid w:val="007E2E5F"/>
    <w:rsid w:val="007E4387"/>
    <w:rsid w:val="007E7B46"/>
    <w:rsid w:val="007F1A0A"/>
    <w:rsid w:val="007F206A"/>
    <w:rsid w:val="0080207F"/>
    <w:rsid w:val="00802318"/>
    <w:rsid w:val="00805529"/>
    <w:rsid w:val="008064D6"/>
    <w:rsid w:val="00811693"/>
    <w:rsid w:val="008122F9"/>
    <w:rsid w:val="00815BC4"/>
    <w:rsid w:val="008208E0"/>
    <w:rsid w:val="008228D4"/>
    <w:rsid w:val="00826567"/>
    <w:rsid w:val="00826DA3"/>
    <w:rsid w:val="00827FC6"/>
    <w:rsid w:val="00833B57"/>
    <w:rsid w:val="0083477B"/>
    <w:rsid w:val="00834EB1"/>
    <w:rsid w:val="00840F63"/>
    <w:rsid w:val="008414DE"/>
    <w:rsid w:val="00841A18"/>
    <w:rsid w:val="00841C04"/>
    <w:rsid w:val="0084341F"/>
    <w:rsid w:val="008460DA"/>
    <w:rsid w:val="00847305"/>
    <w:rsid w:val="00851EB4"/>
    <w:rsid w:val="0085426D"/>
    <w:rsid w:val="008553EC"/>
    <w:rsid w:val="008567E6"/>
    <w:rsid w:val="00862635"/>
    <w:rsid w:val="00863ADC"/>
    <w:rsid w:val="008650CD"/>
    <w:rsid w:val="008841A6"/>
    <w:rsid w:val="0088641A"/>
    <w:rsid w:val="008900A1"/>
    <w:rsid w:val="00895DB2"/>
    <w:rsid w:val="00897BCD"/>
    <w:rsid w:val="008A0209"/>
    <w:rsid w:val="008A30A7"/>
    <w:rsid w:val="008A34A4"/>
    <w:rsid w:val="008B1EBD"/>
    <w:rsid w:val="008C1FF5"/>
    <w:rsid w:val="008C2410"/>
    <w:rsid w:val="008C2440"/>
    <w:rsid w:val="008C6396"/>
    <w:rsid w:val="008C69FB"/>
    <w:rsid w:val="008D09B6"/>
    <w:rsid w:val="008D1AE7"/>
    <w:rsid w:val="008D1E88"/>
    <w:rsid w:val="008D4CF1"/>
    <w:rsid w:val="008D7498"/>
    <w:rsid w:val="008E30C0"/>
    <w:rsid w:val="008E47E4"/>
    <w:rsid w:val="008E5FCE"/>
    <w:rsid w:val="008F32C1"/>
    <w:rsid w:val="008F6547"/>
    <w:rsid w:val="008F7706"/>
    <w:rsid w:val="008F7F2B"/>
    <w:rsid w:val="00900C94"/>
    <w:rsid w:val="00901C85"/>
    <w:rsid w:val="00904152"/>
    <w:rsid w:val="00904ABC"/>
    <w:rsid w:val="009058F9"/>
    <w:rsid w:val="009179ED"/>
    <w:rsid w:val="009263AA"/>
    <w:rsid w:val="0093023A"/>
    <w:rsid w:val="0094342C"/>
    <w:rsid w:val="0094598D"/>
    <w:rsid w:val="00946D4F"/>
    <w:rsid w:val="009472EB"/>
    <w:rsid w:val="009479C8"/>
    <w:rsid w:val="009574BD"/>
    <w:rsid w:val="00960D61"/>
    <w:rsid w:val="00962B29"/>
    <w:rsid w:val="009647A4"/>
    <w:rsid w:val="00965AC4"/>
    <w:rsid w:val="009672E6"/>
    <w:rsid w:val="009741CF"/>
    <w:rsid w:val="00974AD7"/>
    <w:rsid w:val="009760D6"/>
    <w:rsid w:val="0098076A"/>
    <w:rsid w:val="009818C0"/>
    <w:rsid w:val="00993BE4"/>
    <w:rsid w:val="009960C1"/>
    <w:rsid w:val="00996C71"/>
    <w:rsid w:val="009A0176"/>
    <w:rsid w:val="009A0CF0"/>
    <w:rsid w:val="009A157F"/>
    <w:rsid w:val="009B1DC6"/>
    <w:rsid w:val="009B1E43"/>
    <w:rsid w:val="009B7BE8"/>
    <w:rsid w:val="009C7E13"/>
    <w:rsid w:val="009E3DD2"/>
    <w:rsid w:val="009E40E1"/>
    <w:rsid w:val="009E491C"/>
    <w:rsid w:val="009F0628"/>
    <w:rsid w:val="00A14566"/>
    <w:rsid w:val="00A14DE7"/>
    <w:rsid w:val="00A20392"/>
    <w:rsid w:val="00A2246A"/>
    <w:rsid w:val="00A26813"/>
    <w:rsid w:val="00A32398"/>
    <w:rsid w:val="00A35DDD"/>
    <w:rsid w:val="00A41E07"/>
    <w:rsid w:val="00A425E5"/>
    <w:rsid w:val="00A4516F"/>
    <w:rsid w:val="00A45C8B"/>
    <w:rsid w:val="00A45D78"/>
    <w:rsid w:val="00A47936"/>
    <w:rsid w:val="00A52349"/>
    <w:rsid w:val="00A5387D"/>
    <w:rsid w:val="00A57BC4"/>
    <w:rsid w:val="00A60132"/>
    <w:rsid w:val="00A67331"/>
    <w:rsid w:val="00A80161"/>
    <w:rsid w:val="00A8603C"/>
    <w:rsid w:val="00A90ADF"/>
    <w:rsid w:val="00A90B69"/>
    <w:rsid w:val="00A91E4A"/>
    <w:rsid w:val="00AA196E"/>
    <w:rsid w:val="00AA3622"/>
    <w:rsid w:val="00AB1E3C"/>
    <w:rsid w:val="00AB4611"/>
    <w:rsid w:val="00AC5E19"/>
    <w:rsid w:val="00AD6493"/>
    <w:rsid w:val="00AE380E"/>
    <w:rsid w:val="00AE579A"/>
    <w:rsid w:val="00AF1892"/>
    <w:rsid w:val="00AF2F59"/>
    <w:rsid w:val="00AF3611"/>
    <w:rsid w:val="00AF626A"/>
    <w:rsid w:val="00B01134"/>
    <w:rsid w:val="00B02AAB"/>
    <w:rsid w:val="00B03594"/>
    <w:rsid w:val="00B05625"/>
    <w:rsid w:val="00B110FD"/>
    <w:rsid w:val="00B20223"/>
    <w:rsid w:val="00B23C0D"/>
    <w:rsid w:val="00B3035B"/>
    <w:rsid w:val="00B33FC7"/>
    <w:rsid w:val="00B34D80"/>
    <w:rsid w:val="00B35A69"/>
    <w:rsid w:val="00B35EA5"/>
    <w:rsid w:val="00B4468C"/>
    <w:rsid w:val="00B57928"/>
    <w:rsid w:val="00B6071B"/>
    <w:rsid w:val="00B62BFC"/>
    <w:rsid w:val="00B72460"/>
    <w:rsid w:val="00B73153"/>
    <w:rsid w:val="00B77649"/>
    <w:rsid w:val="00B80C62"/>
    <w:rsid w:val="00B821FA"/>
    <w:rsid w:val="00B839C5"/>
    <w:rsid w:val="00B90B51"/>
    <w:rsid w:val="00BA3D25"/>
    <w:rsid w:val="00BA6B6D"/>
    <w:rsid w:val="00BB3282"/>
    <w:rsid w:val="00BC49C3"/>
    <w:rsid w:val="00BC5AB6"/>
    <w:rsid w:val="00BD0CDD"/>
    <w:rsid w:val="00BD1F72"/>
    <w:rsid w:val="00BD7AC6"/>
    <w:rsid w:val="00BD7BF6"/>
    <w:rsid w:val="00BE2601"/>
    <w:rsid w:val="00BF1BE2"/>
    <w:rsid w:val="00BF46A8"/>
    <w:rsid w:val="00C0027F"/>
    <w:rsid w:val="00C02CBE"/>
    <w:rsid w:val="00C034C2"/>
    <w:rsid w:val="00C06687"/>
    <w:rsid w:val="00C12209"/>
    <w:rsid w:val="00C20A89"/>
    <w:rsid w:val="00C20CC4"/>
    <w:rsid w:val="00C2174A"/>
    <w:rsid w:val="00C2556B"/>
    <w:rsid w:val="00C31458"/>
    <w:rsid w:val="00C31DCA"/>
    <w:rsid w:val="00C33904"/>
    <w:rsid w:val="00C45DF2"/>
    <w:rsid w:val="00C4613E"/>
    <w:rsid w:val="00C4663D"/>
    <w:rsid w:val="00C51DBD"/>
    <w:rsid w:val="00C522E3"/>
    <w:rsid w:val="00C52C09"/>
    <w:rsid w:val="00C548BB"/>
    <w:rsid w:val="00C57047"/>
    <w:rsid w:val="00C57713"/>
    <w:rsid w:val="00C6223D"/>
    <w:rsid w:val="00C764C8"/>
    <w:rsid w:val="00C769D1"/>
    <w:rsid w:val="00C95DAC"/>
    <w:rsid w:val="00C96F16"/>
    <w:rsid w:val="00CA3FCE"/>
    <w:rsid w:val="00CA48FA"/>
    <w:rsid w:val="00CA5649"/>
    <w:rsid w:val="00CB0D35"/>
    <w:rsid w:val="00CB36AC"/>
    <w:rsid w:val="00CB403B"/>
    <w:rsid w:val="00CC023C"/>
    <w:rsid w:val="00CC173F"/>
    <w:rsid w:val="00CC18FF"/>
    <w:rsid w:val="00CC2E16"/>
    <w:rsid w:val="00CC3F0A"/>
    <w:rsid w:val="00CC622A"/>
    <w:rsid w:val="00CC6890"/>
    <w:rsid w:val="00CD2C3A"/>
    <w:rsid w:val="00CD42A4"/>
    <w:rsid w:val="00CD5E97"/>
    <w:rsid w:val="00CE3A17"/>
    <w:rsid w:val="00CE59EA"/>
    <w:rsid w:val="00CE70FC"/>
    <w:rsid w:val="00CF504D"/>
    <w:rsid w:val="00CF7C1C"/>
    <w:rsid w:val="00D00909"/>
    <w:rsid w:val="00D06498"/>
    <w:rsid w:val="00D10A16"/>
    <w:rsid w:val="00D12796"/>
    <w:rsid w:val="00D23C95"/>
    <w:rsid w:val="00D401B8"/>
    <w:rsid w:val="00D40447"/>
    <w:rsid w:val="00D4535A"/>
    <w:rsid w:val="00D5072F"/>
    <w:rsid w:val="00D604C3"/>
    <w:rsid w:val="00D60641"/>
    <w:rsid w:val="00D641F3"/>
    <w:rsid w:val="00D6512D"/>
    <w:rsid w:val="00D71392"/>
    <w:rsid w:val="00D73410"/>
    <w:rsid w:val="00D81BB0"/>
    <w:rsid w:val="00D827B7"/>
    <w:rsid w:val="00D84E01"/>
    <w:rsid w:val="00D87262"/>
    <w:rsid w:val="00D87F0A"/>
    <w:rsid w:val="00D9196D"/>
    <w:rsid w:val="00D92602"/>
    <w:rsid w:val="00D94A8B"/>
    <w:rsid w:val="00D97EEC"/>
    <w:rsid w:val="00DA0CFF"/>
    <w:rsid w:val="00DA2757"/>
    <w:rsid w:val="00DA5015"/>
    <w:rsid w:val="00DB125D"/>
    <w:rsid w:val="00DB46CC"/>
    <w:rsid w:val="00DB6B65"/>
    <w:rsid w:val="00DC54BB"/>
    <w:rsid w:val="00DC5F3C"/>
    <w:rsid w:val="00DD5441"/>
    <w:rsid w:val="00DF089C"/>
    <w:rsid w:val="00DF1AC3"/>
    <w:rsid w:val="00DF4703"/>
    <w:rsid w:val="00DF52E1"/>
    <w:rsid w:val="00E0297F"/>
    <w:rsid w:val="00E06A46"/>
    <w:rsid w:val="00E06DC0"/>
    <w:rsid w:val="00E14C2E"/>
    <w:rsid w:val="00E17B54"/>
    <w:rsid w:val="00E2092E"/>
    <w:rsid w:val="00E21C8F"/>
    <w:rsid w:val="00E302FA"/>
    <w:rsid w:val="00E324A5"/>
    <w:rsid w:val="00E342BE"/>
    <w:rsid w:val="00E37013"/>
    <w:rsid w:val="00E40D46"/>
    <w:rsid w:val="00E41DDB"/>
    <w:rsid w:val="00E51AB6"/>
    <w:rsid w:val="00E54CF3"/>
    <w:rsid w:val="00E54D64"/>
    <w:rsid w:val="00E57389"/>
    <w:rsid w:val="00E64145"/>
    <w:rsid w:val="00E659FC"/>
    <w:rsid w:val="00E721A3"/>
    <w:rsid w:val="00E833FB"/>
    <w:rsid w:val="00E8393E"/>
    <w:rsid w:val="00E84C22"/>
    <w:rsid w:val="00E85524"/>
    <w:rsid w:val="00E85A7B"/>
    <w:rsid w:val="00E876A4"/>
    <w:rsid w:val="00E87769"/>
    <w:rsid w:val="00EA1004"/>
    <w:rsid w:val="00EA10ED"/>
    <w:rsid w:val="00EA3571"/>
    <w:rsid w:val="00EA4265"/>
    <w:rsid w:val="00EB252C"/>
    <w:rsid w:val="00EB2AF9"/>
    <w:rsid w:val="00EB2F47"/>
    <w:rsid w:val="00EB6E1B"/>
    <w:rsid w:val="00EC0C00"/>
    <w:rsid w:val="00EC3633"/>
    <w:rsid w:val="00EC409E"/>
    <w:rsid w:val="00EC4F6B"/>
    <w:rsid w:val="00EC563F"/>
    <w:rsid w:val="00EC7A13"/>
    <w:rsid w:val="00ED3914"/>
    <w:rsid w:val="00ED4459"/>
    <w:rsid w:val="00ED4B43"/>
    <w:rsid w:val="00EE0400"/>
    <w:rsid w:val="00EE31D9"/>
    <w:rsid w:val="00EE4242"/>
    <w:rsid w:val="00EE4ACD"/>
    <w:rsid w:val="00EE5F1C"/>
    <w:rsid w:val="00EF48D4"/>
    <w:rsid w:val="00EF5455"/>
    <w:rsid w:val="00EF6001"/>
    <w:rsid w:val="00F06E8C"/>
    <w:rsid w:val="00F076A1"/>
    <w:rsid w:val="00F114E3"/>
    <w:rsid w:val="00F12B04"/>
    <w:rsid w:val="00F13410"/>
    <w:rsid w:val="00F13D72"/>
    <w:rsid w:val="00F14064"/>
    <w:rsid w:val="00F14F18"/>
    <w:rsid w:val="00F15BDA"/>
    <w:rsid w:val="00F230FA"/>
    <w:rsid w:val="00F24A7D"/>
    <w:rsid w:val="00F27784"/>
    <w:rsid w:val="00F32AFC"/>
    <w:rsid w:val="00F414F2"/>
    <w:rsid w:val="00F43634"/>
    <w:rsid w:val="00F441BE"/>
    <w:rsid w:val="00F516D4"/>
    <w:rsid w:val="00F63273"/>
    <w:rsid w:val="00F63FEF"/>
    <w:rsid w:val="00F67936"/>
    <w:rsid w:val="00F70296"/>
    <w:rsid w:val="00F70362"/>
    <w:rsid w:val="00F748CA"/>
    <w:rsid w:val="00F801B4"/>
    <w:rsid w:val="00F82C15"/>
    <w:rsid w:val="00F837BA"/>
    <w:rsid w:val="00F84B8D"/>
    <w:rsid w:val="00F924EE"/>
    <w:rsid w:val="00F9482A"/>
    <w:rsid w:val="00F96533"/>
    <w:rsid w:val="00FA0802"/>
    <w:rsid w:val="00FA0D17"/>
    <w:rsid w:val="00FA4DF3"/>
    <w:rsid w:val="00FA4F97"/>
    <w:rsid w:val="00FA51D9"/>
    <w:rsid w:val="00FA74C9"/>
    <w:rsid w:val="00FA7A9F"/>
    <w:rsid w:val="00FA7E04"/>
    <w:rsid w:val="00FB4A1E"/>
    <w:rsid w:val="00FC1276"/>
    <w:rsid w:val="00FC67E6"/>
    <w:rsid w:val="00FC760E"/>
    <w:rsid w:val="00FD2DC4"/>
    <w:rsid w:val="00FD38E6"/>
    <w:rsid w:val="00FE0CA3"/>
    <w:rsid w:val="00FE473D"/>
    <w:rsid w:val="00FE665F"/>
    <w:rsid w:val="00FE70FB"/>
    <w:rsid w:val="00FF0FB9"/>
    <w:rsid w:val="00FF2362"/>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C9D455"/>
  <w15:docId w15:val="{068BFAFB-7ECC-411C-BD1D-0AAD8E37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693"/>
  </w:style>
  <w:style w:type="paragraph" w:styleId="Heading1">
    <w:name w:val="heading 1"/>
    <w:basedOn w:val="Normal"/>
    <w:next w:val="Normal"/>
    <w:link w:val="Heading1Char"/>
    <w:qFormat/>
    <w:rsid w:val="00CC2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01C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194A5C"/>
    <w:pPr>
      <w:keepNext/>
      <w:spacing w:after="0" w:line="240" w:lineRule="auto"/>
      <w:outlineLvl w:val="2"/>
    </w:pPr>
    <w:rPr>
      <w:rFonts w:ascii="Arial Black" w:eastAsia="Times New Roman" w:hAnsi="Arial Black" w:cs="Times New Roman"/>
      <w:spacing w:val="-5"/>
      <w:sz w:val="16"/>
      <w:szCs w:val="20"/>
    </w:rPr>
  </w:style>
  <w:style w:type="paragraph" w:styleId="Heading4">
    <w:name w:val="heading 4"/>
    <w:basedOn w:val="Normal"/>
    <w:next w:val="BodyText"/>
    <w:link w:val="Heading4Char"/>
    <w:qFormat/>
    <w:rsid w:val="00194A5C"/>
    <w:pPr>
      <w:keepNext/>
      <w:spacing w:after="240" w:line="240" w:lineRule="auto"/>
      <w:jc w:val="center"/>
      <w:outlineLvl w:val="3"/>
    </w:pPr>
    <w:rPr>
      <w:rFonts w:ascii="Garamond" w:eastAsia="Times New Roman" w:hAnsi="Garamond" w:cs="Times New Roman"/>
      <w:caps/>
      <w:spacing w:val="30"/>
      <w:sz w:val="16"/>
      <w:szCs w:val="20"/>
    </w:rPr>
  </w:style>
  <w:style w:type="paragraph" w:styleId="Heading5">
    <w:name w:val="heading 5"/>
    <w:basedOn w:val="Normal"/>
    <w:next w:val="BodyText"/>
    <w:link w:val="Heading5Char"/>
    <w:qFormat/>
    <w:rsid w:val="00194A5C"/>
    <w:pPr>
      <w:keepNext/>
      <w:framePr w:w="1800" w:wrap="around" w:vAnchor="text" w:hAnchor="page" w:x="1201" w:y="1"/>
      <w:spacing w:before="40" w:after="240" w:line="240" w:lineRule="auto"/>
      <w:outlineLvl w:val="4"/>
    </w:pPr>
    <w:rPr>
      <w:rFonts w:ascii="Arial Black" w:eastAsia="Times New Roman" w:hAnsi="Arial Black" w:cs="Times New Roman"/>
      <w:spacing w:val="-5"/>
      <w:sz w:val="18"/>
      <w:szCs w:val="20"/>
    </w:rPr>
  </w:style>
  <w:style w:type="paragraph" w:styleId="Heading6">
    <w:name w:val="heading 6"/>
    <w:basedOn w:val="Normal"/>
    <w:link w:val="Heading6Char"/>
    <w:unhideWhenUsed/>
    <w:qFormat/>
    <w:rsid w:val="005D3E81"/>
    <w:pPr>
      <w:keepNext/>
      <w:spacing w:after="0" w:line="240" w:lineRule="auto"/>
      <w:jc w:val="center"/>
      <w:outlineLvl w:val="5"/>
    </w:pPr>
    <w:rPr>
      <w:rFonts w:ascii="Tahoma" w:eastAsiaTheme="minorHAnsi" w:hAnsi="Tahoma" w:cs="Tahoma"/>
      <w:b/>
      <w:bCs/>
      <w:sz w:val="24"/>
      <w:szCs w:val="24"/>
    </w:rPr>
  </w:style>
  <w:style w:type="paragraph" w:styleId="Heading7">
    <w:name w:val="heading 7"/>
    <w:basedOn w:val="Normal"/>
    <w:link w:val="Heading7Char"/>
    <w:unhideWhenUsed/>
    <w:qFormat/>
    <w:rsid w:val="005D3E81"/>
    <w:pPr>
      <w:keepNext/>
      <w:spacing w:after="0" w:line="240" w:lineRule="auto"/>
      <w:jc w:val="center"/>
      <w:outlineLvl w:val="6"/>
    </w:pPr>
    <w:rPr>
      <w:rFonts w:ascii="Tahoma" w:eastAsiaTheme="minorHAnsi" w:hAnsi="Tahoma" w:cs="Tahoma"/>
      <w:sz w:val="28"/>
      <w:szCs w:val="28"/>
    </w:rPr>
  </w:style>
  <w:style w:type="paragraph" w:styleId="Heading8">
    <w:name w:val="heading 8"/>
    <w:basedOn w:val="Normal"/>
    <w:link w:val="Heading8Char"/>
    <w:unhideWhenUsed/>
    <w:qFormat/>
    <w:rsid w:val="005D3E81"/>
    <w:pPr>
      <w:keepNext/>
      <w:spacing w:after="0" w:line="240" w:lineRule="auto"/>
      <w:jc w:val="right"/>
      <w:outlineLvl w:val="7"/>
    </w:pPr>
    <w:rPr>
      <w:rFonts w:ascii="Tahoma" w:eastAsiaTheme="minorHAnsi" w:hAnsi="Tahoma" w:cs="Tahoma"/>
      <w:sz w:val="28"/>
      <w:szCs w:val="28"/>
    </w:rPr>
  </w:style>
  <w:style w:type="paragraph" w:styleId="Heading9">
    <w:name w:val="heading 9"/>
    <w:basedOn w:val="Normal"/>
    <w:next w:val="BodyText"/>
    <w:link w:val="Heading9Char"/>
    <w:qFormat/>
    <w:rsid w:val="00194A5C"/>
    <w:pPr>
      <w:keepNext/>
      <w:spacing w:before="80" w:after="60" w:line="240" w:lineRule="auto"/>
      <w:outlineLvl w:val="8"/>
    </w:pPr>
    <w:rPr>
      <w:rFonts w:ascii="Garamond" w:eastAsia="Times New Roman" w:hAnsi="Garamond" w:cs="Times New Roman"/>
      <w:b/>
      <w:i/>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B1"/>
    <w:pPr>
      <w:ind w:left="720"/>
      <w:contextualSpacing/>
    </w:pPr>
  </w:style>
  <w:style w:type="paragraph" w:styleId="Header">
    <w:name w:val="header"/>
    <w:basedOn w:val="Normal"/>
    <w:link w:val="HeaderChar"/>
    <w:unhideWhenUsed/>
    <w:rsid w:val="004B5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DEC"/>
  </w:style>
  <w:style w:type="paragraph" w:styleId="Footer">
    <w:name w:val="footer"/>
    <w:basedOn w:val="Normal"/>
    <w:link w:val="FooterChar"/>
    <w:uiPriority w:val="99"/>
    <w:unhideWhenUsed/>
    <w:rsid w:val="004B5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DEC"/>
  </w:style>
  <w:style w:type="paragraph" w:customStyle="1" w:styleId="Alpha">
    <w:name w:val="Alpha"/>
    <w:basedOn w:val="Normal"/>
    <w:rsid w:val="00A52349"/>
    <w:pPr>
      <w:spacing w:after="0" w:line="240" w:lineRule="auto"/>
      <w:ind w:left="720"/>
    </w:pPr>
    <w:rPr>
      <w:rFonts w:ascii="Times New Roman" w:eastAsia="Times New Roman" w:hAnsi="Times New Roman" w:cs="Times New Roman"/>
      <w:szCs w:val="20"/>
    </w:rPr>
  </w:style>
  <w:style w:type="paragraph" w:customStyle="1" w:styleId="Default">
    <w:name w:val="Default"/>
    <w:rsid w:val="00502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lpha2">
    <w:name w:val="Alpha2"/>
    <w:basedOn w:val="Normal"/>
    <w:rsid w:val="00683284"/>
    <w:pPr>
      <w:spacing w:after="0" w:line="240" w:lineRule="auto"/>
      <w:ind w:left="2520" w:hanging="540"/>
      <w:jc w:val="both"/>
    </w:pPr>
    <w:rPr>
      <w:rFonts w:ascii="CG Times" w:eastAsia="Times New Roman" w:hAnsi="CG Times" w:cs="Times New Roman"/>
      <w:szCs w:val="20"/>
    </w:rPr>
  </w:style>
  <w:style w:type="paragraph" w:customStyle="1" w:styleId="Numb">
    <w:name w:val="Numb"/>
    <w:basedOn w:val="Normal"/>
    <w:rsid w:val="00683284"/>
    <w:pPr>
      <w:spacing w:after="0" w:line="240" w:lineRule="auto"/>
      <w:ind w:left="1980" w:hanging="540"/>
    </w:pPr>
    <w:rPr>
      <w:rFonts w:ascii="CG Times" w:eastAsia="Times New Roman" w:hAnsi="CG Times" w:cs="Times New Roman"/>
      <w:szCs w:val="20"/>
      <w:u w:val="single"/>
    </w:rPr>
  </w:style>
  <w:style w:type="paragraph" w:styleId="BodyText">
    <w:name w:val="Body Text"/>
    <w:aliases w:val="BT"/>
    <w:basedOn w:val="Normal"/>
    <w:link w:val="BodyTextChar"/>
    <w:rsid w:val="0068328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aliases w:val="BT Char"/>
    <w:basedOn w:val="DefaultParagraphFont"/>
    <w:link w:val="BodyText"/>
    <w:rsid w:val="00683284"/>
    <w:rPr>
      <w:rFonts w:ascii="Times New Roman" w:eastAsia="Times New Roman" w:hAnsi="Times New Roman" w:cs="Times New Roman"/>
      <w:sz w:val="24"/>
      <w:szCs w:val="20"/>
    </w:rPr>
  </w:style>
  <w:style w:type="paragraph" w:customStyle="1" w:styleId="p">
    <w:name w:val="p"/>
    <w:basedOn w:val="Default"/>
    <w:next w:val="Default"/>
    <w:rsid w:val="00683284"/>
    <w:pPr>
      <w:spacing w:before="80" w:after="80"/>
    </w:pPr>
    <w:rPr>
      <w:rFonts w:eastAsia="Times New Roman"/>
      <w:color w:val="auto"/>
    </w:rPr>
  </w:style>
  <w:style w:type="paragraph" w:styleId="NormalWeb">
    <w:name w:val="Normal (Web)"/>
    <w:basedOn w:val="Normal"/>
    <w:uiPriority w:val="99"/>
    <w:rsid w:val="0035793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DA0C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A0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802"/>
    <w:rPr>
      <w:rFonts w:ascii="Tahoma" w:hAnsi="Tahoma" w:cs="Tahoma"/>
      <w:sz w:val="16"/>
      <w:szCs w:val="16"/>
    </w:rPr>
  </w:style>
  <w:style w:type="character" w:styleId="Hyperlink">
    <w:name w:val="Hyperlink"/>
    <w:basedOn w:val="DefaultParagraphFont"/>
    <w:unhideWhenUsed/>
    <w:rsid w:val="00311D10"/>
    <w:rPr>
      <w:color w:val="0000FF" w:themeColor="hyperlink"/>
      <w:u w:val="single"/>
    </w:rPr>
  </w:style>
  <w:style w:type="character" w:customStyle="1" w:styleId="Heading6Char">
    <w:name w:val="Heading 6 Char"/>
    <w:basedOn w:val="DefaultParagraphFont"/>
    <w:link w:val="Heading6"/>
    <w:uiPriority w:val="9"/>
    <w:rsid w:val="005D3E81"/>
    <w:rPr>
      <w:rFonts w:ascii="Tahoma" w:eastAsiaTheme="minorHAnsi" w:hAnsi="Tahoma" w:cs="Tahoma"/>
      <w:b/>
      <w:bCs/>
      <w:sz w:val="24"/>
      <w:szCs w:val="24"/>
    </w:rPr>
  </w:style>
  <w:style w:type="character" w:customStyle="1" w:styleId="Heading7Char">
    <w:name w:val="Heading 7 Char"/>
    <w:basedOn w:val="DefaultParagraphFont"/>
    <w:link w:val="Heading7"/>
    <w:uiPriority w:val="9"/>
    <w:rsid w:val="005D3E81"/>
    <w:rPr>
      <w:rFonts w:ascii="Tahoma" w:eastAsiaTheme="minorHAnsi" w:hAnsi="Tahoma" w:cs="Tahoma"/>
      <w:sz w:val="28"/>
      <w:szCs w:val="28"/>
    </w:rPr>
  </w:style>
  <w:style w:type="character" w:customStyle="1" w:styleId="Heading8Char">
    <w:name w:val="Heading 8 Char"/>
    <w:basedOn w:val="DefaultParagraphFont"/>
    <w:link w:val="Heading8"/>
    <w:uiPriority w:val="9"/>
    <w:rsid w:val="005D3E81"/>
    <w:rPr>
      <w:rFonts w:ascii="Tahoma" w:eastAsiaTheme="minorHAnsi" w:hAnsi="Tahoma" w:cs="Tahoma"/>
      <w:sz w:val="28"/>
      <w:szCs w:val="28"/>
    </w:rPr>
  </w:style>
  <w:style w:type="paragraph" w:customStyle="1" w:styleId="ActionPlanHeading3">
    <w:name w:val="ActionPlanHeading3"/>
    <w:basedOn w:val="Normal"/>
    <w:rsid w:val="005D3E81"/>
    <w:pPr>
      <w:spacing w:after="40" w:line="240" w:lineRule="auto"/>
      <w:jc w:val="both"/>
    </w:pPr>
    <w:rPr>
      <w:rFonts w:ascii="Tahoma" w:eastAsiaTheme="minorHAnsi" w:hAnsi="Tahoma" w:cs="Tahoma"/>
      <w:b/>
      <w:bCs/>
      <w:i/>
      <w:iCs/>
    </w:rPr>
  </w:style>
  <w:style w:type="character" w:customStyle="1" w:styleId="BodyTextChar0">
    <w:name w:val="BodyText Char"/>
    <w:basedOn w:val="DefaultParagraphFont"/>
    <w:link w:val="BodyText0"/>
    <w:locked/>
    <w:rsid w:val="005D3E81"/>
  </w:style>
  <w:style w:type="paragraph" w:customStyle="1" w:styleId="BodyText0">
    <w:name w:val="BodyText"/>
    <w:basedOn w:val="Normal"/>
    <w:link w:val="BodyTextChar0"/>
    <w:rsid w:val="005D3E81"/>
    <w:pPr>
      <w:spacing w:after="0" w:line="240" w:lineRule="auto"/>
      <w:jc w:val="both"/>
    </w:pPr>
  </w:style>
  <w:style w:type="character" w:customStyle="1" w:styleId="Heading2Char">
    <w:name w:val="Heading 2 Char"/>
    <w:basedOn w:val="DefaultParagraphFont"/>
    <w:link w:val="Heading2"/>
    <w:rsid w:val="00001C6E"/>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5E6592"/>
  </w:style>
  <w:style w:type="character" w:customStyle="1" w:styleId="Heading1Char">
    <w:name w:val="Heading 1 Char"/>
    <w:basedOn w:val="DefaultParagraphFont"/>
    <w:link w:val="Heading1"/>
    <w:rsid w:val="00CC2E1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194A5C"/>
    <w:rPr>
      <w:rFonts w:ascii="Arial Black" w:eastAsia="Times New Roman" w:hAnsi="Arial Black" w:cs="Times New Roman"/>
      <w:spacing w:val="-5"/>
      <w:sz w:val="16"/>
      <w:szCs w:val="20"/>
    </w:rPr>
  </w:style>
  <w:style w:type="character" w:customStyle="1" w:styleId="Heading4Char">
    <w:name w:val="Heading 4 Char"/>
    <w:basedOn w:val="DefaultParagraphFont"/>
    <w:link w:val="Heading4"/>
    <w:rsid w:val="00194A5C"/>
    <w:rPr>
      <w:rFonts w:ascii="Garamond" w:eastAsia="Times New Roman" w:hAnsi="Garamond" w:cs="Times New Roman"/>
      <w:caps/>
      <w:spacing w:val="30"/>
      <w:sz w:val="16"/>
      <w:szCs w:val="20"/>
    </w:rPr>
  </w:style>
  <w:style w:type="character" w:customStyle="1" w:styleId="Heading5Char">
    <w:name w:val="Heading 5 Char"/>
    <w:basedOn w:val="DefaultParagraphFont"/>
    <w:link w:val="Heading5"/>
    <w:rsid w:val="00194A5C"/>
    <w:rPr>
      <w:rFonts w:ascii="Arial Black" w:eastAsia="Times New Roman" w:hAnsi="Arial Black" w:cs="Times New Roman"/>
      <w:spacing w:val="-5"/>
      <w:sz w:val="18"/>
      <w:szCs w:val="20"/>
    </w:rPr>
  </w:style>
  <w:style w:type="character" w:customStyle="1" w:styleId="Heading9Char">
    <w:name w:val="Heading 9 Char"/>
    <w:basedOn w:val="DefaultParagraphFont"/>
    <w:link w:val="Heading9"/>
    <w:rsid w:val="00194A5C"/>
    <w:rPr>
      <w:rFonts w:ascii="Garamond" w:eastAsia="Times New Roman" w:hAnsi="Garamond" w:cs="Times New Roman"/>
      <w:b/>
      <w:i/>
      <w:kern w:val="28"/>
      <w:sz w:val="16"/>
      <w:szCs w:val="20"/>
    </w:rPr>
  </w:style>
  <w:style w:type="character" w:styleId="CommentReference">
    <w:name w:val="annotation reference"/>
    <w:semiHidden/>
    <w:rsid w:val="00194A5C"/>
    <w:rPr>
      <w:sz w:val="16"/>
    </w:rPr>
  </w:style>
  <w:style w:type="paragraph" w:styleId="CommentText">
    <w:name w:val="annotation text"/>
    <w:basedOn w:val="Normal"/>
    <w:link w:val="CommentTextChar"/>
    <w:semiHidden/>
    <w:rsid w:val="00194A5C"/>
    <w:pPr>
      <w:tabs>
        <w:tab w:val="left" w:pos="187"/>
      </w:tabs>
      <w:spacing w:after="120" w:line="220" w:lineRule="exact"/>
      <w:ind w:left="187" w:hanging="187"/>
    </w:pPr>
    <w:rPr>
      <w:rFonts w:ascii="Garamond" w:eastAsia="Times New Roman" w:hAnsi="Garamond" w:cs="Times New Roman"/>
      <w:sz w:val="16"/>
      <w:szCs w:val="20"/>
    </w:rPr>
  </w:style>
  <w:style w:type="character" w:customStyle="1" w:styleId="CommentTextChar">
    <w:name w:val="Comment Text Char"/>
    <w:basedOn w:val="DefaultParagraphFont"/>
    <w:link w:val="CommentText"/>
    <w:semiHidden/>
    <w:rsid w:val="00194A5C"/>
    <w:rPr>
      <w:rFonts w:ascii="Garamond" w:eastAsia="Times New Roman" w:hAnsi="Garamond" w:cs="Times New Roman"/>
      <w:sz w:val="16"/>
      <w:szCs w:val="20"/>
    </w:rPr>
  </w:style>
  <w:style w:type="paragraph" w:customStyle="1" w:styleId="BlockQuotation">
    <w:name w:val="Block Quotation"/>
    <w:basedOn w:val="Normal"/>
    <w:next w:val="BodyText"/>
    <w:rsid w:val="00194A5C"/>
    <w:pPr>
      <w:pBdr>
        <w:top w:val="single" w:sz="6" w:space="12" w:color="FFFFFF"/>
        <w:left w:val="single" w:sz="6" w:space="12" w:color="FFFFFF"/>
        <w:bottom w:val="single" w:sz="6" w:space="12" w:color="FFFFFF"/>
        <w:right w:val="single" w:sz="6" w:space="12" w:color="FFFFFF"/>
      </w:pBdr>
      <w:shd w:val="pct10" w:color="808080" w:fill="auto"/>
      <w:spacing w:after="240" w:line="240" w:lineRule="auto"/>
      <w:ind w:left="600" w:right="600"/>
      <w:jc w:val="both"/>
    </w:pPr>
    <w:rPr>
      <w:rFonts w:ascii="Garamond" w:eastAsia="Times New Roman" w:hAnsi="Garamond" w:cs="Times New Roman"/>
      <w:spacing w:val="-5"/>
      <w:sz w:val="24"/>
      <w:szCs w:val="20"/>
    </w:rPr>
  </w:style>
  <w:style w:type="paragraph" w:customStyle="1" w:styleId="BlockQuotationFirst">
    <w:name w:val="Block Quotation First"/>
    <w:basedOn w:val="Normal"/>
    <w:next w:val="BlockQuotation"/>
    <w:rsid w:val="00194A5C"/>
    <w:pPr>
      <w:keepLines/>
      <w:pBdr>
        <w:top w:val="single" w:sz="6" w:space="6" w:color="FFFFFF"/>
        <w:left w:val="single" w:sz="6" w:space="6" w:color="FFFFFF"/>
        <w:right w:val="single" w:sz="6" w:space="6" w:color="FFFFFF"/>
      </w:pBdr>
      <w:shd w:val="pct10" w:color="auto" w:fill="auto"/>
      <w:spacing w:after="0" w:line="240" w:lineRule="auto"/>
      <w:ind w:left="480" w:right="480" w:firstLine="60"/>
    </w:pPr>
    <w:rPr>
      <w:rFonts w:ascii="Arial Black" w:eastAsia="Times New Roman" w:hAnsi="Arial Black" w:cs="Times New Roman"/>
      <w:spacing w:val="-10"/>
      <w:sz w:val="21"/>
      <w:szCs w:val="20"/>
    </w:rPr>
  </w:style>
  <w:style w:type="paragraph" w:customStyle="1" w:styleId="BodyTextKeep">
    <w:name w:val="Body Text Keep"/>
    <w:basedOn w:val="BodyText"/>
    <w:next w:val="BodyText"/>
    <w:rsid w:val="00194A5C"/>
    <w:pPr>
      <w:keepNext/>
      <w:spacing w:after="240"/>
    </w:pPr>
    <w:rPr>
      <w:rFonts w:ascii="Garamond" w:hAnsi="Garamond"/>
      <w:spacing w:val="-5"/>
    </w:rPr>
  </w:style>
  <w:style w:type="paragraph" w:styleId="Caption">
    <w:name w:val="caption"/>
    <w:basedOn w:val="Normal"/>
    <w:next w:val="BodyText"/>
    <w:qFormat/>
    <w:rsid w:val="00194A5C"/>
    <w:pPr>
      <w:spacing w:after="240" w:line="240" w:lineRule="auto"/>
    </w:pPr>
    <w:rPr>
      <w:rFonts w:ascii="Garamond" w:eastAsia="Times New Roman" w:hAnsi="Garamond" w:cs="Times New Roman"/>
      <w:spacing w:val="-5"/>
      <w:sz w:val="16"/>
      <w:szCs w:val="20"/>
    </w:rPr>
  </w:style>
  <w:style w:type="paragraph" w:customStyle="1" w:styleId="ChapterSubtitle">
    <w:name w:val="Chapter Subtitle"/>
    <w:basedOn w:val="Normal"/>
    <w:next w:val="BodyText"/>
    <w:rsid w:val="00194A5C"/>
    <w:pPr>
      <w:keepNext/>
      <w:keepLines/>
      <w:spacing w:after="360" w:line="240" w:lineRule="atLeast"/>
      <w:ind w:right="1800"/>
    </w:pPr>
    <w:rPr>
      <w:rFonts w:ascii="Garamond" w:eastAsia="Times New Roman" w:hAnsi="Garamond" w:cs="Times New Roman"/>
      <w:i/>
      <w:spacing w:val="-20"/>
      <w:kern w:val="28"/>
      <w:sz w:val="28"/>
      <w:szCs w:val="20"/>
    </w:rPr>
  </w:style>
  <w:style w:type="paragraph" w:customStyle="1" w:styleId="ChapterTitle">
    <w:name w:val="Chapter Title"/>
    <w:basedOn w:val="Normal"/>
    <w:next w:val="ChapterSubtitle"/>
    <w:rsid w:val="00194A5C"/>
    <w:pPr>
      <w:keepNext/>
      <w:keepLines/>
      <w:spacing w:before="480" w:after="360" w:line="440" w:lineRule="atLeast"/>
      <w:ind w:right="2160"/>
    </w:pPr>
    <w:rPr>
      <w:rFonts w:ascii="Arial Black" w:eastAsia="Times New Roman" w:hAnsi="Arial Black" w:cs="Times New Roman"/>
      <w:color w:val="808080"/>
      <w:spacing w:val="-35"/>
      <w:kern w:val="28"/>
      <w:sz w:val="44"/>
      <w:szCs w:val="20"/>
    </w:rPr>
  </w:style>
  <w:style w:type="paragraph" w:customStyle="1" w:styleId="CompanyName">
    <w:name w:val="Company Name"/>
    <w:basedOn w:val="Normal"/>
    <w:next w:val="Normal"/>
    <w:rsid w:val="00194A5C"/>
    <w:pPr>
      <w:spacing w:before="420" w:after="60" w:line="320" w:lineRule="exact"/>
    </w:pPr>
    <w:rPr>
      <w:rFonts w:ascii="Garamond" w:eastAsia="Times New Roman" w:hAnsi="Garamond" w:cs="Times New Roman"/>
      <w:caps/>
      <w:kern w:val="36"/>
      <w:sz w:val="38"/>
      <w:szCs w:val="20"/>
    </w:rPr>
  </w:style>
  <w:style w:type="character" w:styleId="Emphasis">
    <w:name w:val="Emphasis"/>
    <w:uiPriority w:val="20"/>
    <w:qFormat/>
    <w:rsid w:val="00194A5C"/>
    <w:rPr>
      <w:rFonts w:ascii="Arial Black" w:hAnsi="Arial Black"/>
      <w:sz w:val="18"/>
    </w:rPr>
  </w:style>
  <w:style w:type="character" w:styleId="EndnoteReference">
    <w:name w:val="endnote reference"/>
    <w:semiHidden/>
    <w:rsid w:val="00194A5C"/>
    <w:rPr>
      <w:sz w:val="18"/>
      <w:vertAlign w:val="superscript"/>
    </w:rPr>
  </w:style>
  <w:style w:type="paragraph" w:styleId="EndnoteText">
    <w:name w:val="endnote text"/>
    <w:basedOn w:val="Normal"/>
    <w:link w:val="EndnoteTextChar"/>
    <w:semiHidden/>
    <w:rsid w:val="00194A5C"/>
    <w:pPr>
      <w:tabs>
        <w:tab w:val="left" w:pos="187"/>
      </w:tabs>
      <w:spacing w:after="120" w:line="220" w:lineRule="exact"/>
      <w:ind w:left="187" w:hanging="187"/>
    </w:pPr>
    <w:rPr>
      <w:rFonts w:ascii="Garamond" w:eastAsia="Times New Roman" w:hAnsi="Garamond" w:cs="Times New Roman"/>
      <w:sz w:val="18"/>
      <w:szCs w:val="20"/>
    </w:rPr>
  </w:style>
  <w:style w:type="character" w:customStyle="1" w:styleId="EndnoteTextChar">
    <w:name w:val="Endnote Text Char"/>
    <w:basedOn w:val="DefaultParagraphFont"/>
    <w:link w:val="EndnoteText"/>
    <w:semiHidden/>
    <w:rsid w:val="00194A5C"/>
    <w:rPr>
      <w:rFonts w:ascii="Garamond" w:eastAsia="Times New Roman" w:hAnsi="Garamond" w:cs="Times New Roman"/>
      <w:sz w:val="18"/>
      <w:szCs w:val="20"/>
    </w:rPr>
  </w:style>
  <w:style w:type="character" w:styleId="FootnoteReference">
    <w:name w:val="footnote reference"/>
    <w:semiHidden/>
    <w:rsid w:val="00194A5C"/>
    <w:rPr>
      <w:sz w:val="18"/>
      <w:vertAlign w:val="superscript"/>
    </w:rPr>
  </w:style>
  <w:style w:type="paragraph" w:styleId="FootnoteText">
    <w:name w:val="footnote text"/>
    <w:basedOn w:val="Normal"/>
    <w:link w:val="FootnoteTextChar"/>
    <w:semiHidden/>
    <w:rsid w:val="00194A5C"/>
    <w:pPr>
      <w:spacing w:before="240" w:after="120" w:line="240" w:lineRule="auto"/>
    </w:pPr>
    <w:rPr>
      <w:rFonts w:ascii="Garamond" w:eastAsia="Times New Roman" w:hAnsi="Garamond" w:cs="Times New Roman"/>
      <w:sz w:val="18"/>
      <w:szCs w:val="20"/>
    </w:rPr>
  </w:style>
  <w:style w:type="character" w:customStyle="1" w:styleId="FootnoteTextChar">
    <w:name w:val="Footnote Text Char"/>
    <w:basedOn w:val="DefaultParagraphFont"/>
    <w:link w:val="FootnoteText"/>
    <w:semiHidden/>
    <w:rsid w:val="00194A5C"/>
    <w:rPr>
      <w:rFonts w:ascii="Garamond" w:eastAsia="Times New Roman" w:hAnsi="Garamond" w:cs="Times New Roman"/>
      <w:sz w:val="18"/>
      <w:szCs w:val="20"/>
    </w:rPr>
  </w:style>
  <w:style w:type="paragraph" w:customStyle="1" w:styleId="Icon1">
    <w:name w:val="Icon 1"/>
    <w:basedOn w:val="Normal"/>
    <w:rsid w:val="00194A5C"/>
    <w:pPr>
      <w:framePr w:w="1440" w:hSpace="187" w:wrap="around" w:vAnchor="text" w:hAnchor="margin" w:y="1"/>
      <w:shd w:val="pct10" w:color="auto" w:fill="auto"/>
      <w:spacing w:before="60" w:after="0" w:line="1440" w:lineRule="exact"/>
      <w:jc w:val="center"/>
    </w:pPr>
    <w:rPr>
      <w:rFonts w:ascii="Wingdings" w:eastAsia="Times New Roman" w:hAnsi="Wingdings" w:cs="Times New Roman"/>
      <w:b/>
      <w:color w:val="FFFFFF"/>
      <w:spacing w:val="-10"/>
      <w:sz w:val="160"/>
      <w:szCs w:val="20"/>
    </w:rPr>
  </w:style>
  <w:style w:type="paragraph" w:styleId="Index1">
    <w:name w:val="index 1"/>
    <w:basedOn w:val="Normal"/>
    <w:semiHidden/>
    <w:rsid w:val="00194A5C"/>
    <w:pPr>
      <w:tabs>
        <w:tab w:val="right" w:leader="dot" w:pos="3960"/>
      </w:tabs>
      <w:spacing w:after="0" w:line="240" w:lineRule="atLeast"/>
      <w:ind w:left="720" w:hanging="720"/>
    </w:pPr>
    <w:rPr>
      <w:rFonts w:ascii="Arial" w:eastAsia="Times New Roman" w:hAnsi="Arial" w:cs="Times New Roman"/>
      <w:sz w:val="20"/>
      <w:szCs w:val="20"/>
    </w:rPr>
  </w:style>
  <w:style w:type="paragraph" w:styleId="Index2">
    <w:name w:val="index 2"/>
    <w:basedOn w:val="Normal"/>
    <w:semiHidden/>
    <w:rsid w:val="00194A5C"/>
    <w:pPr>
      <w:tabs>
        <w:tab w:val="right" w:leader="dot" w:pos="3960"/>
      </w:tabs>
      <w:spacing w:after="0" w:line="240" w:lineRule="atLeast"/>
      <w:ind w:left="180"/>
    </w:pPr>
    <w:rPr>
      <w:rFonts w:ascii="Arial" w:eastAsia="Times New Roman" w:hAnsi="Arial" w:cs="Times New Roman"/>
      <w:sz w:val="18"/>
      <w:szCs w:val="20"/>
    </w:rPr>
  </w:style>
  <w:style w:type="paragraph" w:styleId="Index3">
    <w:name w:val="index 3"/>
    <w:basedOn w:val="Normal"/>
    <w:semiHidden/>
    <w:rsid w:val="00194A5C"/>
    <w:pPr>
      <w:tabs>
        <w:tab w:val="right" w:leader="dot" w:pos="3960"/>
      </w:tabs>
      <w:spacing w:after="0" w:line="240" w:lineRule="atLeast"/>
      <w:ind w:left="180"/>
    </w:pPr>
    <w:rPr>
      <w:rFonts w:ascii="Garamond" w:eastAsia="Times New Roman" w:hAnsi="Garamond" w:cs="Times New Roman"/>
      <w:sz w:val="18"/>
      <w:szCs w:val="20"/>
    </w:rPr>
  </w:style>
  <w:style w:type="paragraph" w:styleId="Index4">
    <w:name w:val="index 4"/>
    <w:basedOn w:val="Normal"/>
    <w:semiHidden/>
    <w:rsid w:val="00194A5C"/>
    <w:pPr>
      <w:tabs>
        <w:tab w:val="right" w:pos="3960"/>
      </w:tabs>
      <w:spacing w:after="0" w:line="240" w:lineRule="atLeast"/>
      <w:ind w:left="180"/>
    </w:pPr>
    <w:rPr>
      <w:rFonts w:ascii="Garamond" w:eastAsia="Times New Roman" w:hAnsi="Garamond" w:cs="Times New Roman"/>
      <w:sz w:val="18"/>
      <w:szCs w:val="20"/>
    </w:rPr>
  </w:style>
  <w:style w:type="paragraph" w:styleId="Index5">
    <w:name w:val="index 5"/>
    <w:basedOn w:val="Normal"/>
    <w:semiHidden/>
    <w:rsid w:val="00194A5C"/>
    <w:pPr>
      <w:tabs>
        <w:tab w:val="right" w:pos="3960"/>
      </w:tabs>
      <w:spacing w:after="0" w:line="240" w:lineRule="atLeast"/>
      <w:ind w:left="180"/>
    </w:pPr>
    <w:rPr>
      <w:rFonts w:ascii="Garamond" w:eastAsia="Times New Roman" w:hAnsi="Garamond" w:cs="Times New Roman"/>
      <w:sz w:val="18"/>
      <w:szCs w:val="20"/>
    </w:rPr>
  </w:style>
  <w:style w:type="paragraph" w:styleId="Index6">
    <w:name w:val="index 6"/>
    <w:basedOn w:val="Index1"/>
    <w:next w:val="Normal"/>
    <w:semiHidden/>
    <w:rsid w:val="00194A5C"/>
    <w:pPr>
      <w:tabs>
        <w:tab w:val="right" w:leader="dot" w:pos="3600"/>
      </w:tabs>
      <w:ind w:left="960" w:hanging="160"/>
    </w:pPr>
  </w:style>
  <w:style w:type="paragraph" w:styleId="Index7">
    <w:name w:val="index 7"/>
    <w:basedOn w:val="Index1"/>
    <w:next w:val="Normal"/>
    <w:semiHidden/>
    <w:rsid w:val="00194A5C"/>
    <w:pPr>
      <w:tabs>
        <w:tab w:val="right" w:leader="dot" w:pos="3600"/>
      </w:tabs>
      <w:ind w:left="1120" w:hanging="160"/>
    </w:pPr>
  </w:style>
  <w:style w:type="paragraph" w:styleId="Index8">
    <w:name w:val="index 8"/>
    <w:basedOn w:val="Normal"/>
    <w:next w:val="Normal"/>
    <w:semiHidden/>
    <w:rsid w:val="00194A5C"/>
    <w:pPr>
      <w:tabs>
        <w:tab w:val="right" w:leader="dot" w:pos="3600"/>
      </w:tabs>
      <w:spacing w:after="0" w:line="240" w:lineRule="auto"/>
      <w:ind w:left="1280" w:hanging="160"/>
    </w:pPr>
    <w:rPr>
      <w:rFonts w:ascii="Garamond" w:eastAsia="Times New Roman" w:hAnsi="Garamond" w:cs="Times New Roman"/>
      <w:sz w:val="16"/>
      <w:szCs w:val="20"/>
    </w:rPr>
  </w:style>
  <w:style w:type="paragraph" w:styleId="IndexHeading">
    <w:name w:val="index heading"/>
    <w:basedOn w:val="Normal"/>
    <w:next w:val="Index1"/>
    <w:semiHidden/>
    <w:rsid w:val="00194A5C"/>
    <w:pPr>
      <w:keepNext/>
      <w:spacing w:after="0" w:line="480" w:lineRule="exact"/>
    </w:pPr>
    <w:rPr>
      <w:rFonts w:ascii="Garamond" w:eastAsia="Times New Roman" w:hAnsi="Garamond" w:cs="Times New Roman"/>
      <w:caps/>
      <w:color w:val="808080"/>
      <w:kern w:val="28"/>
      <w:sz w:val="36"/>
      <w:szCs w:val="20"/>
    </w:rPr>
  </w:style>
  <w:style w:type="character" w:customStyle="1" w:styleId="Lead-inEmphasis">
    <w:name w:val="Lead-in Emphasis"/>
    <w:rsid w:val="00194A5C"/>
    <w:rPr>
      <w:caps/>
      <w:sz w:val="22"/>
    </w:rPr>
  </w:style>
  <w:style w:type="paragraph" w:styleId="ListBullet">
    <w:name w:val="List Bullet"/>
    <w:basedOn w:val="Normal"/>
    <w:rsid w:val="00194A5C"/>
    <w:pPr>
      <w:numPr>
        <w:numId w:val="69"/>
      </w:numPr>
      <w:tabs>
        <w:tab w:val="clear" w:pos="360"/>
      </w:tabs>
      <w:spacing w:after="240" w:line="240" w:lineRule="auto"/>
      <w:ind w:right="360"/>
      <w:jc w:val="both"/>
    </w:pPr>
    <w:rPr>
      <w:rFonts w:ascii="Garamond" w:eastAsia="Times New Roman" w:hAnsi="Garamond" w:cs="Times New Roman"/>
      <w:spacing w:val="-5"/>
      <w:sz w:val="24"/>
      <w:szCs w:val="20"/>
    </w:rPr>
  </w:style>
  <w:style w:type="paragraph" w:styleId="ListBullet5">
    <w:name w:val="List Bullet 5"/>
    <w:basedOn w:val="Normal"/>
    <w:rsid w:val="00194A5C"/>
    <w:pPr>
      <w:framePr w:w="1860" w:wrap="around" w:vAnchor="text" w:hAnchor="page" w:x="1201" w:y="1"/>
      <w:numPr>
        <w:numId w:val="70"/>
      </w:numPr>
      <w:pBdr>
        <w:bottom w:val="single" w:sz="6" w:space="0" w:color="auto"/>
        <w:between w:val="single" w:sz="6" w:space="0" w:color="auto"/>
      </w:pBdr>
      <w:spacing w:after="0" w:line="320" w:lineRule="exact"/>
    </w:pPr>
    <w:rPr>
      <w:rFonts w:ascii="Garamond" w:eastAsia="Times New Roman" w:hAnsi="Garamond" w:cs="Times New Roman"/>
      <w:sz w:val="18"/>
      <w:szCs w:val="20"/>
    </w:rPr>
  </w:style>
  <w:style w:type="paragraph" w:styleId="ListNumber">
    <w:name w:val="List Number"/>
    <w:basedOn w:val="Normal"/>
    <w:rsid w:val="00194A5C"/>
    <w:pPr>
      <w:spacing w:after="240" w:line="240" w:lineRule="auto"/>
      <w:ind w:left="720" w:right="360" w:hanging="360"/>
      <w:jc w:val="both"/>
    </w:pPr>
    <w:rPr>
      <w:rFonts w:ascii="Garamond" w:eastAsia="Times New Roman" w:hAnsi="Garamond" w:cs="Times New Roman"/>
      <w:spacing w:val="-5"/>
      <w:sz w:val="24"/>
      <w:szCs w:val="20"/>
    </w:rPr>
  </w:style>
  <w:style w:type="paragraph" w:styleId="MacroText">
    <w:name w:val="macro"/>
    <w:basedOn w:val="BodyText"/>
    <w:link w:val="MacroTextChar"/>
    <w:semiHidden/>
    <w:rsid w:val="00194A5C"/>
    <w:pPr>
      <w:spacing w:after="120"/>
    </w:pPr>
    <w:rPr>
      <w:rFonts w:ascii="Courier New" w:hAnsi="Courier New"/>
      <w:spacing w:val="-5"/>
    </w:rPr>
  </w:style>
  <w:style w:type="character" w:customStyle="1" w:styleId="MacroTextChar">
    <w:name w:val="Macro Text Char"/>
    <w:basedOn w:val="DefaultParagraphFont"/>
    <w:link w:val="MacroText"/>
    <w:semiHidden/>
    <w:rsid w:val="00194A5C"/>
    <w:rPr>
      <w:rFonts w:ascii="Courier New" w:eastAsia="Times New Roman" w:hAnsi="Courier New" w:cs="Times New Roman"/>
      <w:spacing w:val="-5"/>
      <w:sz w:val="24"/>
      <w:szCs w:val="20"/>
    </w:rPr>
  </w:style>
  <w:style w:type="paragraph" w:customStyle="1" w:styleId="PartLabel">
    <w:name w:val="Part Label"/>
    <w:basedOn w:val="Normal"/>
    <w:next w:val="Normal"/>
    <w:rsid w:val="00194A5C"/>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Times New Roman"/>
      <w:color w:val="FFFFFF"/>
      <w:sz w:val="196"/>
      <w:szCs w:val="20"/>
    </w:rPr>
  </w:style>
  <w:style w:type="paragraph" w:customStyle="1" w:styleId="PartTitle">
    <w:name w:val="Part Title"/>
    <w:basedOn w:val="Normal"/>
    <w:next w:val="PartLabel"/>
    <w:rsid w:val="00194A5C"/>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rPr>
  </w:style>
  <w:style w:type="paragraph" w:customStyle="1" w:styleId="Picture">
    <w:name w:val="Picture"/>
    <w:basedOn w:val="BodyText"/>
    <w:next w:val="Caption"/>
    <w:rsid w:val="00194A5C"/>
    <w:pPr>
      <w:keepNext/>
      <w:spacing w:after="240"/>
    </w:pPr>
    <w:rPr>
      <w:rFonts w:ascii="Garamond" w:hAnsi="Garamond"/>
      <w:spacing w:val="-5"/>
    </w:rPr>
  </w:style>
  <w:style w:type="paragraph" w:customStyle="1" w:styleId="ReturnAddress">
    <w:name w:val="Return Address"/>
    <w:basedOn w:val="Normal"/>
    <w:rsid w:val="00194A5C"/>
    <w:pPr>
      <w:spacing w:after="0" w:line="240" w:lineRule="auto"/>
      <w:jc w:val="center"/>
    </w:pPr>
    <w:rPr>
      <w:rFonts w:ascii="Garamond" w:eastAsia="Times New Roman" w:hAnsi="Garamond" w:cs="Times New Roman"/>
      <w:spacing w:val="-3"/>
      <w:sz w:val="20"/>
      <w:szCs w:val="20"/>
    </w:rPr>
  </w:style>
  <w:style w:type="paragraph" w:customStyle="1" w:styleId="SectionLabel">
    <w:name w:val="Section Label"/>
    <w:basedOn w:val="Normal"/>
    <w:next w:val="Normal"/>
    <w:rsid w:val="00194A5C"/>
    <w:pPr>
      <w:spacing w:before="2040" w:after="360" w:line="480" w:lineRule="atLeast"/>
    </w:pPr>
    <w:rPr>
      <w:rFonts w:ascii="Arial Black" w:eastAsia="Times New Roman" w:hAnsi="Arial Black" w:cs="Times New Roman"/>
      <w:color w:val="808080"/>
      <w:spacing w:val="-35"/>
      <w:sz w:val="48"/>
      <w:szCs w:val="20"/>
    </w:rPr>
  </w:style>
  <w:style w:type="paragraph" w:styleId="Subtitle">
    <w:name w:val="Subtitle"/>
    <w:basedOn w:val="Title"/>
    <w:next w:val="BodyText"/>
    <w:link w:val="SubtitleChar"/>
    <w:qFormat/>
    <w:rsid w:val="00194A5C"/>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rsid w:val="00194A5C"/>
    <w:rPr>
      <w:rFonts w:ascii="Garamond" w:eastAsia="Times New Roman" w:hAnsi="Garamond" w:cs="Times New Roman"/>
      <w:b/>
      <w:caps/>
      <w:color w:val="808080"/>
      <w:spacing w:val="30"/>
      <w:kern w:val="28"/>
      <w:sz w:val="18"/>
      <w:szCs w:val="20"/>
    </w:rPr>
  </w:style>
  <w:style w:type="paragraph" w:styleId="Title">
    <w:name w:val="Title"/>
    <w:basedOn w:val="Normal"/>
    <w:link w:val="TitleChar"/>
    <w:qFormat/>
    <w:rsid w:val="00194A5C"/>
    <w:pPr>
      <w:keepNext/>
      <w:pBdr>
        <w:bottom w:val="single" w:sz="6" w:space="14" w:color="808080"/>
      </w:pBdr>
      <w:spacing w:before="100" w:after="3600" w:line="600" w:lineRule="exact"/>
      <w:jc w:val="center"/>
    </w:pPr>
    <w:rPr>
      <w:rFonts w:ascii="Arial Black" w:eastAsia="Times New Roman" w:hAnsi="Arial Black" w:cs="Times New Roman"/>
      <w:color w:val="808080"/>
      <w:spacing w:val="-35"/>
      <w:kern w:val="28"/>
      <w:sz w:val="48"/>
      <w:szCs w:val="20"/>
    </w:rPr>
  </w:style>
  <w:style w:type="character" w:customStyle="1" w:styleId="TitleChar">
    <w:name w:val="Title Char"/>
    <w:basedOn w:val="DefaultParagraphFont"/>
    <w:link w:val="Title"/>
    <w:rsid w:val="00194A5C"/>
    <w:rPr>
      <w:rFonts w:ascii="Arial Black" w:eastAsia="Times New Roman" w:hAnsi="Arial Black" w:cs="Times New Roman"/>
      <w:color w:val="808080"/>
      <w:spacing w:val="-35"/>
      <w:kern w:val="28"/>
      <w:sz w:val="48"/>
      <w:szCs w:val="20"/>
    </w:rPr>
  </w:style>
  <w:style w:type="paragraph" w:customStyle="1" w:styleId="SubtitleCover">
    <w:name w:val="Subtitle Cover"/>
    <w:basedOn w:val="Normal"/>
    <w:next w:val="Normal"/>
    <w:rsid w:val="00194A5C"/>
    <w:pPr>
      <w:keepNext/>
      <w:pBdr>
        <w:top w:val="single" w:sz="6" w:space="1" w:color="auto"/>
      </w:pBdr>
      <w:spacing w:after="5280" w:line="480" w:lineRule="exact"/>
    </w:pPr>
    <w:rPr>
      <w:rFonts w:ascii="Garamond" w:eastAsia="Times New Roman" w:hAnsi="Garamond" w:cs="Times New Roman"/>
      <w:spacing w:val="-15"/>
      <w:kern w:val="28"/>
      <w:sz w:val="44"/>
      <w:szCs w:val="20"/>
    </w:rPr>
  </w:style>
  <w:style w:type="paragraph" w:styleId="TableofAuthorities">
    <w:name w:val="table of authorities"/>
    <w:basedOn w:val="Normal"/>
    <w:semiHidden/>
    <w:rsid w:val="00194A5C"/>
    <w:pPr>
      <w:tabs>
        <w:tab w:val="right" w:leader="dot" w:pos="8640"/>
      </w:tabs>
      <w:spacing w:after="240" w:line="240" w:lineRule="auto"/>
    </w:pPr>
    <w:rPr>
      <w:rFonts w:ascii="Garamond" w:eastAsia="Times New Roman" w:hAnsi="Garamond" w:cs="Times New Roman"/>
      <w:sz w:val="20"/>
      <w:szCs w:val="20"/>
    </w:rPr>
  </w:style>
  <w:style w:type="paragraph" w:styleId="TableofFigures">
    <w:name w:val="table of figures"/>
    <w:basedOn w:val="Normal"/>
    <w:semiHidden/>
    <w:rsid w:val="00194A5C"/>
    <w:pPr>
      <w:tabs>
        <w:tab w:val="right" w:leader="dot" w:pos="8640"/>
      </w:tabs>
      <w:spacing w:after="0" w:line="240" w:lineRule="auto"/>
      <w:ind w:left="720" w:hanging="720"/>
    </w:pPr>
    <w:rPr>
      <w:rFonts w:ascii="Garamond" w:eastAsia="Times New Roman" w:hAnsi="Garamond" w:cs="Times New Roman"/>
      <w:sz w:val="16"/>
      <w:szCs w:val="20"/>
    </w:rPr>
  </w:style>
  <w:style w:type="paragraph" w:customStyle="1" w:styleId="TitleCover">
    <w:name w:val="Title Cover"/>
    <w:basedOn w:val="Normal"/>
    <w:next w:val="SubtitleCover"/>
    <w:rsid w:val="00194A5C"/>
    <w:pPr>
      <w:pBdr>
        <w:top w:val="single" w:sz="6" w:space="31" w:color="FFFFFF"/>
        <w:left w:val="single" w:sz="6" w:space="31" w:color="FFFFFF"/>
        <w:bottom w:val="single" w:sz="6" w:space="31" w:color="FFFFFF"/>
        <w:right w:val="single" w:sz="6" w:space="31" w:color="FFFFFF"/>
      </w:pBdr>
      <w:shd w:val="pct10" w:color="auto" w:fill="auto"/>
      <w:spacing w:after="0" w:line="1440" w:lineRule="exact"/>
      <w:ind w:left="600" w:right="600"/>
      <w:jc w:val="right"/>
    </w:pPr>
    <w:rPr>
      <w:rFonts w:ascii="Garamond" w:eastAsia="Times New Roman" w:hAnsi="Garamond" w:cs="Times New Roman"/>
      <w:spacing w:val="-70"/>
      <w:kern w:val="28"/>
      <w:sz w:val="144"/>
      <w:szCs w:val="20"/>
    </w:rPr>
  </w:style>
  <w:style w:type="paragraph" w:styleId="TOAHeading">
    <w:name w:val="toa heading"/>
    <w:basedOn w:val="Normal"/>
    <w:next w:val="Normal"/>
    <w:semiHidden/>
    <w:rsid w:val="00194A5C"/>
    <w:pPr>
      <w:pBdr>
        <w:top w:val="single" w:sz="24" w:space="1" w:color="auto"/>
        <w:between w:val="single" w:sz="24" w:space="1" w:color="auto"/>
      </w:pBdr>
      <w:tabs>
        <w:tab w:val="right" w:pos="4740"/>
      </w:tabs>
      <w:spacing w:before="60" w:after="60" w:line="360" w:lineRule="exact"/>
      <w:jc w:val="center"/>
    </w:pPr>
    <w:rPr>
      <w:rFonts w:ascii="Arial Black" w:eastAsia="Times New Roman" w:hAnsi="Arial Black" w:cs="Times New Roman"/>
      <w:b/>
      <w:spacing w:val="-10"/>
      <w:szCs w:val="20"/>
    </w:rPr>
  </w:style>
  <w:style w:type="paragraph" w:styleId="TOC1">
    <w:name w:val="toc 1"/>
    <w:basedOn w:val="Normal"/>
    <w:autoRedefine/>
    <w:semiHidden/>
    <w:rsid w:val="000754B5"/>
    <w:pPr>
      <w:spacing w:after="80"/>
      <w:ind w:left="720"/>
    </w:pPr>
    <w:rPr>
      <w:rFonts w:eastAsia="Times New Roman" w:cstheme="minorHAnsi"/>
    </w:rPr>
  </w:style>
  <w:style w:type="paragraph" w:styleId="TOC2">
    <w:name w:val="toc 2"/>
    <w:basedOn w:val="TOC1"/>
    <w:autoRedefine/>
    <w:semiHidden/>
    <w:rsid w:val="006B6426"/>
    <w:pPr>
      <w:tabs>
        <w:tab w:val="right" w:leader="dot" w:pos="7910"/>
      </w:tabs>
    </w:pPr>
    <w:rPr>
      <w:b/>
      <w:bCs/>
      <w:sz w:val="20"/>
      <w:szCs w:val="16"/>
      <w:u w:val="single"/>
    </w:rPr>
  </w:style>
  <w:style w:type="paragraph" w:styleId="TOC3">
    <w:name w:val="toc 3"/>
    <w:basedOn w:val="Normal"/>
    <w:next w:val="Normal"/>
    <w:autoRedefine/>
    <w:semiHidden/>
    <w:rsid w:val="00194A5C"/>
    <w:pPr>
      <w:spacing w:after="0" w:line="320" w:lineRule="atLeast"/>
      <w:ind w:left="1440"/>
    </w:pPr>
    <w:rPr>
      <w:rFonts w:ascii="Arial" w:eastAsia="Times New Roman" w:hAnsi="Arial" w:cs="Times New Roman"/>
      <w:sz w:val="20"/>
      <w:szCs w:val="20"/>
    </w:rPr>
  </w:style>
  <w:style w:type="paragraph" w:styleId="TOC4">
    <w:name w:val="toc 4"/>
    <w:basedOn w:val="Normal"/>
    <w:next w:val="Normal"/>
    <w:semiHidden/>
    <w:rsid w:val="00194A5C"/>
    <w:pPr>
      <w:pBdr>
        <w:bottom w:val="single" w:sz="6" w:space="3" w:color="auto"/>
        <w:between w:val="single" w:sz="6" w:space="3" w:color="auto"/>
      </w:pBdr>
      <w:tabs>
        <w:tab w:val="right" w:pos="3600"/>
      </w:tabs>
      <w:spacing w:after="0" w:line="360" w:lineRule="atLeast"/>
    </w:pPr>
    <w:rPr>
      <w:rFonts w:ascii="Garamond" w:eastAsia="Times New Roman" w:hAnsi="Garamond" w:cs="Times New Roman"/>
      <w:szCs w:val="20"/>
    </w:rPr>
  </w:style>
  <w:style w:type="paragraph" w:styleId="TOC5">
    <w:name w:val="toc 5"/>
    <w:basedOn w:val="Normal"/>
    <w:next w:val="Normal"/>
    <w:semiHidden/>
    <w:rsid w:val="00194A5C"/>
    <w:pPr>
      <w:pBdr>
        <w:bottom w:val="single" w:sz="6" w:space="3" w:color="auto"/>
        <w:between w:val="single" w:sz="6" w:space="3" w:color="auto"/>
      </w:pBdr>
      <w:tabs>
        <w:tab w:val="right" w:pos="3600"/>
      </w:tabs>
      <w:spacing w:after="0" w:line="360" w:lineRule="atLeast"/>
    </w:pPr>
    <w:rPr>
      <w:rFonts w:ascii="Garamond" w:eastAsia="Times New Roman" w:hAnsi="Garamond" w:cs="Times New Roman"/>
      <w:szCs w:val="20"/>
    </w:rPr>
  </w:style>
  <w:style w:type="paragraph" w:styleId="TOC6">
    <w:name w:val="toc 6"/>
    <w:basedOn w:val="Normal"/>
    <w:next w:val="Normal"/>
    <w:semiHidden/>
    <w:rsid w:val="00194A5C"/>
    <w:pPr>
      <w:tabs>
        <w:tab w:val="right" w:leader="dot" w:pos="3600"/>
      </w:tabs>
      <w:spacing w:after="0" w:line="240" w:lineRule="auto"/>
      <w:ind w:left="800"/>
    </w:pPr>
    <w:rPr>
      <w:rFonts w:ascii="Garamond" w:eastAsia="Times New Roman" w:hAnsi="Garamond" w:cs="Times New Roman"/>
      <w:sz w:val="16"/>
      <w:szCs w:val="20"/>
    </w:rPr>
  </w:style>
  <w:style w:type="paragraph" w:styleId="TOC7">
    <w:name w:val="toc 7"/>
    <w:basedOn w:val="Normal"/>
    <w:next w:val="Normal"/>
    <w:semiHidden/>
    <w:rsid w:val="00194A5C"/>
    <w:pPr>
      <w:tabs>
        <w:tab w:val="right" w:leader="dot" w:pos="3600"/>
      </w:tabs>
      <w:spacing w:after="0" w:line="240" w:lineRule="auto"/>
      <w:ind w:left="960"/>
    </w:pPr>
    <w:rPr>
      <w:rFonts w:ascii="Garamond" w:eastAsia="Times New Roman" w:hAnsi="Garamond" w:cs="Times New Roman"/>
      <w:sz w:val="16"/>
      <w:szCs w:val="20"/>
    </w:rPr>
  </w:style>
  <w:style w:type="paragraph" w:styleId="TOC8">
    <w:name w:val="toc 8"/>
    <w:basedOn w:val="Normal"/>
    <w:next w:val="Normal"/>
    <w:semiHidden/>
    <w:rsid w:val="00194A5C"/>
    <w:pPr>
      <w:tabs>
        <w:tab w:val="right" w:leader="dot" w:pos="3600"/>
      </w:tabs>
      <w:spacing w:after="0" w:line="240" w:lineRule="auto"/>
      <w:ind w:left="1120"/>
    </w:pPr>
    <w:rPr>
      <w:rFonts w:ascii="Garamond" w:eastAsia="Times New Roman" w:hAnsi="Garamond" w:cs="Times New Roman"/>
      <w:sz w:val="16"/>
      <w:szCs w:val="20"/>
    </w:rPr>
  </w:style>
  <w:style w:type="paragraph" w:styleId="TOC9">
    <w:name w:val="toc 9"/>
    <w:basedOn w:val="Normal"/>
    <w:next w:val="Normal"/>
    <w:semiHidden/>
    <w:rsid w:val="00194A5C"/>
    <w:pPr>
      <w:tabs>
        <w:tab w:val="right" w:leader="dot" w:pos="3600"/>
      </w:tabs>
      <w:spacing w:after="0" w:line="240" w:lineRule="auto"/>
      <w:ind w:left="1280"/>
    </w:pPr>
    <w:rPr>
      <w:rFonts w:ascii="Garamond" w:eastAsia="Times New Roman" w:hAnsi="Garamond" w:cs="Times New Roman"/>
      <w:sz w:val="16"/>
      <w:szCs w:val="20"/>
    </w:rPr>
  </w:style>
  <w:style w:type="paragraph" w:customStyle="1" w:styleId="TOCBase">
    <w:name w:val="TOC Base"/>
    <w:basedOn w:val="TOC2"/>
    <w:rsid w:val="00194A5C"/>
  </w:style>
  <w:style w:type="character" w:styleId="Strong">
    <w:name w:val="Strong"/>
    <w:basedOn w:val="DefaultParagraphFont"/>
    <w:uiPriority w:val="22"/>
    <w:qFormat/>
    <w:rsid w:val="00194A5C"/>
    <w:rPr>
      <w:b/>
      <w:bCs/>
    </w:rPr>
  </w:style>
  <w:style w:type="paragraph" w:styleId="BodyText2">
    <w:name w:val="Body Text 2"/>
    <w:basedOn w:val="Normal"/>
    <w:link w:val="BodyText2Char"/>
    <w:rsid w:val="00194A5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94A5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94A5C"/>
    <w:pPr>
      <w:tabs>
        <w:tab w:val="clear" w:pos="187"/>
      </w:tabs>
      <w:spacing w:after="0" w:line="240" w:lineRule="auto"/>
      <w:ind w:left="0" w:firstLine="0"/>
    </w:pPr>
    <w:rPr>
      <w:b/>
      <w:bCs/>
      <w:sz w:val="20"/>
    </w:rPr>
  </w:style>
  <w:style w:type="character" w:customStyle="1" w:styleId="CommentSubjectChar">
    <w:name w:val="Comment Subject Char"/>
    <w:basedOn w:val="CommentTextChar"/>
    <w:link w:val="CommentSubject"/>
    <w:uiPriority w:val="99"/>
    <w:semiHidden/>
    <w:rsid w:val="00194A5C"/>
    <w:rPr>
      <w:rFonts w:ascii="Garamond" w:eastAsia="Times New Roman" w:hAnsi="Garamond" w:cs="Times New Roman"/>
      <w:b/>
      <w:bCs/>
      <w:sz w:val="20"/>
      <w:szCs w:val="20"/>
    </w:rPr>
  </w:style>
  <w:style w:type="character" w:styleId="FollowedHyperlink">
    <w:name w:val="FollowedHyperlink"/>
    <w:basedOn w:val="DefaultParagraphFont"/>
    <w:uiPriority w:val="99"/>
    <w:semiHidden/>
    <w:unhideWhenUsed/>
    <w:rsid w:val="00194A5C"/>
    <w:rPr>
      <w:color w:val="800080" w:themeColor="followedHyperlink"/>
      <w:u w:val="single"/>
    </w:rPr>
  </w:style>
  <w:style w:type="numbering" w:customStyle="1" w:styleId="Style4">
    <w:name w:val="Style4"/>
    <w:rsid w:val="00194A5C"/>
    <w:pPr>
      <w:numPr>
        <w:numId w:val="71"/>
      </w:numPr>
    </w:pPr>
  </w:style>
  <w:style w:type="paragraph" w:customStyle="1" w:styleId="NumberIndent">
    <w:name w:val="Number Indent"/>
    <w:aliases w:val="NI"/>
    <w:basedOn w:val="Normal"/>
    <w:rsid w:val="00194A5C"/>
    <w:pPr>
      <w:tabs>
        <w:tab w:val="left" w:pos="720"/>
      </w:tabs>
      <w:spacing w:after="0" w:line="240" w:lineRule="auto"/>
      <w:ind w:left="1260" w:hanging="1260"/>
    </w:pPr>
    <w:rPr>
      <w:rFonts w:ascii="Palatino" w:eastAsia="Times New Roman" w:hAnsi="Palatino" w:cs="Times New Roman"/>
      <w:noProof/>
      <w:sz w:val="20"/>
      <w:szCs w:val="20"/>
    </w:rPr>
  </w:style>
  <w:style w:type="paragraph" w:customStyle="1" w:styleId="Level1">
    <w:name w:val="Level 1"/>
    <w:basedOn w:val="Header"/>
    <w:link w:val="Level1Char"/>
    <w:rsid w:val="005F17BC"/>
    <w:pPr>
      <w:numPr>
        <w:numId w:val="72"/>
      </w:numPr>
      <w:tabs>
        <w:tab w:val="clear" w:pos="4680"/>
        <w:tab w:val="clear" w:pos="9360"/>
        <w:tab w:val="center" w:pos="4320"/>
        <w:tab w:val="right" w:pos="8640"/>
      </w:tabs>
    </w:pPr>
    <w:rPr>
      <w:rFonts w:ascii="Times New Roman" w:eastAsia="Times New Roman" w:hAnsi="Times New Roman" w:cs="Times New Roman"/>
      <w:sz w:val="24"/>
      <w:szCs w:val="24"/>
    </w:rPr>
  </w:style>
  <w:style w:type="character" w:customStyle="1" w:styleId="Level1Char">
    <w:name w:val="Level 1 Char"/>
    <w:link w:val="Level1"/>
    <w:locked/>
    <w:rsid w:val="005F17BC"/>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3379BC"/>
    <w:pPr>
      <w:outlineLvl w:val="9"/>
    </w:pPr>
  </w:style>
  <w:style w:type="character" w:styleId="LineNumber">
    <w:name w:val="line number"/>
    <w:basedOn w:val="DefaultParagraphFont"/>
    <w:uiPriority w:val="99"/>
    <w:semiHidden/>
    <w:unhideWhenUsed/>
    <w:rsid w:val="00FF2362"/>
  </w:style>
  <w:style w:type="character" w:styleId="UnresolvedMention">
    <w:name w:val="Unresolved Mention"/>
    <w:basedOn w:val="DefaultParagraphFont"/>
    <w:uiPriority w:val="99"/>
    <w:semiHidden/>
    <w:unhideWhenUsed/>
    <w:rsid w:val="00A268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02341">
      <w:bodyDiv w:val="1"/>
      <w:marLeft w:val="0"/>
      <w:marRight w:val="0"/>
      <w:marTop w:val="0"/>
      <w:marBottom w:val="0"/>
      <w:divBdr>
        <w:top w:val="none" w:sz="0" w:space="0" w:color="auto"/>
        <w:left w:val="none" w:sz="0" w:space="0" w:color="auto"/>
        <w:bottom w:val="none" w:sz="0" w:space="0" w:color="auto"/>
        <w:right w:val="none" w:sz="0" w:space="0" w:color="auto"/>
      </w:divBdr>
    </w:div>
    <w:div w:id="159735365">
      <w:bodyDiv w:val="1"/>
      <w:marLeft w:val="0"/>
      <w:marRight w:val="0"/>
      <w:marTop w:val="0"/>
      <w:marBottom w:val="0"/>
      <w:divBdr>
        <w:top w:val="none" w:sz="0" w:space="0" w:color="auto"/>
        <w:left w:val="none" w:sz="0" w:space="0" w:color="auto"/>
        <w:bottom w:val="none" w:sz="0" w:space="0" w:color="auto"/>
        <w:right w:val="none" w:sz="0" w:space="0" w:color="auto"/>
      </w:divBdr>
      <w:divsChild>
        <w:div w:id="754209936">
          <w:marLeft w:val="547"/>
          <w:marRight w:val="0"/>
          <w:marTop w:val="86"/>
          <w:marBottom w:val="0"/>
          <w:divBdr>
            <w:top w:val="none" w:sz="0" w:space="0" w:color="auto"/>
            <w:left w:val="none" w:sz="0" w:space="0" w:color="auto"/>
            <w:bottom w:val="none" w:sz="0" w:space="0" w:color="auto"/>
            <w:right w:val="none" w:sz="0" w:space="0" w:color="auto"/>
          </w:divBdr>
        </w:div>
        <w:div w:id="195436234">
          <w:marLeft w:val="547"/>
          <w:marRight w:val="0"/>
          <w:marTop w:val="86"/>
          <w:marBottom w:val="0"/>
          <w:divBdr>
            <w:top w:val="none" w:sz="0" w:space="0" w:color="auto"/>
            <w:left w:val="none" w:sz="0" w:space="0" w:color="auto"/>
            <w:bottom w:val="none" w:sz="0" w:space="0" w:color="auto"/>
            <w:right w:val="none" w:sz="0" w:space="0" w:color="auto"/>
          </w:divBdr>
        </w:div>
        <w:div w:id="730538807">
          <w:marLeft w:val="547"/>
          <w:marRight w:val="0"/>
          <w:marTop w:val="86"/>
          <w:marBottom w:val="0"/>
          <w:divBdr>
            <w:top w:val="none" w:sz="0" w:space="0" w:color="auto"/>
            <w:left w:val="none" w:sz="0" w:space="0" w:color="auto"/>
            <w:bottom w:val="none" w:sz="0" w:space="0" w:color="auto"/>
            <w:right w:val="none" w:sz="0" w:space="0" w:color="auto"/>
          </w:divBdr>
        </w:div>
      </w:divsChild>
    </w:div>
    <w:div w:id="170534377">
      <w:bodyDiv w:val="1"/>
      <w:marLeft w:val="0"/>
      <w:marRight w:val="0"/>
      <w:marTop w:val="0"/>
      <w:marBottom w:val="0"/>
      <w:divBdr>
        <w:top w:val="none" w:sz="0" w:space="0" w:color="auto"/>
        <w:left w:val="none" w:sz="0" w:space="0" w:color="auto"/>
        <w:bottom w:val="none" w:sz="0" w:space="0" w:color="auto"/>
        <w:right w:val="none" w:sz="0" w:space="0" w:color="auto"/>
      </w:divBdr>
    </w:div>
    <w:div w:id="391655334">
      <w:bodyDiv w:val="1"/>
      <w:marLeft w:val="0"/>
      <w:marRight w:val="0"/>
      <w:marTop w:val="0"/>
      <w:marBottom w:val="0"/>
      <w:divBdr>
        <w:top w:val="none" w:sz="0" w:space="0" w:color="auto"/>
        <w:left w:val="none" w:sz="0" w:space="0" w:color="auto"/>
        <w:bottom w:val="none" w:sz="0" w:space="0" w:color="auto"/>
        <w:right w:val="none" w:sz="0" w:space="0" w:color="auto"/>
      </w:divBdr>
    </w:div>
    <w:div w:id="527177751">
      <w:bodyDiv w:val="1"/>
      <w:marLeft w:val="0"/>
      <w:marRight w:val="0"/>
      <w:marTop w:val="0"/>
      <w:marBottom w:val="0"/>
      <w:divBdr>
        <w:top w:val="none" w:sz="0" w:space="0" w:color="auto"/>
        <w:left w:val="none" w:sz="0" w:space="0" w:color="auto"/>
        <w:bottom w:val="none" w:sz="0" w:space="0" w:color="auto"/>
        <w:right w:val="none" w:sz="0" w:space="0" w:color="auto"/>
      </w:divBdr>
      <w:divsChild>
        <w:div w:id="1477912906">
          <w:marLeft w:val="547"/>
          <w:marRight w:val="0"/>
          <w:marTop w:val="120"/>
          <w:marBottom w:val="0"/>
          <w:divBdr>
            <w:top w:val="none" w:sz="0" w:space="0" w:color="auto"/>
            <w:left w:val="none" w:sz="0" w:space="0" w:color="auto"/>
            <w:bottom w:val="none" w:sz="0" w:space="0" w:color="auto"/>
            <w:right w:val="none" w:sz="0" w:space="0" w:color="auto"/>
          </w:divBdr>
        </w:div>
        <w:div w:id="360209290">
          <w:marLeft w:val="547"/>
          <w:marRight w:val="0"/>
          <w:marTop w:val="120"/>
          <w:marBottom w:val="0"/>
          <w:divBdr>
            <w:top w:val="none" w:sz="0" w:space="0" w:color="auto"/>
            <w:left w:val="none" w:sz="0" w:space="0" w:color="auto"/>
            <w:bottom w:val="none" w:sz="0" w:space="0" w:color="auto"/>
            <w:right w:val="none" w:sz="0" w:space="0" w:color="auto"/>
          </w:divBdr>
        </w:div>
        <w:div w:id="1557429083">
          <w:marLeft w:val="547"/>
          <w:marRight w:val="0"/>
          <w:marTop w:val="120"/>
          <w:marBottom w:val="0"/>
          <w:divBdr>
            <w:top w:val="none" w:sz="0" w:space="0" w:color="auto"/>
            <w:left w:val="none" w:sz="0" w:space="0" w:color="auto"/>
            <w:bottom w:val="none" w:sz="0" w:space="0" w:color="auto"/>
            <w:right w:val="none" w:sz="0" w:space="0" w:color="auto"/>
          </w:divBdr>
        </w:div>
        <w:div w:id="263390178">
          <w:marLeft w:val="547"/>
          <w:marRight w:val="0"/>
          <w:marTop w:val="120"/>
          <w:marBottom w:val="0"/>
          <w:divBdr>
            <w:top w:val="none" w:sz="0" w:space="0" w:color="auto"/>
            <w:left w:val="none" w:sz="0" w:space="0" w:color="auto"/>
            <w:bottom w:val="none" w:sz="0" w:space="0" w:color="auto"/>
            <w:right w:val="none" w:sz="0" w:space="0" w:color="auto"/>
          </w:divBdr>
        </w:div>
        <w:div w:id="99423429">
          <w:marLeft w:val="547"/>
          <w:marRight w:val="0"/>
          <w:marTop w:val="120"/>
          <w:marBottom w:val="0"/>
          <w:divBdr>
            <w:top w:val="none" w:sz="0" w:space="0" w:color="auto"/>
            <w:left w:val="none" w:sz="0" w:space="0" w:color="auto"/>
            <w:bottom w:val="none" w:sz="0" w:space="0" w:color="auto"/>
            <w:right w:val="none" w:sz="0" w:space="0" w:color="auto"/>
          </w:divBdr>
        </w:div>
        <w:div w:id="1524589075">
          <w:marLeft w:val="547"/>
          <w:marRight w:val="0"/>
          <w:marTop w:val="120"/>
          <w:marBottom w:val="0"/>
          <w:divBdr>
            <w:top w:val="none" w:sz="0" w:space="0" w:color="auto"/>
            <w:left w:val="none" w:sz="0" w:space="0" w:color="auto"/>
            <w:bottom w:val="none" w:sz="0" w:space="0" w:color="auto"/>
            <w:right w:val="none" w:sz="0" w:space="0" w:color="auto"/>
          </w:divBdr>
        </w:div>
        <w:div w:id="205799199">
          <w:marLeft w:val="547"/>
          <w:marRight w:val="0"/>
          <w:marTop w:val="120"/>
          <w:marBottom w:val="0"/>
          <w:divBdr>
            <w:top w:val="none" w:sz="0" w:space="0" w:color="auto"/>
            <w:left w:val="none" w:sz="0" w:space="0" w:color="auto"/>
            <w:bottom w:val="none" w:sz="0" w:space="0" w:color="auto"/>
            <w:right w:val="none" w:sz="0" w:space="0" w:color="auto"/>
          </w:divBdr>
        </w:div>
        <w:div w:id="474374715">
          <w:marLeft w:val="547"/>
          <w:marRight w:val="0"/>
          <w:marTop w:val="120"/>
          <w:marBottom w:val="0"/>
          <w:divBdr>
            <w:top w:val="none" w:sz="0" w:space="0" w:color="auto"/>
            <w:left w:val="none" w:sz="0" w:space="0" w:color="auto"/>
            <w:bottom w:val="none" w:sz="0" w:space="0" w:color="auto"/>
            <w:right w:val="none" w:sz="0" w:space="0" w:color="auto"/>
          </w:divBdr>
        </w:div>
        <w:div w:id="140579018">
          <w:marLeft w:val="547"/>
          <w:marRight w:val="0"/>
          <w:marTop w:val="120"/>
          <w:marBottom w:val="0"/>
          <w:divBdr>
            <w:top w:val="none" w:sz="0" w:space="0" w:color="auto"/>
            <w:left w:val="none" w:sz="0" w:space="0" w:color="auto"/>
            <w:bottom w:val="none" w:sz="0" w:space="0" w:color="auto"/>
            <w:right w:val="none" w:sz="0" w:space="0" w:color="auto"/>
          </w:divBdr>
        </w:div>
      </w:divsChild>
    </w:div>
    <w:div w:id="577641215">
      <w:bodyDiv w:val="1"/>
      <w:marLeft w:val="0"/>
      <w:marRight w:val="0"/>
      <w:marTop w:val="0"/>
      <w:marBottom w:val="0"/>
      <w:divBdr>
        <w:top w:val="none" w:sz="0" w:space="0" w:color="auto"/>
        <w:left w:val="none" w:sz="0" w:space="0" w:color="auto"/>
        <w:bottom w:val="none" w:sz="0" w:space="0" w:color="auto"/>
        <w:right w:val="none" w:sz="0" w:space="0" w:color="auto"/>
      </w:divBdr>
    </w:div>
    <w:div w:id="589195548">
      <w:bodyDiv w:val="1"/>
      <w:marLeft w:val="0"/>
      <w:marRight w:val="0"/>
      <w:marTop w:val="0"/>
      <w:marBottom w:val="0"/>
      <w:divBdr>
        <w:top w:val="none" w:sz="0" w:space="0" w:color="auto"/>
        <w:left w:val="none" w:sz="0" w:space="0" w:color="auto"/>
        <w:bottom w:val="none" w:sz="0" w:space="0" w:color="auto"/>
        <w:right w:val="none" w:sz="0" w:space="0" w:color="auto"/>
      </w:divBdr>
      <w:divsChild>
        <w:div w:id="15039720">
          <w:marLeft w:val="547"/>
          <w:marRight w:val="0"/>
          <w:marTop w:val="96"/>
          <w:marBottom w:val="0"/>
          <w:divBdr>
            <w:top w:val="none" w:sz="0" w:space="0" w:color="auto"/>
            <w:left w:val="none" w:sz="0" w:space="0" w:color="auto"/>
            <w:bottom w:val="none" w:sz="0" w:space="0" w:color="auto"/>
            <w:right w:val="none" w:sz="0" w:space="0" w:color="auto"/>
          </w:divBdr>
        </w:div>
        <w:div w:id="47071429">
          <w:marLeft w:val="1800"/>
          <w:marRight w:val="0"/>
          <w:marTop w:val="96"/>
          <w:marBottom w:val="0"/>
          <w:divBdr>
            <w:top w:val="none" w:sz="0" w:space="0" w:color="auto"/>
            <w:left w:val="none" w:sz="0" w:space="0" w:color="auto"/>
            <w:bottom w:val="none" w:sz="0" w:space="0" w:color="auto"/>
            <w:right w:val="none" w:sz="0" w:space="0" w:color="auto"/>
          </w:divBdr>
        </w:div>
        <w:div w:id="1345981632">
          <w:marLeft w:val="1800"/>
          <w:marRight w:val="0"/>
          <w:marTop w:val="96"/>
          <w:marBottom w:val="0"/>
          <w:divBdr>
            <w:top w:val="none" w:sz="0" w:space="0" w:color="auto"/>
            <w:left w:val="none" w:sz="0" w:space="0" w:color="auto"/>
            <w:bottom w:val="none" w:sz="0" w:space="0" w:color="auto"/>
            <w:right w:val="none" w:sz="0" w:space="0" w:color="auto"/>
          </w:divBdr>
        </w:div>
        <w:div w:id="805242661">
          <w:marLeft w:val="1800"/>
          <w:marRight w:val="0"/>
          <w:marTop w:val="96"/>
          <w:marBottom w:val="0"/>
          <w:divBdr>
            <w:top w:val="none" w:sz="0" w:space="0" w:color="auto"/>
            <w:left w:val="none" w:sz="0" w:space="0" w:color="auto"/>
            <w:bottom w:val="none" w:sz="0" w:space="0" w:color="auto"/>
            <w:right w:val="none" w:sz="0" w:space="0" w:color="auto"/>
          </w:divBdr>
        </w:div>
      </w:divsChild>
    </w:div>
    <w:div w:id="666633226">
      <w:bodyDiv w:val="1"/>
      <w:marLeft w:val="0"/>
      <w:marRight w:val="0"/>
      <w:marTop w:val="0"/>
      <w:marBottom w:val="0"/>
      <w:divBdr>
        <w:top w:val="none" w:sz="0" w:space="0" w:color="auto"/>
        <w:left w:val="none" w:sz="0" w:space="0" w:color="auto"/>
        <w:bottom w:val="none" w:sz="0" w:space="0" w:color="auto"/>
        <w:right w:val="none" w:sz="0" w:space="0" w:color="auto"/>
      </w:divBdr>
    </w:div>
    <w:div w:id="994147833">
      <w:bodyDiv w:val="1"/>
      <w:marLeft w:val="0"/>
      <w:marRight w:val="0"/>
      <w:marTop w:val="0"/>
      <w:marBottom w:val="0"/>
      <w:divBdr>
        <w:top w:val="none" w:sz="0" w:space="0" w:color="auto"/>
        <w:left w:val="none" w:sz="0" w:space="0" w:color="auto"/>
        <w:bottom w:val="none" w:sz="0" w:space="0" w:color="auto"/>
        <w:right w:val="none" w:sz="0" w:space="0" w:color="auto"/>
      </w:divBdr>
      <w:divsChild>
        <w:div w:id="1119297698">
          <w:marLeft w:val="1800"/>
          <w:marRight w:val="0"/>
          <w:marTop w:val="96"/>
          <w:marBottom w:val="0"/>
          <w:divBdr>
            <w:top w:val="none" w:sz="0" w:space="0" w:color="auto"/>
            <w:left w:val="none" w:sz="0" w:space="0" w:color="auto"/>
            <w:bottom w:val="none" w:sz="0" w:space="0" w:color="auto"/>
            <w:right w:val="none" w:sz="0" w:space="0" w:color="auto"/>
          </w:divBdr>
        </w:div>
        <w:div w:id="2023822089">
          <w:marLeft w:val="1800"/>
          <w:marRight w:val="0"/>
          <w:marTop w:val="96"/>
          <w:marBottom w:val="0"/>
          <w:divBdr>
            <w:top w:val="none" w:sz="0" w:space="0" w:color="auto"/>
            <w:left w:val="none" w:sz="0" w:space="0" w:color="auto"/>
            <w:bottom w:val="none" w:sz="0" w:space="0" w:color="auto"/>
            <w:right w:val="none" w:sz="0" w:space="0" w:color="auto"/>
          </w:divBdr>
        </w:div>
        <w:div w:id="1463813772">
          <w:marLeft w:val="1800"/>
          <w:marRight w:val="0"/>
          <w:marTop w:val="96"/>
          <w:marBottom w:val="0"/>
          <w:divBdr>
            <w:top w:val="none" w:sz="0" w:space="0" w:color="auto"/>
            <w:left w:val="none" w:sz="0" w:space="0" w:color="auto"/>
            <w:bottom w:val="none" w:sz="0" w:space="0" w:color="auto"/>
            <w:right w:val="none" w:sz="0" w:space="0" w:color="auto"/>
          </w:divBdr>
        </w:div>
      </w:divsChild>
    </w:div>
    <w:div w:id="1021663109">
      <w:bodyDiv w:val="1"/>
      <w:marLeft w:val="0"/>
      <w:marRight w:val="0"/>
      <w:marTop w:val="0"/>
      <w:marBottom w:val="0"/>
      <w:divBdr>
        <w:top w:val="none" w:sz="0" w:space="0" w:color="auto"/>
        <w:left w:val="none" w:sz="0" w:space="0" w:color="auto"/>
        <w:bottom w:val="none" w:sz="0" w:space="0" w:color="auto"/>
        <w:right w:val="none" w:sz="0" w:space="0" w:color="auto"/>
      </w:divBdr>
    </w:div>
    <w:div w:id="1128082333">
      <w:bodyDiv w:val="1"/>
      <w:marLeft w:val="0"/>
      <w:marRight w:val="0"/>
      <w:marTop w:val="0"/>
      <w:marBottom w:val="0"/>
      <w:divBdr>
        <w:top w:val="none" w:sz="0" w:space="0" w:color="auto"/>
        <w:left w:val="none" w:sz="0" w:space="0" w:color="auto"/>
        <w:bottom w:val="none" w:sz="0" w:space="0" w:color="auto"/>
        <w:right w:val="none" w:sz="0" w:space="0" w:color="auto"/>
      </w:divBdr>
    </w:div>
    <w:div w:id="1383869475">
      <w:bodyDiv w:val="1"/>
      <w:marLeft w:val="0"/>
      <w:marRight w:val="0"/>
      <w:marTop w:val="0"/>
      <w:marBottom w:val="0"/>
      <w:divBdr>
        <w:top w:val="none" w:sz="0" w:space="0" w:color="auto"/>
        <w:left w:val="none" w:sz="0" w:space="0" w:color="auto"/>
        <w:bottom w:val="none" w:sz="0" w:space="0" w:color="auto"/>
        <w:right w:val="none" w:sz="0" w:space="0" w:color="auto"/>
      </w:divBdr>
      <w:divsChild>
        <w:div w:id="1551380402">
          <w:marLeft w:val="1440"/>
          <w:marRight w:val="0"/>
          <w:marTop w:val="77"/>
          <w:marBottom w:val="0"/>
          <w:divBdr>
            <w:top w:val="none" w:sz="0" w:space="0" w:color="auto"/>
            <w:left w:val="none" w:sz="0" w:space="0" w:color="auto"/>
            <w:bottom w:val="none" w:sz="0" w:space="0" w:color="auto"/>
            <w:right w:val="none" w:sz="0" w:space="0" w:color="auto"/>
          </w:divBdr>
        </w:div>
        <w:div w:id="1801917099">
          <w:marLeft w:val="1440"/>
          <w:marRight w:val="0"/>
          <w:marTop w:val="77"/>
          <w:marBottom w:val="0"/>
          <w:divBdr>
            <w:top w:val="none" w:sz="0" w:space="0" w:color="auto"/>
            <w:left w:val="none" w:sz="0" w:space="0" w:color="auto"/>
            <w:bottom w:val="none" w:sz="0" w:space="0" w:color="auto"/>
            <w:right w:val="none" w:sz="0" w:space="0" w:color="auto"/>
          </w:divBdr>
        </w:div>
        <w:div w:id="391583033">
          <w:marLeft w:val="1440"/>
          <w:marRight w:val="0"/>
          <w:marTop w:val="77"/>
          <w:marBottom w:val="0"/>
          <w:divBdr>
            <w:top w:val="none" w:sz="0" w:space="0" w:color="auto"/>
            <w:left w:val="none" w:sz="0" w:space="0" w:color="auto"/>
            <w:bottom w:val="none" w:sz="0" w:space="0" w:color="auto"/>
            <w:right w:val="none" w:sz="0" w:space="0" w:color="auto"/>
          </w:divBdr>
        </w:div>
        <w:div w:id="1951742582">
          <w:marLeft w:val="1440"/>
          <w:marRight w:val="0"/>
          <w:marTop w:val="77"/>
          <w:marBottom w:val="0"/>
          <w:divBdr>
            <w:top w:val="none" w:sz="0" w:space="0" w:color="auto"/>
            <w:left w:val="none" w:sz="0" w:space="0" w:color="auto"/>
            <w:bottom w:val="none" w:sz="0" w:space="0" w:color="auto"/>
            <w:right w:val="none" w:sz="0" w:space="0" w:color="auto"/>
          </w:divBdr>
        </w:div>
      </w:divsChild>
    </w:div>
    <w:div w:id="1495488033">
      <w:bodyDiv w:val="1"/>
      <w:marLeft w:val="0"/>
      <w:marRight w:val="0"/>
      <w:marTop w:val="0"/>
      <w:marBottom w:val="0"/>
      <w:divBdr>
        <w:top w:val="none" w:sz="0" w:space="0" w:color="auto"/>
        <w:left w:val="none" w:sz="0" w:space="0" w:color="auto"/>
        <w:bottom w:val="none" w:sz="0" w:space="0" w:color="auto"/>
        <w:right w:val="none" w:sz="0" w:space="0" w:color="auto"/>
      </w:divBdr>
      <w:divsChild>
        <w:div w:id="409930533">
          <w:marLeft w:val="547"/>
          <w:marRight w:val="0"/>
          <w:marTop w:val="86"/>
          <w:marBottom w:val="0"/>
          <w:divBdr>
            <w:top w:val="none" w:sz="0" w:space="0" w:color="auto"/>
            <w:left w:val="none" w:sz="0" w:space="0" w:color="auto"/>
            <w:bottom w:val="none" w:sz="0" w:space="0" w:color="auto"/>
            <w:right w:val="none" w:sz="0" w:space="0" w:color="auto"/>
          </w:divBdr>
        </w:div>
        <w:div w:id="744298530">
          <w:marLeft w:val="547"/>
          <w:marRight w:val="0"/>
          <w:marTop w:val="86"/>
          <w:marBottom w:val="0"/>
          <w:divBdr>
            <w:top w:val="none" w:sz="0" w:space="0" w:color="auto"/>
            <w:left w:val="none" w:sz="0" w:space="0" w:color="auto"/>
            <w:bottom w:val="none" w:sz="0" w:space="0" w:color="auto"/>
            <w:right w:val="none" w:sz="0" w:space="0" w:color="auto"/>
          </w:divBdr>
        </w:div>
        <w:div w:id="1686831547">
          <w:marLeft w:val="547"/>
          <w:marRight w:val="0"/>
          <w:marTop w:val="86"/>
          <w:marBottom w:val="0"/>
          <w:divBdr>
            <w:top w:val="none" w:sz="0" w:space="0" w:color="auto"/>
            <w:left w:val="none" w:sz="0" w:space="0" w:color="auto"/>
            <w:bottom w:val="none" w:sz="0" w:space="0" w:color="auto"/>
            <w:right w:val="none" w:sz="0" w:space="0" w:color="auto"/>
          </w:divBdr>
        </w:div>
      </w:divsChild>
    </w:div>
    <w:div w:id="1640187460">
      <w:bodyDiv w:val="1"/>
      <w:marLeft w:val="0"/>
      <w:marRight w:val="0"/>
      <w:marTop w:val="0"/>
      <w:marBottom w:val="0"/>
      <w:divBdr>
        <w:top w:val="none" w:sz="0" w:space="0" w:color="auto"/>
        <w:left w:val="none" w:sz="0" w:space="0" w:color="auto"/>
        <w:bottom w:val="none" w:sz="0" w:space="0" w:color="auto"/>
        <w:right w:val="none" w:sz="0" w:space="0" w:color="auto"/>
      </w:divBdr>
      <w:divsChild>
        <w:div w:id="1703357189">
          <w:marLeft w:val="1152"/>
          <w:marRight w:val="0"/>
          <w:marTop w:val="77"/>
          <w:marBottom w:val="0"/>
          <w:divBdr>
            <w:top w:val="none" w:sz="0" w:space="0" w:color="auto"/>
            <w:left w:val="none" w:sz="0" w:space="0" w:color="auto"/>
            <w:bottom w:val="none" w:sz="0" w:space="0" w:color="auto"/>
            <w:right w:val="none" w:sz="0" w:space="0" w:color="auto"/>
          </w:divBdr>
        </w:div>
        <w:div w:id="1515732303">
          <w:marLeft w:val="1152"/>
          <w:marRight w:val="0"/>
          <w:marTop w:val="77"/>
          <w:marBottom w:val="0"/>
          <w:divBdr>
            <w:top w:val="none" w:sz="0" w:space="0" w:color="auto"/>
            <w:left w:val="none" w:sz="0" w:space="0" w:color="auto"/>
            <w:bottom w:val="none" w:sz="0" w:space="0" w:color="auto"/>
            <w:right w:val="none" w:sz="0" w:space="0" w:color="auto"/>
          </w:divBdr>
        </w:div>
        <w:div w:id="1815178310">
          <w:marLeft w:val="1152"/>
          <w:marRight w:val="0"/>
          <w:marTop w:val="77"/>
          <w:marBottom w:val="0"/>
          <w:divBdr>
            <w:top w:val="none" w:sz="0" w:space="0" w:color="auto"/>
            <w:left w:val="none" w:sz="0" w:space="0" w:color="auto"/>
            <w:bottom w:val="none" w:sz="0" w:space="0" w:color="auto"/>
            <w:right w:val="none" w:sz="0" w:space="0" w:color="auto"/>
          </w:divBdr>
        </w:div>
        <w:div w:id="1688677769">
          <w:marLeft w:val="1152"/>
          <w:marRight w:val="0"/>
          <w:marTop w:val="77"/>
          <w:marBottom w:val="0"/>
          <w:divBdr>
            <w:top w:val="none" w:sz="0" w:space="0" w:color="auto"/>
            <w:left w:val="none" w:sz="0" w:space="0" w:color="auto"/>
            <w:bottom w:val="none" w:sz="0" w:space="0" w:color="auto"/>
            <w:right w:val="none" w:sz="0" w:space="0" w:color="auto"/>
          </w:divBdr>
        </w:div>
        <w:div w:id="1902136111">
          <w:marLeft w:val="1152"/>
          <w:marRight w:val="0"/>
          <w:marTop w:val="77"/>
          <w:marBottom w:val="0"/>
          <w:divBdr>
            <w:top w:val="none" w:sz="0" w:space="0" w:color="auto"/>
            <w:left w:val="none" w:sz="0" w:space="0" w:color="auto"/>
            <w:bottom w:val="none" w:sz="0" w:space="0" w:color="auto"/>
            <w:right w:val="none" w:sz="0" w:space="0" w:color="auto"/>
          </w:divBdr>
        </w:div>
      </w:divsChild>
    </w:div>
    <w:div w:id="1648824048">
      <w:bodyDiv w:val="1"/>
      <w:marLeft w:val="0"/>
      <w:marRight w:val="0"/>
      <w:marTop w:val="0"/>
      <w:marBottom w:val="0"/>
      <w:divBdr>
        <w:top w:val="none" w:sz="0" w:space="0" w:color="auto"/>
        <w:left w:val="none" w:sz="0" w:space="0" w:color="auto"/>
        <w:bottom w:val="none" w:sz="0" w:space="0" w:color="auto"/>
        <w:right w:val="none" w:sz="0" w:space="0" w:color="auto"/>
      </w:divBdr>
      <w:divsChild>
        <w:div w:id="91244627">
          <w:marLeft w:val="634"/>
          <w:marRight w:val="0"/>
          <w:marTop w:val="77"/>
          <w:marBottom w:val="0"/>
          <w:divBdr>
            <w:top w:val="none" w:sz="0" w:space="0" w:color="auto"/>
            <w:left w:val="none" w:sz="0" w:space="0" w:color="auto"/>
            <w:bottom w:val="none" w:sz="0" w:space="0" w:color="auto"/>
            <w:right w:val="none" w:sz="0" w:space="0" w:color="auto"/>
          </w:divBdr>
        </w:div>
        <w:div w:id="104272606">
          <w:marLeft w:val="634"/>
          <w:marRight w:val="0"/>
          <w:marTop w:val="77"/>
          <w:marBottom w:val="0"/>
          <w:divBdr>
            <w:top w:val="none" w:sz="0" w:space="0" w:color="auto"/>
            <w:left w:val="none" w:sz="0" w:space="0" w:color="auto"/>
            <w:bottom w:val="none" w:sz="0" w:space="0" w:color="auto"/>
            <w:right w:val="none" w:sz="0" w:space="0" w:color="auto"/>
          </w:divBdr>
        </w:div>
        <w:div w:id="1525170209">
          <w:marLeft w:val="634"/>
          <w:marRight w:val="0"/>
          <w:marTop w:val="77"/>
          <w:marBottom w:val="0"/>
          <w:divBdr>
            <w:top w:val="none" w:sz="0" w:space="0" w:color="auto"/>
            <w:left w:val="none" w:sz="0" w:space="0" w:color="auto"/>
            <w:bottom w:val="none" w:sz="0" w:space="0" w:color="auto"/>
            <w:right w:val="none" w:sz="0" w:space="0" w:color="auto"/>
          </w:divBdr>
        </w:div>
        <w:div w:id="1234505619">
          <w:marLeft w:val="634"/>
          <w:marRight w:val="0"/>
          <w:marTop w:val="77"/>
          <w:marBottom w:val="0"/>
          <w:divBdr>
            <w:top w:val="none" w:sz="0" w:space="0" w:color="auto"/>
            <w:left w:val="none" w:sz="0" w:space="0" w:color="auto"/>
            <w:bottom w:val="none" w:sz="0" w:space="0" w:color="auto"/>
            <w:right w:val="none" w:sz="0" w:space="0" w:color="auto"/>
          </w:divBdr>
        </w:div>
        <w:div w:id="2065180930">
          <w:marLeft w:val="634"/>
          <w:marRight w:val="0"/>
          <w:marTop w:val="77"/>
          <w:marBottom w:val="0"/>
          <w:divBdr>
            <w:top w:val="none" w:sz="0" w:space="0" w:color="auto"/>
            <w:left w:val="none" w:sz="0" w:space="0" w:color="auto"/>
            <w:bottom w:val="none" w:sz="0" w:space="0" w:color="auto"/>
            <w:right w:val="none" w:sz="0" w:space="0" w:color="auto"/>
          </w:divBdr>
        </w:div>
        <w:div w:id="433208537">
          <w:marLeft w:val="634"/>
          <w:marRight w:val="0"/>
          <w:marTop w:val="77"/>
          <w:marBottom w:val="0"/>
          <w:divBdr>
            <w:top w:val="none" w:sz="0" w:space="0" w:color="auto"/>
            <w:left w:val="none" w:sz="0" w:space="0" w:color="auto"/>
            <w:bottom w:val="none" w:sz="0" w:space="0" w:color="auto"/>
            <w:right w:val="none" w:sz="0" w:space="0" w:color="auto"/>
          </w:divBdr>
        </w:div>
        <w:div w:id="188419906">
          <w:marLeft w:val="634"/>
          <w:marRight w:val="0"/>
          <w:marTop w:val="77"/>
          <w:marBottom w:val="0"/>
          <w:divBdr>
            <w:top w:val="none" w:sz="0" w:space="0" w:color="auto"/>
            <w:left w:val="none" w:sz="0" w:space="0" w:color="auto"/>
            <w:bottom w:val="none" w:sz="0" w:space="0" w:color="auto"/>
            <w:right w:val="none" w:sz="0" w:space="0" w:color="auto"/>
          </w:divBdr>
        </w:div>
      </w:divsChild>
    </w:div>
    <w:div w:id="1650358171">
      <w:bodyDiv w:val="1"/>
      <w:marLeft w:val="0"/>
      <w:marRight w:val="0"/>
      <w:marTop w:val="0"/>
      <w:marBottom w:val="0"/>
      <w:divBdr>
        <w:top w:val="none" w:sz="0" w:space="0" w:color="auto"/>
        <w:left w:val="none" w:sz="0" w:space="0" w:color="auto"/>
        <w:bottom w:val="none" w:sz="0" w:space="0" w:color="auto"/>
        <w:right w:val="none" w:sz="0" w:space="0" w:color="auto"/>
      </w:divBdr>
      <w:divsChild>
        <w:div w:id="788595690">
          <w:marLeft w:val="634"/>
          <w:marRight w:val="0"/>
          <w:marTop w:val="77"/>
          <w:marBottom w:val="0"/>
          <w:divBdr>
            <w:top w:val="none" w:sz="0" w:space="0" w:color="auto"/>
            <w:left w:val="none" w:sz="0" w:space="0" w:color="auto"/>
            <w:bottom w:val="none" w:sz="0" w:space="0" w:color="auto"/>
            <w:right w:val="none" w:sz="0" w:space="0" w:color="auto"/>
          </w:divBdr>
        </w:div>
        <w:div w:id="1151750874">
          <w:marLeft w:val="634"/>
          <w:marRight w:val="0"/>
          <w:marTop w:val="77"/>
          <w:marBottom w:val="0"/>
          <w:divBdr>
            <w:top w:val="none" w:sz="0" w:space="0" w:color="auto"/>
            <w:left w:val="none" w:sz="0" w:space="0" w:color="auto"/>
            <w:bottom w:val="none" w:sz="0" w:space="0" w:color="auto"/>
            <w:right w:val="none" w:sz="0" w:space="0" w:color="auto"/>
          </w:divBdr>
        </w:div>
        <w:div w:id="1077361679">
          <w:marLeft w:val="634"/>
          <w:marRight w:val="0"/>
          <w:marTop w:val="77"/>
          <w:marBottom w:val="0"/>
          <w:divBdr>
            <w:top w:val="none" w:sz="0" w:space="0" w:color="auto"/>
            <w:left w:val="none" w:sz="0" w:space="0" w:color="auto"/>
            <w:bottom w:val="none" w:sz="0" w:space="0" w:color="auto"/>
            <w:right w:val="none" w:sz="0" w:space="0" w:color="auto"/>
          </w:divBdr>
        </w:div>
        <w:div w:id="308092375">
          <w:marLeft w:val="634"/>
          <w:marRight w:val="0"/>
          <w:marTop w:val="77"/>
          <w:marBottom w:val="0"/>
          <w:divBdr>
            <w:top w:val="none" w:sz="0" w:space="0" w:color="auto"/>
            <w:left w:val="none" w:sz="0" w:space="0" w:color="auto"/>
            <w:bottom w:val="none" w:sz="0" w:space="0" w:color="auto"/>
            <w:right w:val="none" w:sz="0" w:space="0" w:color="auto"/>
          </w:divBdr>
        </w:div>
        <w:div w:id="1846239980">
          <w:marLeft w:val="634"/>
          <w:marRight w:val="0"/>
          <w:marTop w:val="77"/>
          <w:marBottom w:val="0"/>
          <w:divBdr>
            <w:top w:val="none" w:sz="0" w:space="0" w:color="auto"/>
            <w:left w:val="none" w:sz="0" w:space="0" w:color="auto"/>
            <w:bottom w:val="none" w:sz="0" w:space="0" w:color="auto"/>
            <w:right w:val="none" w:sz="0" w:space="0" w:color="auto"/>
          </w:divBdr>
        </w:div>
        <w:div w:id="617564379">
          <w:marLeft w:val="634"/>
          <w:marRight w:val="0"/>
          <w:marTop w:val="77"/>
          <w:marBottom w:val="0"/>
          <w:divBdr>
            <w:top w:val="none" w:sz="0" w:space="0" w:color="auto"/>
            <w:left w:val="none" w:sz="0" w:space="0" w:color="auto"/>
            <w:bottom w:val="none" w:sz="0" w:space="0" w:color="auto"/>
            <w:right w:val="none" w:sz="0" w:space="0" w:color="auto"/>
          </w:divBdr>
        </w:div>
        <w:div w:id="1036271896">
          <w:marLeft w:val="634"/>
          <w:marRight w:val="0"/>
          <w:marTop w:val="77"/>
          <w:marBottom w:val="0"/>
          <w:divBdr>
            <w:top w:val="none" w:sz="0" w:space="0" w:color="auto"/>
            <w:left w:val="none" w:sz="0" w:space="0" w:color="auto"/>
            <w:bottom w:val="none" w:sz="0" w:space="0" w:color="auto"/>
            <w:right w:val="none" w:sz="0" w:space="0" w:color="auto"/>
          </w:divBdr>
        </w:div>
      </w:divsChild>
    </w:div>
    <w:div w:id="1660187629">
      <w:bodyDiv w:val="1"/>
      <w:marLeft w:val="0"/>
      <w:marRight w:val="0"/>
      <w:marTop w:val="0"/>
      <w:marBottom w:val="0"/>
      <w:divBdr>
        <w:top w:val="none" w:sz="0" w:space="0" w:color="auto"/>
        <w:left w:val="none" w:sz="0" w:space="0" w:color="auto"/>
        <w:bottom w:val="none" w:sz="0" w:space="0" w:color="auto"/>
        <w:right w:val="none" w:sz="0" w:space="0" w:color="auto"/>
      </w:divBdr>
    </w:div>
    <w:div w:id="1679574701">
      <w:bodyDiv w:val="1"/>
      <w:marLeft w:val="0"/>
      <w:marRight w:val="0"/>
      <w:marTop w:val="0"/>
      <w:marBottom w:val="0"/>
      <w:divBdr>
        <w:top w:val="none" w:sz="0" w:space="0" w:color="auto"/>
        <w:left w:val="none" w:sz="0" w:space="0" w:color="auto"/>
        <w:bottom w:val="none" w:sz="0" w:space="0" w:color="auto"/>
        <w:right w:val="none" w:sz="0" w:space="0" w:color="auto"/>
      </w:divBdr>
      <w:divsChild>
        <w:div w:id="1545368356">
          <w:marLeft w:val="1152"/>
          <w:marRight w:val="0"/>
          <w:marTop w:val="77"/>
          <w:marBottom w:val="0"/>
          <w:divBdr>
            <w:top w:val="none" w:sz="0" w:space="0" w:color="auto"/>
            <w:left w:val="none" w:sz="0" w:space="0" w:color="auto"/>
            <w:bottom w:val="none" w:sz="0" w:space="0" w:color="auto"/>
            <w:right w:val="none" w:sz="0" w:space="0" w:color="auto"/>
          </w:divBdr>
        </w:div>
      </w:divsChild>
    </w:div>
    <w:div w:id="1701781880">
      <w:bodyDiv w:val="1"/>
      <w:marLeft w:val="0"/>
      <w:marRight w:val="0"/>
      <w:marTop w:val="0"/>
      <w:marBottom w:val="0"/>
      <w:divBdr>
        <w:top w:val="none" w:sz="0" w:space="0" w:color="auto"/>
        <w:left w:val="none" w:sz="0" w:space="0" w:color="auto"/>
        <w:bottom w:val="none" w:sz="0" w:space="0" w:color="auto"/>
        <w:right w:val="none" w:sz="0" w:space="0" w:color="auto"/>
      </w:divBdr>
    </w:div>
    <w:div w:id="1763137319">
      <w:bodyDiv w:val="1"/>
      <w:marLeft w:val="0"/>
      <w:marRight w:val="0"/>
      <w:marTop w:val="0"/>
      <w:marBottom w:val="0"/>
      <w:divBdr>
        <w:top w:val="none" w:sz="0" w:space="0" w:color="auto"/>
        <w:left w:val="none" w:sz="0" w:space="0" w:color="auto"/>
        <w:bottom w:val="none" w:sz="0" w:space="0" w:color="auto"/>
        <w:right w:val="none" w:sz="0" w:space="0" w:color="auto"/>
      </w:divBdr>
      <w:divsChild>
        <w:div w:id="1443181849">
          <w:marLeft w:val="1800"/>
          <w:marRight w:val="0"/>
          <w:marTop w:val="96"/>
          <w:marBottom w:val="0"/>
          <w:divBdr>
            <w:top w:val="none" w:sz="0" w:space="0" w:color="auto"/>
            <w:left w:val="none" w:sz="0" w:space="0" w:color="auto"/>
            <w:bottom w:val="none" w:sz="0" w:space="0" w:color="auto"/>
            <w:right w:val="none" w:sz="0" w:space="0" w:color="auto"/>
          </w:divBdr>
        </w:div>
        <w:div w:id="628827660">
          <w:marLeft w:val="1800"/>
          <w:marRight w:val="0"/>
          <w:marTop w:val="96"/>
          <w:marBottom w:val="0"/>
          <w:divBdr>
            <w:top w:val="none" w:sz="0" w:space="0" w:color="auto"/>
            <w:left w:val="none" w:sz="0" w:space="0" w:color="auto"/>
            <w:bottom w:val="none" w:sz="0" w:space="0" w:color="auto"/>
            <w:right w:val="none" w:sz="0" w:space="0" w:color="auto"/>
          </w:divBdr>
        </w:div>
        <w:div w:id="817302081">
          <w:marLeft w:val="1800"/>
          <w:marRight w:val="0"/>
          <w:marTop w:val="96"/>
          <w:marBottom w:val="0"/>
          <w:divBdr>
            <w:top w:val="none" w:sz="0" w:space="0" w:color="auto"/>
            <w:left w:val="none" w:sz="0" w:space="0" w:color="auto"/>
            <w:bottom w:val="none" w:sz="0" w:space="0" w:color="auto"/>
            <w:right w:val="none" w:sz="0" w:space="0" w:color="auto"/>
          </w:divBdr>
        </w:div>
      </w:divsChild>
    </w:div>
    <w:div w:id="1983578653">
      <w:bodyDiv w:val="1"/>
      <w:marLeft w:val="0"/>
      <w:marRight w:val="0"/>
      <w:marTop w:val="0"/>
      <w:marBottom w:val="0"/>
      <w:divBdr>
        <w:top w:val="none" w:sz="0" w:space="0" w:color="auto"/>
        <w:left w:val="none" w:sz="0" w:space="0" w:color="auto"/>
        <w:bottom w:val="none" w:sz="0" w:space="0" w:color="auto"/>
        <w:right w:val="none" w:sz="0" w:space="0" w:color="auto"/>
      </w:divBdr>
      <w:divsChild>
        <w:div w:id="131409549">
          <w:marLeft w:val="1152"/>
          <w:marRight w:val="0"/>
          <w:marTop w:val="77"/>
          <w:marBottom w:val="0"/>
          <w:divBdr>
            <w:top w:val="none" w:sz="0" w:space="0" w:color="auto"/>
            <w:left w:val="none" w:sz="0" w:space="0" w:color="auto"/>
            <w:bottom w:val="none" w:sz="0" w:space="0" w:color="auto"/>
            <w:right w:val="none" w:sz="0" w:space="0" w:color="auto"/>
          </w:divBdr>
        </w:div>
        <w:div w:id="2026978533">
          <w:marLeft w:val="1152"/>
          <w:marRight w:val="0"/>
          <w:marTop w:val="77"/>
          <w:marBottom w:val="0"/>
          <w:divBdr>
            <w:top w:val="none" w:sz="0" w:space="0" w:color="auto"/>
            <w:left w:val="none" w:sz="0" w:space="0" w:color="auto"/>
            <w:bottom w:val="none" w:sz="0" w:space="0" w:color="auto"/>
            <w:right w:val="none" w:sz="0" w:space="0" w:color="auto"/>
          </w:divBdr>
        </w:div>
        <w:div w:id="4089749">
          <w:marLeft w:val="1152"/>
          <w:marRight w:val="0"/>
          <w:marTop w:val="77"/>
          <w:marBottom w:val="0"/>
          <w:divBdr>
            <w:top w:val="none" w:sz="0" w:space="0" w:color="auto"/>
            <w:left w:val="none" w:sz="0" w:space="0" w:color="auto"/>
            <w:bottom w:val="none" w:sz="0" w:space="0" w:color="auto"/>
            <w:right w:val="none" w:sz="0" w:space="0" w:color="auto"/>
          </w:divBdr>
        </w:div>
        <w:div w:id="2131047114">
          <w:marLeft w:val="1152"/>
          <w:marRight w:val="0"/>
          <w:marTop w:val="77"/>
          <w:marBottom w:val="0"/>
          <w:divBdr>
            <w:top w:val="none" w:sz="0" w:space="0" w:color="auto"/>
            <w:left w:val="none" w:sz="0" w:space="0" w:color="auto"/>
            <w:bottom w:val="none" w:sz="0" w:space="0" w:color="auto"/>
            <w:right w:val="none" w:sz="0" w:space="0" w:color="auto"/>
          </w:divBdr>
        </w:div>
      </w:divsChild>
    </w:div>
    <w:div w:id="2033726750">
      <w:bodyDiv w:val="1"/>
      <w:marLeft w:val="0"/>
      <w:marRight w:val="0"/>
      <w:marTop w:val="0"/>
      <w:marBottom w:val="0"/>
      <w:divBdr>
        <w:top w:val="none" w:sz="0" w:space="0" w:color="auto"/>
        <w:left w:val="none" w:sz="0" w:space="0" w:color="auto"/>
        <w:bottom w:val="none" w:sz="0" w:space="0" w:color="auto"/>
        <w:right w:val="none" w:sz="0" w:space="0" w:color="auto"/>
      </w:divBdr>
    </w:div>
    <w:div w:id="2071877243">
      <w:bodyDiv w:val="1"/>
      <w:marLeft w:val="0"/>
      <w:marRight w:val="0"/>
      <w:marTop w:val="0"/>
      <w:marBottom w:val="0"/>
      <w:divBdr>
        <w:top w:val="none" w:sz="0" w:space="0" w:color="auto"/>
        <w:left w:val="none" w:sz="0" w:space="0" w:color="auto"/>
        <w:bottom w:val="none" w:sz="0" w:space="0" w:color="auto"/>
        <w:right w:val="none" w:sz="0" w:space="0" w:color="auto"/>
      </w:divBdr>
      <w:divsChild>
        <w:div w:id="1950819329">
          <w:marLeft w:val="547"/>
          <w:marRight w:val="0"/>
          <w:marTop w:val="86"/>
          <w:marBottom w:val="0"/>
          <w:divBdr>
            <w:top w:val="none" w:sz="0" w:space="0" w:color="auto"/>
            <w:left w:val="none" w:sz="0" w:space="0" w:color="auto"/>
            <w:bottom w:val="none" w:sz="0" w:space="0" w:color="auto"/>
            <w:right w:val="none" w:sz="0" w:space="0" w:color="auto"/>
          </w:divBdr>
        </w:div>
        <w:div w:id="2122407052">
          <w:marLeft w:val="547"/>
          <w:marRight w:val="0"/>
          <w:marTop w:val="86"/>
          <w:marBottom w:val="0"/>
          <w:divBdr>
            <w:top w:val="none" w:sz="0" w:space="0" w:color="auto"/>
            <w:left w:val="none" w:sz="0" w:space="0" w:color="auto"/>
            <w:bottom w:val="none" w:sz="0" w:space="0" w:color="auto"/>
            <w:right w:val="none" w:sz="0" w:space="0" w:color="auto"/>
          </w:divBdr>
        </w:div>
        <w:div w:id="1731490807">
          <w:marLeft w:val="547"/>
          <w:marRight w:val="0"/>
          <w:marTop w:val="86"/>
          <w:marBottom w:val="0"/>
          <w:divBdr>
            <w:top w:val="none" w:sz="0" w:space="0" w:color="auto"/>
            <w:left w:val="none" w:sz="0" w:space="0" w:color="auto"/>
            <w:bottom w:val="none" w:sz="0" w:space="0" w:color="auto"/>
            <w:right w:val="none" w:sz="0" w:space="0" w:color="auto"/>
          </w:divBdr>
        </w:div>
      </w:divsChild>
    </w:div>
    <w:div w:id="2143420732">
      <w:bodyDiv w:val="1"/>
      <w:marLeft w:val="0"/>
      <w:marRight w:val="0"/>
      <w:marTop w:val="0"/>
      <w:marBottom w:val="0"/>
      <w:divBdr>
        <w:top w:val="none" w:sz="0" w:space="0" w:color="auto"/>
        <w:left w:val="none" w:sz="0" w:space="0" w:color="auto"/>
        <w:bottom w:val="none" w:sz="0" w:space="0" w:color="auto"/>
        <w:right w:val="none" w:sz="0" w:space="0" w:color="auto"/>
      </w:divBdr>
      <w:divsChild>
        <w:div w:id="1244485054">
          <w:marLeft w:val="0"/>
          <w:marRight w:val="0"/>
          <w:marTop w:val="0"/>
          <w:marBottom w:val="0"/>
          <w:divBdr>
            <w:top w:val="none" w:sz="0" w:space="0" w:color="auto"/>
            <w:left w:val="none" w:sz="0" w:space="0" w:color="auto"/>
            <w:bottom w:val="none" w:sz="0" w:space="0" w:color="auto"/>
            <w:right w:val="none" w:sz="0" w:space="0" w:color="auto"/>
          </w:divBdr>
          <w:divsChild>
            <w:div w:id="1574270059">
              <w:marLeft w:val="0"/>
              <w:marRight w:val="0"/>
              <w:marTop w:val="0"/>
              <w:marBottom w:val="0"/>
              <w:divBdr>
                <w:top w:val="none" w:sz="0" w:space="0" w:color="auto"/>
                <w:left w:val="none" w:sz="0" w:space="0" w:color="auto"/>
                <w:bottom w:val="none" w:sz="0" w:space="0" w:color="auto"/>
                <w:right w:val="none" w:sz="0" w:space="0" w:color="auto"/>
              </w:divBdr>
              <w:divsChild>
                <w:div w:id="18773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egg.McConkey@admin.sc.gov" TargetMode="External"/><Relationship Id="rId18" Type="http://schemas.openxmlformats.org/officeDocument/2006/relationships/hyperlink" Target="http://cfr.vlex.com/vid/5-609-annual-income-19925713" TargetMode="External"/><Relationship Id="rId3" Type="http://schemas.openxmlformats.org/officeDocument/2006/relationships/styles" Target="styles.xml"/><Relationship Id="rId21" Type="http://schemas.openxmlformats.org/officeDocument/2006/relationships/hyperlink" Target="https://www.hudexchange.info/hudexchange-portal/?display=login&amp;returnURL=https%3A%2F%2Fwww%2Ehudexchange%2Einfo%2Fhudexchange%2Dportal%2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fr.vlex.com/vid/5-609-annual-income-19925713" TargetMode="External"/><Relationship Id="rId2" Type="http://schemas.openxmlformats.org/officeDocument/2006/relationships/numbering" Target="numbering.xml"/><Relationship Id="rId16" Type="http://schemas.openxmlformats.org/officeDocument/2006/relationships/hyperlink" Target="http://cfr.vlex.com/vid/5-609-annual-income-19925713" TargetMode="External"/><Relationship Id="rId20" Type="http://schemas.openxmlformats.org/officeDocument/2006/relationships/hyperlink" Target="http://oeo.sc.gov/resourc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fr.vlex.com/vid/5-609-annual-income-19925713"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cstatehouse.gov/code/t63c013.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fr.vlex.com/vid/5-609-annual-income-19925713"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28E03-C850-4139-8D2B-391D8CD6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53</Pages>
  <Words>24400</Words>
  <Characters>139084</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mgibson</dc:creator>
  <cp:lastModifiedBy>McConkey, Gregg</cp:lastModifiedBy>
  <cp:revision>10</cp:revision>
  <cp:lastPrinted>2017-07-24T15:53:00Z</cp:lastPrinted>
  <dcterms:created xsi:type="dcterms:W3CDTF">2020-06-29T17:05:00Z</dcterms:created>
  <dcterms:modified xsi:type="dcterms:W3CDTF">2020-08-07T16:16:00Z</dcterms:modified>
</cp:coreProperties>
</file>