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628" w:rsidRPr="00134D7F" w:rsidRDefault="00331528" w:rsidP="00331528">
      <w:pPr>
        <w:tabs>
          <w:tab w:val="left" w:pos="823"/>
        </w:tabs>
        <w:spacing w:after="0" w:line="240" w:lineRule="auto"/>
        <w:rPr>
          <w:rFonts w:ascii="Arial" w:hAnsi="Arial" w:cs="Arial"/>
        </w:rPr>
      </w:pPr>
      <w:r w:rsidRPr="00134D7F">
        <w:rPr>
          <w:rFonts w:ascii="Arial" w:hAnsi="Arial" w:cs="Arial"/>
          <w:noProof/>
        </w:rPr>
        <w:drawing>
          <wp:anchor distT="0" distB="0" distL="0" distR="0" simplePos="0" relativeHeight="251659264" behindDoc="0" locked="0" layoutInCell="1" allowOverlap="1" wp14:anchorId="605E83EC" wp14:editId="24F7E235">
            <wp:simplePos x="0" y="0"/>
            <wp:positionH relativeFrom="column">
              <wp:posOffset>208915</wp:posOffset>
            </wp:positionH>
            <wp:positionV relativeFrom="paragraph">
              <wp:posOffset>-278130</wp:posOffset>
            </wp:positionV>
            <wp:extent cx="2720340" cy="1294130"/>
            <wp:effectExtent l="0" t="0" r="381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340" cy="129413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sidRPr="00134D7F">
        <w:rPr>
          <w:rFonts w:ascii="Arial" w:hAnsi="Arial" w:cs="Arial"/>
        </w:rPr>
        <w:tab/>
      </w:r>
    </w:p>
    <w:p w:rsidR="009F0628" w:rsidRPr="00134D7F" w:rsidRDefault="009F0628" w:rsidP="00331528">
      <w:pPr>
        <w:spacing w:after="0" w:line="240" w:lineRule="auto"/>
        <w:jc w:val="center"/>
        <w:rPr>
          <w:rFonts w:ascii="Arial" w:hAnsi="Arial" w:cs="Arial"/>
        </w:rPr>
      </w:pPr>
    </w:p>
    <w:p w:rsidR="009F0628" w:rsidRPr="00134D7F" w:rsidRDefault="009F0628" w:rsidP="00331528">
      <w:pPr>
        <w:spacing w:after="0" w:line="240" w:lineRule="auto"/>
        <w:jc w:val="center"/>
        <w:rPr>
          <w:rFonts w:ascii="Arial" w:hAnsi="Arial" w:cs="Arial"/>
        </w:rPr>
      </w:pPr>
    </w:p>
    <w:p w:rsidR="00331528" w:rsidRPr="00134D7F" w:rsidRDefault="00331528" w:rsidP="00331528">
      <w:pPr>
        <w:spacing w:after="0" w:line="240" w:lineRule="auto"/>
        <w:jc w:val="center"/>
        <w:rPr>
          <w:rFonts w:ascii="Arial" w:hAnsi="Arial" w:cs="Arial"/>
          <w:b/>
          <w:sz w:val="40"/>
        </w:rPr>
      </w:pPr>
    </w:p>
    <w:p w:rsidR="00331528" w:rsidRPr="00134D7F" w:rsidRDefault="00331528" w:rsidP="00331528">
      <w:pPr>
        <w:spacing w:after="0" w:line="240" w:lineRule="auto"/>
        <w:jc w:val="center"/>
        <w:rPr>
          <w:rFonts w:ascii="Arial" w:hAnsi="Arial" w:cs="Arial"/>
          <w:b/>
          <w:sz w:val="40"/>
        </w:rPr>
      </w:pPr>
    </w:p>
    <w:p w:rsidR="00331528" w:rsidRDefault="00331528" w:rsidP="00331528">
      <w:pPr>
        <w:spacing w:after="0" w:line="240" w:lineRule="auto"/>
        <w:jc w:val="center"/>
        <w:rPr>
          <w:rFonts w:ascii="Arial" w:hAnsi="Arial" w:cs="Arial"/>
          <w:b/>
          <w:sz w:val="40"/>
        </w:rPr>
      </w:pPr>
    </w:p>
    <w:p w:rsidR="00134D7F" w:rsidRDefault="00134D7F" w:rsidP="00331528">
      <w:pPr>
        <w:spacing w:after="0" w:line="240" w:lineRule="auto"/>
        <w:jc w:val="center"/>
        <w:rPr>
          <w:rFonts w:ascii="Arial" w:hAnsi="Arial" w:cs="Arial"/>
          <w:b/>
          <w:sz w:val="40"/>
        </w:rPr>
      </w:pPr>
    </w:p>
    <w:p w:rsidR="00134D7F" w:rsidRPr="00134D7F" w:rsidRDefault="00134D7F" w:rsidP="00331528">
      <w:pPr>
        <w:spacing w:after="0" w:line="240" w:lineRule="auto"/>
        <w:jc w:val="center"/>
        <w:rPr>
          <w:rFonts w:ascii="Arial" w:hAnsi="Arial" w:cs="Arial"/>
          <w:b/>
          <w:sz w:val="40"/>
        </w:rPr>
      </w:pPr>
    </w:p>
    <w:p w:rsidR="00331528" w:rsidRPr="00134D7F" w:rsidRDefault="00331528" w:rsidP="00331528">
      <w:pPr>
        <w:spacing w:after="0" w:line="240" w:lineRule="auto"/>
        <w:jc w:val="center"/>
        <w:rPr>
          <w:rFonts w:ascii="Arial" w:hAnsi="Arial" w:cs="Arial"/>
          <w:b/>
          <w:sz w:val="40"/>
        </w:rPr>
      </w:pPr>
    </w:p>
    <w:p w:rsidR="009F0628" w:rsidRDefault="009F0628" w:rsidP="00331528">
      <w:pPr>
        <w:spacing w:after="0" w:line="240" w:lineRule="auto"/>
        <w:jc w:val="center"/>
        <w:rPr>
          <w:rFonts w:ascii="Arial" w:hAnsi="Arial" w:cs="Arial"/>
          <w:b/>
          <w:sz w:val="48"/>
          <w:szCs w:val="48"/>
        </w:rPr>
      </w:pPr>
      <w:r w:rsidRPr="00134D7F">
        <w:rPr>
          <w:rFonts w:ascii="Arial" w:hAnsi="Arial" w:cs="Arial"/>
          <w:b/>
          <w:sz w:val="48"/>
          <w:szCs w:val="48"/>
        </w:rPr>
        <w:t xml:space="preserve">EMERGENCY </w:t>
      </w:r>
      <w:r w:rsidR="00E721A3" w:rsidRPr="00134D7F">
        <w:rPr>
          <w:rFonts w:ascii="Arial" w:hAnsi="Arial" w:cs="Arial"/>
          <w:b/>
          <w:sz w:val="48"/>
          <w:szCs w:val="48"/>
        </w:rPr>
        <w:t xml:space="preserve">SOLUTIONS </w:t>
      </w:r>
      <w:r w:rsidRPr="00134D7F">
        <w:rPr>
          <w:rFonts w:ascii="Arial" w:hAnsi="Arial" w:cs="Arial"/>
          <w:b/>
          <w:sz w:val="48"/>
          <w:szCs w:val="48"/>
        </w:rPr>
        <w:t>GRANTS PROGRAM</w:t>
      </w:r>
      <w:r w:rsidR="00A35DDD">
        <w:rPr>
          <w:rFonts w:ascii="Arial" w:hAnsi="Arial" w:cs="Arial"/>
          <w:b/>
          <w:sz w:val="48"/>
          <w:szCs w:val="48"/>
        </w:rPr>
        <w:t xml:space="preserve"> HANDBOOK</w:t>
      </w:r>
    </w:p>
    <w:p w:rsidR="009F0628" w:rsidRPr="00A80161" w:rsidRDefault="00A80161" w:rsidP="00331528">
      <w:pPr>
        <w:spacing w:after="0" w:line="240" w:lineRule="auto"/>
        <w:jc w:val="center"/>
        <w:rPr>
          <w:rFonts w:ascii="Arial" w:hAnsi="Arial" w:cs="Arial"/>
          <w:b/>
          <w:sz w:val="32"/>
          <w:szCs w:val="48"/>
        </w:rPr>
      </w:pPr>
      <w:r>
        <w:rPr>
          <w:rFonts w:ascii="Arial" w:hAnsi="Arial" w:cs="Arial"/>
          <w:b/>
          <w:sz w:val="32"/>
          <w:szCs w:val="48"/>
        </w:rPr>
        <w:t>(</w:t>
      </w:r>
      <w:r w:rsidRPr="00A80161">
        <w:rPr>
          <w:rFonts w:ascii="Arial" w:hAnsi="Arial" w:cs="Arial"/>
          <w:b/>
          <w:sz w:val="32"/>
          <w:szCs w:val="48"/>
        </w:rPr>
        <w:t xml:space="preserve">REVISED </w:t>
      </w:r>
      <w:r w:rsidR="0031629C">
        <w:rPr>
          <w:rFonts w:ascii="Arial" w:hAnsi="Arial" w:cs="Arial"/>
          <w:b/>
          <w:sz w:val="32"/>
          <w:szCs w:val="48"/>
        </w:rPr>
        <w:t>JUNE 2018</w:t>
      </w:r>
      <w:r>
        <w:rPr>
          <w:rFonts w:ascii="Arial" w:hAnsi="Arial" w:cs="Arial"/>
          <w:b/>
          <w:sz w:val="32"/>
          <w:szCs w:val="48"/>
        </w:rPr>
        <w:t>)</w:t>
      </w:r>
    </w:p>
    <w:p w:rsidR="009F0628" w:rsidRPr="00134D7F" w:rsidRDefault="009F0628" w:rsidP="00331528">
      <w:pPr>
        <w:spacing w:after="0" w:line="240" w:lineRule="auto"/>
        <w:jc w:val="center"/>
        <w:rPr>
          <w:rFonts w:ascii="Arial" w:hAnsi="Arial" w:cs="Arial"/>
          <w:b/>
        </w:rPr>
      </w:pPr>
    </w:p>
    <w:p w:rsidR="009F0628" w:rsidRPr="00134D7F" w:rsidRDefault="009F0628" w:rsidP="00331528">
      <w:pPr>
        <w:spacing w:after="0" w:line="240" w:lineRule="auto"/>
        <w:jc w:val="center"/>
        <w:rPr>
          <w:rFonts w:ascii="Arial" w:hAnsi="Arial" w:cs="Arial"/>
          <w:b/>
        </w:rPr>
      </w:pPr>
    </w:p>
    <w:p w:rsidR="009F0628" w:rsidRPr="00134D7F" w:rsidRDefault="009F0628" w:rsidP="00331528">
      <w:pPr>
        <w:spacing w:after="0" w:line="240" w:lineRule="auto"/>
        <w:jc w:val="center"/>
        <w:rPr>
          <w:rFonts w:ascii="Arial" w:hAnsi="Arial" w:cs="Arial"/>
          <w:b/>
        </w:rPr>
      </w:pPr>
    </w:p>
    <w:p w:rsidR="009F0628" w:rsidRPr="00134D7F" w:rsidRDefault="009F0628" w:rsidP="00331528">
      <w:pPr>
        <w:spacing w:after="0" w:line="240" w:lineRule="auto"/>
        <w:jc w:val="center"/>
        <w:rPr>
          <w:rFonts w:ascii="Arial" w:hAnsi="Arial" w:cs="Arial"/>
          <w:b/>
        </w:rPr>
      </w:pPr>
    </w:p>
    <w:p w:rsidR="009F0628" w:rsidRPr="00134D7F" w:rsidRDefault="002C4027" w:rsidP="00331528">
      <w:pPr>
        <w:spacing w:after="0" w:line="240" w:lineRule="auto"/>
        <w:jc w:val="center"/>
        <w:rPr>
          <w:rFonts w:ascii="Arial" w:hAnsi="Arial" w:cs="Arial"/>
          <w:b/>
        </w:rPr>
      </w:pPr>
      <w:r w:rsidRPr="00134D7F">
        <w:rPr>
          <w:rFonts w:ascii="Arial" w:hAnsi="Arial" w:cs="Arial"/>
          <w:noProof/>
          <w:sz w:val="20"/>
          <w:szCs w:val="20"/>
        </w:rPr>
        <w:drawing>
          <wp:anchor distT="0" distB="0" distL="114300" distR="114300" simplePos="0" relativeHeight="251662336" behindDoc="1" locked="0" layoutInCell="1" allowOverlap="1" wp14:anchorId="54ADCD31" wp14:editId="2AA5A4A6">
            <wp:simplePos x="0" y="0"/>
            <wp:positionH relativeFrom="column">
              <wp:posOffset>2750820</wp:posOffset>
            </wp:positionH>
            <wp:positionV relativeFrom="paragraph">
              <wp:posOffset>3175</wp:posOffset>
            </wp:positionV>
            <wp:extent cx="831215" cy="857885"/>
            <wp:effectExtent l="0" t="0" r="6985" b="0"/>
            <wp:wrapNone/>
            <wp:docPr id="1" name="Picture 1" descr="http://lowellhabitat.org/wp-content/uploads/2013/09/Hu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wellhabitat.org/wp-content/uploads/2013/09/Hud-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628" w:rsidRPr="00134D7F" w:rsidRDefault="009F0628" w:rsidP="00331528">
      <w:pPr>
        <w:spacing w:after="0" w:line="240" w:lineRule="auto"/>
        <w:jc w:val="center"/>
        <w:rPr>
          <w:rFonts w:ascii="Arial" w:hAnsi="Arial" w:cs="Arial"/>
          <w:b/>
        </w:rPr>
      </w:pPr>
    </w:p>
    <w:p w:rsidR="009F0628" w:rsidRPr="00134D7F" w:rsidRDefault="009F0628" w:rsidP="00331528">
      <w:pPr>
        <w:spacing w:after="0" w:line="240" w:lineRule="auto"/>
        <w:jc w:val="center"/>
        <w:rPr>
          <w:rFonts w:ascii="Arial" w:hAnsi="Arial" w:cs="Arial"/>
          <w:b/>
        </w:rPr>
      </w:pPr>
    </w:p>
    <w:p w:rsidR="009F0628" w:rsidRPr="00134D7F" w:rsidRDefault="009F0628" w:rsidP="00331528">
      <w:pPr>
        <w:spacing w:after="0" w:line="240" w:lineRule="auto"/>
        <w:jc w:val="center"/>
        <w:rPr>
          <w:rFonts w:ascii="Arial" w:hAnsi="Arial" w:cs="Arial"/>
          <w:b/>
        </w:rPr>
      </w:pPr>
    </w:p>
    <w:p w:rsidR="00331528" w:rsidRPr="00134D7F" w:rsidRDefault="00331528" w:rsidP="00331528">
      <w:pPr>
        <w:spacing w:after="0" w:line="240" w:lineRule="auto"/>
        <w:jc w:val="center"/>
        <w:rPr>
          <w:rFonts w:ascii="Arial" w:hAnsi="Arial" w:cs="Arial"/>
          <w:b/>
        </w:rPr>
      </w:pPr>
    </w:p>
    <w:p w:rsidR="00331528" w:rsidRPr="00134D7F" w:rsidRDefault="00331528" w:rsidP="00331528">
      <w:pPr>
        <w:spacing w:after="0" w:line="240" w:lineRule="auto"/>
        <w:jc w:val="center"/>
        <w:rPr>
          <w:rFonts w:ascii="Arial" w:hAnsi="Arial" w:cs="Arial"/>
          <w:b/>
        </w:rPr>
      </w:pPr>
    </w:p>
    <w:p w:rsidR="00331528" w:rsidRPr="00134D7F" w:rsidRDefault="00331528" w:rsidP="00331528">
      <w:pPr>
        <w:spacing w:after="0" w:line="240" w:lineRule="auto"/>
        <w:jc w:val="center"/>
        <w:rPr>
          <w:rFonts w:ascii="Arial" w:hAnsi="Arial" w:cs="Arial"/>
          <w:b/>
        </w:rPr>
      </w:pPr>
    </w:p>
    <w:p w:rsidR="00331528" w:rsidRPr="00134D7F" w:rsidRDefault="00331528" w:rsidP="00331528">
      <w:pPr>
        <w:spacing w:after="0" w:line="240" w:lineRule="auto"/>
        <w:jc w:val="center"/>
        <w:rPr>
          <w:rFonts w:ascii="Arial" w:hAnsi="Arial" w:cs="Arial"/>
          <w:b/>
        </w:rPr>
      </w:pPr>
    </w:p>
    <w:p w:rsidR="00331528" w:rsidRDefault="00331528" w:rsidP="00331528">
      <w:pPr>
        <w:spacing w:after="0" w:line="240" w:lineRule="auto"/>
        <w:jc w:val="center"/>
        <w:rPr>
          <w:rFonts w:ascii="Arial" w:hAnsi="Arial" w:cs="Arial"/>
          <w:b/>
        </w:rPr>
      </w:pPr>
    </w:p>
    <w:p w:rsidR="005B69CB" w:rsidRDefault="005B69CB" w:rsidP="00331528">
      <w:pPr>
        <w:spacing w:after="0" w:line="240" w:lineRule="auto"/>
        <w:jc w:val="center"/>
        <w:rPr>
          <w:rFonts w:ascii="Arial" w:hAnsi="Arial" w:cs="Arial"/>
          <w:b/>
        </w:rPr>
      </w:pPr>
    </w:p>
    <w:p w:rsidR="005B69CB" w:rsidRDefault="005B69CB" w:rsidP="00331528">
      <w:pPr>
        <w:spacing w:after="0" w:line="240" w:lineRule="auto"/>
        <w:jc w:val="center"/>
        <w:rPr>
          <w:rFonts w:ascii="Arial" w:hAnsi="Arial" w:cs="Arial"/>
          <w:b/>
        </w:rPr>
      </w:pPr>
    </w:p>
    <w:p w:rsidR="00134D7F" w:rsidRDefault="00134D7F" w:rsidP="00331528">
      <w:pPr>
        <w:spacing w:after="0" w:line="240" w:lineRule="auto"/>
        <w:jc w:val="center"/>
        <w:rPr>
          <w:rFonts w:ascii="Arial" w:hAnsi="Arial" w:cs="Arial"/>
          <w:b/>
        </w:rPr>
      </w:pPr>
    </w:p>
    <w:p w:rsidR="00134D7F" w:rsidRDefault="00134D7F" w:rsidP="00331528">
      <w:pPr>
        <w:spacing w:after="0" w:line="240" w:lineRule="auto"/>
        <w:jc w:val="center"/>
        <w:rPr>
          <w:rFonts w:ascii="Arial" w:hAnsi="Arial" w:cs="Arial"/>
          <w:b/>
        </w:rPr>
      </w:pPr>
    </w:p>
    <w:p w:rsidR="00134D7F" w:rsidRPr="00134D7F" w:rsidRDefault="00134D7F" w:rsidP="00331528">
      <w:pPr>
        <w:spacing w:after="0" w:line="240" w:lineRule="auto"/>
        <w:jc w:val="center"/>
        <w:rPr>
          <w:rFonts w:ascii="Arial" w:hAnsi="Arial" w:cs="Arial"/>
          <w:b/>
        </w:rPr>
      </w:pPr>
    </w:p>
    <w:p w:rsidR="00331528" w:rsidRPr="00134D7F" w:rsidRDefault="00331528" w:rsidP="00331528">
      <w:pPr>
        <w:spacing w:after="0" w:line="240" w:lineRule="auto"/>
        <w:jc w:val="center"/>
        <w:rPr>
          <w:rFonts w:ascii="Arial" w:hAnsi="Arial" w:cs="Arial"/>
          <w:b/>
        </w:rPr>
      </w:pPr>
    </w:p>
    <w:p w:rsidR="009F0628" w:rsidRPr="00134D7F" w:rsidRDefault="009F0628" w:rsidP="00134D7F">
      <w:pPr>
        <w:spacing w:after="0" w:line="240" w:lineRule="auto"/>
        <w:jc w:val="center"/>
        <w:rPr>
          <w:rFonts w:ascii="Arial" w:hAnsi="Arial" w:cs="Arial"/>
          <w:b/>
          <w:sz w:val="20"/>
          <w:szCs w:val="20"/>
        </w:rPr>
      </w:pPr>
      <w:r w:rsidRPr="00134D7F">
        <w:rPr>
          <w:rFonts w:ascii="Arial" w:hAnsi="Arial" w:cs="Arial"/>
          <w:b/>
          <w:sz w:val="20"/>
          <w:szCs w:val="20"/>
        </w:rPr>
        <w:t>Office of Economic Opportunity</w:t>
      </w:r>
    </w:p>
    <w:p w:rsidR="009F0628" w:rsidRPr="00134D7F" w:rsidRDefault="009F0628" w:rsidP="00134D7F">
      <w:pPr>
        <w:spacing w:after="0" w:line="240" w:lineRule="auto"/>
        <w:jc w:val="center"/>
        <w:rPr>
          <w:rFonts w:ascii="Arial" w:hAnsi="Arial" w:cs="Arial"/>
          <w:b/>
          <w:sz w:val="20"/>
          <w:szCs w:val="20"/>
        </w:rPr>
      </w:pPr>
      <w:r w:rsidRPr="00134D7F">
        <w:rPr>
          <w:rFonts w:ascii="Arial" w:hAnsi="Arial" w:cs="Arial"/>
          <w:b/>
          <w:sz w:val="20"/>
          <w:szCs w:val="20"/>
        </w:rPr>
        <w:t xml:space="preserve">1205 Pendleton Street, Columbia, South </w:t>
      </w:r>
      <w:proofErr w:type="gramStart"/>
      <w:r w:rsidRPr="00134D7F">
        <w:rPr>
          <w:rFonts w:ascii="Arial" w:hAnsi="Arial" w:cs="Arial"/>
          <w:b/>
          <w:sz w:val="20"/>
          <w:szCs w:val="20"/>
        </w:rPr>
        <w:t>Carolina  29201</w:t>
      </w:r>
      <w:proofErr w:type="gramEnd"/>
    </w:p>
    <w:p w:rsidR="00A5387D" w:rsidRPr="00134D7F" w:rsidRDefault="009F0628" w:rsidP="00134D7F">
      <w:pPr>
        <w:spacing w:after="0" w:line="240" w:lineRule="auto"/>
        <w:jc w:val="center"/>
        <w:rPr>
          <w:rFonts w:ascii="Arial" w:hAnsi="Arial" w:cs="Arial"/>
          <w:b/>
        </w:rPr>
      </w:pPr>
      <w:r w:rsidRPr="00134D7F">
        <w:rPr>
          <w:rFonts w:ascii="Arial" w:hAnsi="Arial" w:cs="Arial"/>
          <w:b/>
          <w:sz w:val="20"/>
          <w:szCs w:val="20"/>
        </w:rPr>
        <w:t>Telephone (803) 734-0662</w:t>
      </w:r>
      <w:r w:rsidR="002C4027">
        <w:rPr>
          <w:rFonts w:ascii="Arial" w:hAnsi="Arial" w:cs="Arial"/>
          <w:b/>
          <w:sz w:val="20"/>
          <w:szCs w:val="20"/>
        </w:rPr>
        <w:t xml:space="preserve"> </w:t>
      </w:r>
      <w:r w:rsidRPr="00134D7F">
        <w:rPr>
          <w:rFonts w:ascii="Arial" w:hAnsi="Arial" w:cs="Arial"/>
          <w:b/>
          <w:sz w:val="20"/>
          <w:szCs w:val="20"/>
        </w:rPr>
        <w:t>Fax (803) 734-0356</w:t>
      </w:r>
      <w:r w:rsidR="00331528" w:rsidRPr="00134D7F">
        <w:rPr>
          <w:rFonts w:ascii="Arial" w:hAnsi="Arial" w:cs="Arial"/>
          <w:noProof/>
        </w:rPr>
        <w:drawing>
          <wp:anchor distT="0" distB="0" distL="114300" distR="114300" simplePos="0" relativeHeight="251661312" behindDoc="1" locked="1" layoutInCell="0" allowOverlap="1" wp14:anchorId="2FAA3199" wp14:editId="2F3D8463">
            <wp:simplePos x="0" y="0"/>
            <wp:positionH relativeFrom="page">
              <wp:posOffset>5937250</wp:posOffset>
            </wp:positionH>
            <wp:positionV relativeFrom="page">
              <wp:posOffset>8117205</wp:posOffset>
            </wp:positionV>
            <wp:extent cx="1471930" cy="1496060"/>
            <wp:effectExtent l="0" t="0" r="0" b="8890"/>
            <wp:wrapNone/>
            <wp:docPr id="650" name="WordPictureWatermark193011256" descr="letterhead_b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3011256" descr="letterhead_bg (2)"/>
                    <pic:cNvPicPr>
                      <a:picLocks noChangeAspect="1" noChangeArrowheads="1"/>
                    </pic:cNvPicPr>
                  </pic:nvPicPr>
                  <pic:blipFill>
                    <a:blip r:embed="rId10"/>
                    <a:srcRect l="78007" t="83333" r="6806" b="4696"/>
                    <a:stretch>
                      <a:fillRect/>
                    </a:stretch>
                  </pic:blipFill>
                  <pic:spPr bwMode="auto">
                    <a:xfrm>
                      <a:off x="0" y="0"/>
                      <a:ext cx="1471930" cy="1496060"/>
                    </a:xfrm>
                    <a:prstGeom prst="rect">
                      <a:avLst/>
                    </a:prstGeom>
                    <a:noFill/>
                  </pic:spPr>
                </pic:pic>
              </a:graphicData>
            </a:graphic>
            <wp14:sizeRelH relativeFrom="margin">
              <wp14:pctWidth>0</wp14:pctWidth>
            </wp14:sizeRelH>
            <wp14:sizeRelV relativeFrom="margin">
              <wp14:pctHeight>0</wp14:pctHeight>
            </wp14:sizeRelV>
          </wp:anchor>
        </w:drawing>
      </w:r>
    </w:p>
    <w:p w:rsidR="005F668F" w:rsidRPr="00134D7F" w:rsidRDefault="005F668F" w:rsidP="00E876A4">
      <w:pPr>
        <w:autoSpaceDE w:val="0"/>
        <w:autoSpaceDN w:val="0"/>
        <w:adjustRightInd w:val="0"/>
        <w:spacing w:after="0" w:line="240" w:lineRule="auto"/>
        <w:jc w:val="center"/>
        <w:rPr>
          <w:rFonts w:ascii="Arial" w:hAnsi="Arial" w:cs="Arial"/>
          <w:b/>
        </w:rPr>
        <w:sectPr w:rsidR="005F668F" w:rsidRPr="00134D7F" w:rsidSect="00863ADC">
          <w:footerReference w:type="default" r:id="rId11"/>
          <w:footerReference w:type="first" r:id="rId12"/>
          <w:pgSz w:w="12240" w:h="15840" w:code="1"/>
          <w:pgMar w:top="1260" w:right="1170" w:bottom="720" w:left="1260" w:header="720" w:footer="720" w:gutter="0"/>
          <w:pgNumType w:fmt="lowerRoman" w:start="1"/>
          <w:cols w:space="720"/>
          <w:docGrid w:linePitch="360"/>
        </w:sectPr>
      </w:pPr>
    </w:p>
    <w:p w:rsidR="0084341F" w:rsidRDefault="0084341F" w:rsidP="00E876A4">
      <w:pPr>
        <w:autoSpaceDE w:val="0"/>
        <w:autoSpaceDN w:val="0"/>
        <w:adjustRightInd w:val="0"/>
        <w:spacing w:after="0" w:line="240" w:lineRule="auto"/>
        <w:jc w:val="center"/>
        <w:rPr>
          <w:rFonts w:ascii="Arial" w:hAnsi="Arial" w:cs="Arial"/>
          <w:b/>
        </w:rPr>
      </w:pPr>
    </w:p>
    <w:p w:rsidR="0084341F" w:rsidRDefault="0084341F" w:rsidP="00E876A4">
      <w:pPr>
        <w:autoSpaceDE w:val="0"/>
        <w:autoSpaceDN w:val="0"/>
        <w:adjustRightInd w:val="0"/>
        <w:spacing w:after="0" w:line="240" w:lineRule="auto"/>
        <w:jc w:val="center"/>
        <w:rPr>
          <w:rFonts w:ascii="Arial" w:hAnsi="Arial" w:cs="Arial"/>
          <w:b/>
        </w:rPr>
      </w:pPr>
    </w:p>
    <w:p w:rsidR="0084341F" w:rsidRDefault="0084341F" w:rsidP="00E876A4">
      <w:pPr>
        <w:autoSpaceDE w:val="0"/>
        <w:autoSpaceDN w:val="0"/>
        <w:adjustRightInd w:val="0"/>
        <w:spacing w:after="0" w:line="240" w:lineRule="auto"/>
        <w:jc w:val="center"/>
        <w:rPr>
          <w:rFonts w:ascii="Arial" w:hAnsi="Arial" w:cs="Arial"/>
          <w:b/>
        </w:rPr>
      </w:pPr>
    </w:p>
    <w:p w:rsidR="0084341F" w:rsidRDefault="0084341F" w:rsidP="00E876A4">
      <w:pPr>
        <w:autoSpaceDE w:val="0"/>
        <w:autoSpaceDN w:val="0"/>
        <w:adjustRightInd w:val="0"/>
        <w:spacing w:after="0" w:line="240" w:lineRule="auto"/>
        <w:jc w:val="center"/>
        <w:rPr>
          <w:rFonts w:ascii="Arial" w:hAnsi="Arial" w:cs="Arial"/>
          <w:b/>
        </w:rPr>
      </w:pPr>
    </w:p>
    <w:p w:rsidR="0084341F" w:rsidRDefault="0084341F" w:rsidP="00E876A4">
      <w:pPr>
        <w:autoSpaceDE w:val="0"/>
        <w:autoSpaceDN w:val="0"/>
        <w:adjustRightInd w:val="0"/>
        <w:spacing w:after="0" w:line="240" w:lineRule="auto"/>
        <w:jc w:val="center"/>
        <w:rPr>
          <w:rFonts w:ascii="Arial" w:hAnsi="Arial" w:cs="Arial"/>
          <w:b/>
        </w:rPr>
      </w:pPr>
    </w:p>
    <w:p w:rsidR="0084341F" w:rsidRDefault="0084341F" w:rsidP="00E876A4">
      <w:pPr>
        <w:autoSpaceDE w:val="0"/>
        <w:autoSpaceDN w:val="0"/>
        <w:adjustRightInd w:val="0"/>
        <w:spacing w:after="0" w:line="240" w:lineRule="auto"/>
        <w:jc w:val="center"/>
        <w:rPr>
          <w:rFonts w:ascii="Arial" w:hAnsi="Arial" w:cs="Arial"/>
          <w:b/>
        </w:rPr>
      </w:pPr>
    </w:p>
    <w:p w:rsidR="0084341F" w:rsidRDefault="0084341F" w:rsidP="00E876A4">
      <w:pPr>
        <w:autoSpaceDE w:val="0"/>
        <w:autoSpaceDN w:val="0"/>
        <w:adjustRightInd w:val="0"/>
        <w:spacing w:after="0" w:line="240" w:lineRule="auto"/>
        <w:jc w:val="center"/>
        <w:rPr>
          <w:rFonts w:ascii="Arial" w:hAnsi="Arial" w:cs="Arial"/>
          <w:b/>
        </w:rPr>
      </w:pPr>
    </w:p>
    <w:p w:rsidR="0084341F" w:rsidRDefault="0084341F" w:rsidP="00E876A4">
      <w:pPr>
        <w:autoSpaceDE w:val="0"/>
        <w:autoSpaceDN w:val="0"/>
        <w:adjustRightInd w:val="0"/>
        <w:spacing w:after="0" w:line="240" w:lineRule="auto"/>
        <w:jc w:val="center"/>
        <w:rPr>
          <w:rFonts w:ascii="Arial" w:hAnsi="Arial" w:cs="Arial"/>
          <w:b/>
        </w:rPr>
      </w:pPr>
    </w:p>
    <w:p w:rsidR="0084341F" w:rsidRDefault="0084341F" w:rsidP="00E876A4">
      <w:pPr>
        <w:autoSpaceDE w:val="0"/>
        <w:autoSpaceDN w:val="0"/>
        <w:adjustRightInd w:val="0"/>
        <w:spacing w:after="0" w:line="240" w:lineRule="auto"/>
        <w:jc w:val="center"/>
        <w:rPr>
          <w:rFonts w:ascii="Arial" w:hAnsi="Arial" w:cs="Arial"/>
          <w:b/>
        </w:rPr>
      </w:pPr>
    </w:p>
    <w:p w:rsidR="0084341F" w:rsidRDefault="0084341F" w:rsidP="00E876A4">
      <w:pPr>
        <w:autoSpaceDE w:val="0"/>
        <w:autoSpaceDN w:val="0"/>
        <w:adjustRightInd w:val="0"/>
        <w:spacing w:after="0" w:line="240" w:lineRule="auto"/>
        <w:jc w:val="center"/>
        <w:rPr>
          <w:rFonts w:ascii="Arial" w:hAnsi="Arial" w:cs="Arial"/>
          <w:b/>
        </w:rPr>
      </w:pPr>
    </w:p>
    <w:p w:rsidR="006301A6" w:rsidRDefault="006301A6" w:rsidP="00E876A4">
      <w:pPr>
        <w:autoSpaceDE w:val="0"/>
        <w:autoSpaceDN w:val="0"/>
        <w:adjustRightInd w:val="0"/>
        <w:spacing w:after="0" w:line="240" w:lineRule="auto"/>
        <w:jc w:val="center"/>
        <w:rPr>
          <w:rFonts w:ascii="Arial" w:hAnsi="Arial" w:cs="Arial"/>
          <w:b/>
        </w:rPr>
      </w:pPr>
    </w:p>
    <w:p w:rsidR="007A77CB" w:rsidRPr="00E85524" w:rsidRDefault="007A77CB" w:rsidP="00E876A4">
      <w:pPr>
        <w:autoSpaceDE w:val="0"/>
        <w:autoSpaceDN w:val="0"/>
        <w:adjustRightInd w:val="0"/>
        <w:spacing w:after="0" w:line="240" w:lineRule="auto"/>
        <w:jc w:val="center"/>
        <w:rPr>
          <w:rFonts w:ascii="Arial" w:hAnsi="Arial" w:cs="Arial"/>
          <w:b/>
        </w:rPr>
      </w:pPr>
      <w:r w:rsidRPr="002C4027">
        <w:rPr>
          <w:rFonts w:ascii="Arial" w:hAnsi="Arial" w:cs="Arial"/>
          <w:b/>
        </w:rPr>
        <w:lastRenderedPageBreak/>
        <w:t>ESG Certifications</w:t>
      </w:r>
    </w:p>
    <w:p w:rsidR="007A77CB" w:rsidRPr="00E85524" w:rsidRDefault="007A77CB" w:rsidP="00AF2F59">
      <w:pPr>
        <w:autoSpaceDE w:val="0"/>
        <w:autoSpaceDN w:val="0"/>
        <w:adjustRightInd w:val="0"/>
        <w:spacing w:after="0" w:line="240" w:lineRule="auto"/>
        <w:rPr>
          <w:rFonts w:ascii="Arial" w:hAnsi="Arial" w:cs="Arial"/>
        </w:rPr>
      </w:pPr>
    </w:p>
    <w:p w:rsidR="00502807" w:rsidRPr="00E85524" w:rsidRDefault="00502807" w:rsidP="00AF2F59">
      <w:pPr>
        <w:autoSpaceDE w:val="0"/>
        <w:autoSpaceDN w:val="0"/>
        <w:adjustRightInd w:val="0"/>
        <w:spacing w:after="0" w:line="240" w:lineRule="auto"/>
        <w:rPr>
          <w:rFonts w:ascii="Arial" w:hAnsi="Arial" w:cs="Arial"/>
        </w:rPr>
      </w:pPr>
      <w:r w:rsidRPr="00863ADC">
        <w:rPr>
          <w:rFonts w:ascii="Arial" w:hAnsi="Arial" w:cs="Arial"/>
        </w:rPr>
        <w:t xml:space="preserve">The </w:t>
      </w:r>
      <w:r w:rsidR="00DF52E1" w:rsidRPr="00863ADC">
        <w:rPr>
          <w:rFonts w:ascii="Arial" w:hAnsi="Arial" w:cs="Arial"/>
        </w:rPr>
        <w:t>O</w:t>
      </w:r>
      <w:r w:rsidR="00134D7F" w:rsidRPr="00863ADC">
        <w:rPr>
          <w:rFonts w:ascii="Arial" w:hAnsi="Arial" w:cs="Arial"/>
        </w:rPr>
        <w:t xml:space="preserve">ffice of </w:t>
      </w:r>
      <w:r w:rsidR="00DF52E1" w:rsidRPr="00863ADC">
        <w:rPr>
          <w:rFonts w:ascii="Arial" w:hAnsi="Arial" w:cs="Arial"/>
        </w:rPr>
        <w:t>E</w:t>
      </w:r>
      <w:r w:rsidR="00134D7F" w:rsidRPr="00863ADC">
        <w:rPr>
          <w:rFonts w:ascii="Arial" w:hAnsi="Arial" w:cs="Arial"/>
        </w:rPr>
        <w:t xml:space="preserve">conomic </w:t>
      </w:r>
      <w:r w:rsidR="00DF52E1" w:rsidRPr="00863ADC">
        <w:rPr>
          <w:rFonts w:ascii="Arial" w:hAnsi="Arial" w:cs="Arial"/>
        </w:rPr>
        <w:t>O</w:t>
      </w:r>
      <w:r w:rsidR="00134D7F" w:rsidRPr="00863ADC">
        <w:rPr>
          <w:rFonts w:ascii="Arial" w:hAnsi="Arial" w:cs="Arial"/>
        </w:rPr>
        <w:t>pportunity (OEO)</w:t>
      </w:r>
      <w:r w:rsidRPr="00863ADC">
        <w:rPr>
          <w:rFonts w:ascii="Arial" w:hAnsi="Arial" w:cs="Arial"/>
        </w:rPr>
        <w:t>, under the Emergency Solutions Grants (ESG) Program, certifies that it will ensure</w:t>
      </w:r>
      <w:r w:rsidR="0012112C" w:rsidRPr="00863ADC">
        <w:rPr>
          <w:rFonts w:ascii="Arial" w:hAnsi="Arial" w:cs="Arial"/>
        </w:rPr>
        <w:t xml:space="preserve"> that </w:t>
      </w:r>
      <w:r w:rsidR="00DF52E1" w:rsidRPr="00863ADC">
        <w:rPr>
          <w:rFonts w:ascii="Arial" w:hAnsi="Arial" w:cs="Arial"/>
        </w:rPr>
        <w:t>sub</w:t>
      </w:r>
      <w:r w:rsidRPr="00863ADC">
        <w:rPr>
          <w:rFonts w:ascii="Arial" w:hAnsi="Arial" w:cs="Arial"/>
        </w:rPr>
        <w:t>recipients of ESG funds comply with the following requirements:</w:t>
      </w:r>
    </w:p>
    <w:p w:rsidR="0012112C" w:rsidRPr="00E85524" w:rsidRDefault="0012112C" w:rsidP="0012112C">
      <w:pPr>
        <w:pStyle w:val="ListParagraph"/>
        <w:autoSpaceDE w:val="0"/>
        <w:autoSpaceDN w:val="0"/>
        <w:adjustRightInd w:val="0"/>
        <w:spacing w:after="0" w:line="240" w:lineRule="auto"/>
        <w:rPr>
          <w:rFonts w:ascii="Arial" w:hAnsi="Arial" w:cs="Arial"/>
        </w:rPr>
      </w:pPr>
    </w:p>
    <w:p w:rsidR="001C3C23" w:rsidRPr="00E85524" w:rsidRDefault="001C3C23" w:rsidP="00863ADC">
      <w:pPr>
        <w:pStyle w:val="ListParagraph"/>
        <w:numPr>
          <w:ilvl w:val="0"/>
          <w:numId w:val="66"/>
        </w:numPr>
        <w:autoSpaceDE w:val="0"/>
        <w:autoSpaceDN w:val="0"/>
        <w:adjustRightInd w:val="0"/>
        <w:spacing w:after="0" w:line="240" w:lineRule="auto"/>
        <w:ind w:left="720" w:hanging="540"/>
        <w:rPr>
          <w:rFonts w:ascii="Arial" w:hAnsi="Arial" w:cs="Arial"/>
        </w:rPr>
      </w:pPr>
      <w:r w:rsidRPr="00E85524">
        <w:rPr>
          <w:rFonts w:ascii="Arial" w:hAnsi="Arial" w:cs="Arial"/>
        </w:rPr>
        <w:t xml:space="preserve">If an emergency shelter’s rehabilitation costs exceed </w:t>
      </w:r>
      <w:r w:rsidR="00134D7F" w:rsidRPr="00E85524">
        <w:rPr>
          <w:rFonts w:ascii="Arial" w:hAnsi="Arial" w:cs="Arial"/>
        </w:rPr>
        <w:t>seventy-five percent (</w:t>
      </w:r>
      <w:r w:rsidRPr="00E85524">
        <w:rPr>
          <w:rFonts w:ascii="Arial" w:hAnsi="Arial" w:cs="Arial"/>
        </w:rPr>
        <w:t>75</w:t>
      </w:r>
      <w:r w:rsidR="00134D7F" w:rsidRPr="00E85524">
        <w:rPr>
          <w:rFonts w:ascii="Arial" w:hAnsi="Arial" w:cs="Arial"/>
        </w:rPr>
        <w:t>%)</w:t>
      </w:r>
      <w:r w:rsidRPr="00E85524">
        <w:rPr>
          <w:rFonts w:ascii="Arial" w:hAnsi="Arial" w:cs="Arial"/>
        </w:rPr>
        <w:t xml:space="preserve"> of the value of </w:t>
      </w:r>
      <w:r w:rsidR="007A77CB" w:rsidRPr="00E85524">
        <w:rPr>
          <w:rFonts w:ascii="Arial" w:hAnsi="Arial" w:cs="Arial"/>
        </w:rPr>
        <w:t>the building</w:t>
      </w:r>
      <w:r w:rsidRPr="00E85524">
        <w:rPr>
          <w:rFonts w:ascii="Arial" w:hAnsi="Arial" w:cs="Arial"/>
        </w:rPr>
        <w:t xml:space="preserve"> before rehabilitation, the </w:t>
      </w:r>
      <w:r w:rsidR="009F0628" w:rsidRPr="00E85524">
        <w:rPr>
          <w:rFonts w:ascii="Arial" w:hAnsi="Arial" w:cs="Arial"/>
        </w:rPr>
        <w:t>State</w:t>
      </w:r>
      <w:r w:rsidRPr="00E85524">
        <w:rPr>
          <w:rFonts w:ascii="Arial" w:hAnsi="Arial" w:cs="Arial"/>
        </w:rPr>
        <w:t xml:space="preserve"> will maintain the building as a shelter for </w:t>
      </w:r>
      <w:r w:rsidR="007A77CB" w:rsidRPr="00E85524">
        <w:rPr>
          <w:rFonts w:ascii="Arial" w:hAnsi="Arial" w:cs="Arial"/>
        </w:rPr>
        <w:t>homeless individuals</w:t>
      </w:r>
      <w:r w:rsidRPr="00E85524">
        <w:rPr>
          <w:rFonts w:ascii="Arial" w:hAnsi="Arial" w:cs="Arial"/>
        </w:rPr>
        <w:t xml:space="preserve"> and families for a minimum of </w:t>
      </w:r>
      <w:r w:rsidR="00134D7F" w:rsidRPr="00E85524">
        <w:rPr>
          <w:rFonts w:ascii="Arial" w:hAnsi="Arial" w:cs="Arial"/>
        </w:rPr>
        <w:t>ten (</w:t>
      </w:r>
      <w:r w:rsidRPr="00E85524">
        <w:rPr>
          <w:rFonts w:ascii="Arial" w:hAnsi="Arial" w:cs="Arial"/>
        </w:rPr>
        <w:t>10</w:t>
      </w:r>
      <w:r w:rsidR="00134D7F" w:rsidRPr="00E85524">
        <w:rPr>
          <w:rFonts w:ascii="Arial" w:hAnsi="Arial" w:cs="Arial"/>
        </w:rPr>
        <w:t>)</w:t>
      </w:r>
      <w:r w:rsidRPr="00E85524">
        <w:rPr>
          <w:rFonts w:ascii="Arial" w:hAnsi="Arial" w:cs="Arial"/>
        </w:rPr>
        <w:t xml:space="preserve"> years after the date the building is first occupied by</w:t>
      </w:r>
      <w:r w:rsidR="007A77CB" w:rsidRPr="00E85524">
        <w:rPr>
          <w:rFonts w:ascii="Arial" w:hAnsi="Arial" w:cs="Arial"/>
        </w:rPr>
        <w:t xml:space="preserve"> </w:t>
      </w:r>
      <w:r w:rsidRPr="00E85524">
        <w:rPr>
          <w:rFonts w:ascii="Arial" w:hAnsi="Arial" w:cs="Arial"/>
        </w:rPr>
        <w:t>a homeless individual or family after the completed rehabilitation;</w:t>
      </w:r>
    </w:p>
    <w:p w:rsidR="0012112C" w:rsidRPr="00E85524" w:rsidRDefault="0012112C" w:rsidP="0012112C">
      <w:pPr>
        <w:pStyle w:val="ListParagraph"/>
        <w:autoSpaceDE w:val="0"/>
        <w:autoSpaceDN w:val="0"/>
        <w:adjustRightInd w:val="0"/>
        <w:spacing w:after="0" w:line="240" w:lineRule="auto"/>
        <w:rPr>
          <w:rFonts w:ascii="Arial" w:hAnsi="Arial" w:cs="Arial"/>
        </w:rPr>
      </w:pPr>
    </w:p>
    <w:p w:rsidR="007A77CB" w:rsidRPr="00E85524" w:rsidRDefault="007A77CB" w:rsidP="00863ADC">
      <w:pPr>
        <w:pStyle w:val="ListParagraph"/>
        <w:numPr>
          <w:ilvl w:val="0"/>
          <w:numId w:val="66"/>
        </w:numPr>
        <w:autoSpaceDE w:val="0"/>
        <w:autoSpaceDN w:val="0"/>
        <w:adjustRightInd w:val="0"/>
        <w:spacing w:after="0" w:line="240" w:lineRule="auto"/>
        <w:ind w:left="720" w:hanging="540"/>
        <w:rPr>
          <w:rFonts w:ascii="Arial" w:hAnsi="Arial" w:cs="Arial"/>
        </w:rPr>
      </w:pPr>
      <w:r w:rsidRPr="00E85524">
        <w:rPr>
          <w:rFonts w:ascii="Arial" w:hAnsi="Arial" w:cs="Arial"/>
        </w:rPr>
        <w:t xml:space="preserve">If the cost to convert a building into an emergency shelter exceeds </w:t>
      </w:r>
      <w:r w:rsidR="00134D7F" w:rsidRPr="00E85524">
        <w:rPr>
          <w:rFonts w:ascii="Arial" w:hAnsi="Arial" w:cs="Arial"/>
        </w:rPr>
        <w:t xml:space="preserve">seventy-five </w:t>
      </w:r>
      <w:r w:rsidRPr="00E85524">
        <w:rPr>
          <w:rFonts w:ascii="Arial" w:hAnsi="Arial" w:cs="Arial"/>
        </w:rPr>
        <w:t xml:space="preserve">percent </w:t>
      </w:r>
      <w:r w:rsidR="00134D7F" w:rsidRPr="00E85524">
        <w:rPr>
          <w:rFonts w:ascii="Arial" w:hAnsi="Arial" w:cs="Arial"/>
        </w:rPr>
        <w:t xml:space="preserve">(75%) </w:t>
      </w:r>
      <w:r w:rsidRPr="00E85524">
        <w:rPr>
          <w:rFonts w:ascii="Arial" w:hAnsi="Arial" w:cs="Arial"/>
        </w:rPr>
        <w:t xml:space="preserve">of the value of the building after conversion, the </w:t>
      </w:r>
      <w:r w:rsidR="009F0628" w:rsidRPr="00E85524">
        <w:rPr>
          <w:rFonts w:ascii="Arial" w:hAnsi="Arial" w:cs="Arial"/>
        </w:rPr>
        <w:t>State</w:t>
      </w:r>
      <w:r w:rsidRPr="00E85524">
        <w:rPr>
          <w:rFonts w:ascii="Arial" w:hAnsi="Arial" w:cs="Arial"/>
        </w:rPr>
        <w:t xml:space="preserve"> will maintain the building as a shelter for homeless individuals and families for a minimum of </w:t>
      </w:r>
      <w:r w:rsidR="00134D7F" w:rsidRPr="00E85524">
        <w:rPr>
          <w:rFonts w:ascii="Arial" w:hAnsi="Arial" w:cs="Arial"/>
        </w:rPr>
        <w:t>ten (</w:t>
      </w:r>
      <w:r w:rsidRPr="00E85524">
        <w:rPr>
          <w:rFonts w:ascii="Arial" w:hAnsi="Arial" w:cs="Arial"/>
        </w:rPr>
        <w:t>10</w:t>
      </w:r>
      <w:r w:rsidR="00134D7F" w:rsidRPr="00E85524">
        <w:rPr>
          <w:rFonts w:ascii="Arial" w:hAnsi="Arial" w:cs="Arial"/>
        </w:rPr>
        <w:t>)</w:t>
      </w:r>
      <w:r w:rsidRPr="00E85524">
        <w:rPr>
          <w:rFonts w:ascii="Arial" w:hAnsi="Arial" w:cs="Arial"/>
        </w:rPr>
        <w:t xml:space="preserve"> years after the date the building is first occupied by a homeless individual or family after the completed conversion;</w:t>
      </w:r>
    </w:p>
    <w:p w:rsidR="0012112C" w:rsidRPr="00E85524" w:rsidRDefault="0012112C" w:rsidP="0012112C">
      <w:pPr>
        <w:pStyle w:val="ListParagraph"/>
        <w:autoSpaceDE w:val="0"/>
        <w:autoSpaceDN w:val="0"/>
        <w:adjustRightInd w:val="0"/>
        <w:spacing w:after="0" w:line="240" w:lineRule="auto"/>
        <w:rPr>
          <w:rFonts w:ascii="Arial" w:hAnsi="Arial" w:cs="Arial"/>
        </w:rPr>
      </w:pPr>
    </w:p>
    <w:p w:rsidR="007A77CB" w:rsidRPr="00E85524" w:rsidRDefault="007A77CB" w:rsidP="00863ADC">
      <w:pPr>
        <w:pStyle w:val="ListParagraph"/>
        <w:numPr>
          <w:ilvl w:val="0"/>
          <w:numId w:val="66"/>
        </w:numPr>
        <w:autoSpaceDE w:val="0"/>
        <w:autoSpaceDN w:val="0"/>
        <w:adjustRightInd w:val="0"/>
        <w:spacing w:after="0" w:line="240" w:lineRule="auto"/>
        <w:ind w:left="720" w:hanging="540"/>
        <w:rPr>
          <w:rFonts w:ascii="Arial" w:hAnsi="Arial" w:cs="Arial"/>
        </w:rPr>
      </w:pPr>
      <w:r w:rsidRPr="00E85524">
        <w:rPr>
          <w:rFonts w:ascii="Arial" w:hAnsi="Arial" w:cs="Arial"/>
        </w:rPr>
        <w:t xml:space="preserve">In all other cases where ESG funds are used for renovation, the </w:t>
      </w:r>
      <w:r w:rsidR="009F0628" w:rsidRPr="00E85524">
        <w:rPr>
          <w:rFonts w:ascii="Arial" w:hAnsi="Arial" w:cs="Arial"/>
        </w:rPr>
        <w:t>State</w:t>
      </w:r>
      <w:r w:rsidRPr="00E85524">
        <w:rPr>
          <w:rFonts w:ascii="Arial" w:hAnsi="Arial" w:cs="Arial"/>
        </w:rPr>
        <w:t xml:space="preserve"> will maintain the building as a shelter for homeless individuals and families for a minimum of </w:t>
      </w:r>
      <w:r w:rsidR="00134D7F" w:rsidRPr="00E85524">
        <w:rPr>
          <w:rFonts w:ascii="Arial" w:hAnsi="Arial" w:cs="Arial"/>
        </w:rPr>
        <w:t>three (</w:t>
      </w:r>
      <w:r w:rsidRPr="00E85524">
        <w:rPr>
          <w:rFonts w:ascii="Arial" w:hAnsi="Arial" w:cs="Arial"/>
        </w:rPr>
        <w:t xml:space="preserve">3 </w:t>
      </w:r>
      <w:r w:rsidR="00134D7F" w:rsidRPr="00E85524">
        <w:rPr>
          <w:rFonts w:ascii="Arial" w:hAnsi="Arial" w:cs="Arial"/>
        </w:rPr>
        <w:t>)</w:t>
      </w:r>
      <w:r w:rsidRPr="00E85524">
        <w:rPr>
          <w:rFonts w:ascii="Arial" w:hAnsi="Arial" w:cs="Arial"/>
        </w:rPr>
        <w:t>years after the date the building is first occupied by a homeless individual or family after the completed renovation;</w:t>
      </w:r>
    </w:p>
    <w:p w:rsidR="0012112C" w:rsidRPr="00E85524" w:rsidRDefault="0012112C" w:rsidP="0012112C">
      <w:pPr>
        <w:pStyle w:val="ListParagraph"/>
        <w:autoSpaceDE w:val="0"/>
        <w:autoSpaceDN w:val="0"/>
        <w:adjustRightInd w:val="0"/>
        <w:spacing w:after="0" w:line="240" w:lineRule="auto"/>
        <w:rPr>
          <w:rFonts w:ascii="Arial" w:hAnsi="Arial" w:cs="Arial"/>
        </w:rPr>
      </w:pPr>
    </w:p>
    <w:p w:rsidR="007A77CB" w:rsidRPr="00E85524" w:rsidRDefault="007A77CB" w:rsidP="00863ADC">
      <w:pPr>
        <w:pStyle w:val="ListParagraph"/>
        <w:numPr>
          <w:ilvl w:val="0"/>
          <w:numId w:val="66"/>
        </w:numPr>
        <w:autoSpaceDE w:val="0"/>
        <w:autoSpaceDN w:val="0"/>
        <w:adjustRightInd w:val="0"/>
        <w:spacing w:after="0" w:line="240" w:lineRule="auto"/>
        <w:ind w:left="720" w:hanging="540"/>
        <w:rPr>
          <w:rFonts w:ascii="Arial" w:hAnsi="Arial" w:cs="Arial"/>
        </w:rPr>
      </w:pPr>
      <w:r w:rsidRPr="00E85524">
        <w:rPr>
          <w:rFonts w:ascii="Arial" w:hAnsi="Arial" w:cs="Arial"/>
        </w:rPr>
        <w:t xml:space="preserve">In the case of assistance involving shelter operations or essential services related to street outreach or emergency shelter, the </w:t>
      </w:r>
      <w:r w:rsidR="009F0628" w:rsidRPr="00E85524">
        <w:rPr>
          <w:rFonts w:ascii="Arial" w:hAnsi="Arial" w:cs="Arial"/>
        </w:rPr>
        <w:t>State</w:t>
      </w:r>
      <w:r w:rsidRPr="00E85524">
        <w:rPr>
          <w:rFonts w:ascii="Arial" w:hAnsi="Arial" w:cs="Arial"/>
        </w:rPr>
        <w:t xml:space="preserve"> will provide services or shelter to homeless individuals and families for the period during which the ESG assistance is provided, without regard to a particular site or structure, so long as the </w:t>
      </w:r>
      <w:r w:rsidR="009F0628" w:rsidRPr="00E85524">
        <w:rPr>
          <w:rFonts w:ascii="Arial" w:hAnsi="Arial" w:cs="Arial"/>
        </w:rPr>
        <w:t>State</w:t>
      </w:r>
      <w:r w:rsidRPr="00E85524">
        <w:rPr>
          <w:rFonts w:ascii="Arial" w:hAnsi="Arial" w:cs="Arial"/>
        </w:rPr>
        <w:t xml:space="preserve"> serves the same type of persons(e.g., families with children, unaccompanied youth, disabled individuals, or victims of domestic violence) or persons in the same geographic area;</w:t>
      </w:r>
    </w:p>
    <w:p w:rsidR="0012112C" w:rsidRPr="00E85524" w:rsidRDefault="0012112C" w:rsidP="0012112C">
      <w:pPr>
        <w:pStyle w:val="ListParagraph"/>
        <w:autoSpaceDE w:val="0"/>
        <w:autoSpaceDN w:val="0"/>
        <w:adjustRightInd w:val="0"/>
        <w:spacing w:after="0" w:line="240" w:lineRule="auto"/>
        <w:rPr>
          <w:rFonts w:ascii="Arial" w:hAnsi="Arial" w:cs="Arial"/>
        </w:rPr>
      </w:pPr>
    </w:p>
    <w:p w:rsidR="007A77CB" w:rsidRPr="00E85524" w:rsidRDefault="007A77CB" w:rsidP="00863ADC">
      <w:pPr>
        <w:pStyle w:val="ListParagraph"/>
        <w:numPr>
          <w:ilvl w:val="0"/>
          <w:numId w:val="66"/>
        </w:numPr>
        <w:autoSpaceDE w:val="0"/>
        <w:autoSpaceDN w:val="0"/>
        <w:adjustRightInd w:val="0"/>
        <w:spacing w:after="0" w:line="240" w:lineRule="auto"/>
        <w:ind w:left="720" w:hanging="540"/>
        <w:rPr>
          <w:rFonts w:ascii="Arial" w:hAnsi="Arial" w:cs="Arial"/>
        </w:rPr>
      </w:pPr>
      <w:r w:rsidRPr="00E85524">
        <w:rPr>
          <w:rFonts w:ascii="Arial" w:hAnsi="Arial" w:cs="Arial"/>
        </w:rPr>
        <w:t>Any renovation carried out with ESG assistance shall be sufficient to ensure that the building involved is safe and sanitary;</w:t>
      </w:r>
    </w:p>
    <w:p w:rsidR="0012112C" w:rsidRPr="00E85524" w:rsidRDefault="0012112C" w:rsidP="0012112C">
      <w:pPr>
        <w:pStyle w:val="ListParagraph"/>
        <w:autoSpaceDE w:val="0"/>
        <w:autoSpaceDN w:val="0"/>
        <w:adjustRightInd w:val="0"/>
        <w:spacing w:after="0" w:line="240" w:lineRule="auto"/>
        <w:rPr>
          <w:rFonts w:ascii="Arial" w:hAnsi="Arial" w:cs="Arial"/>
        </w:rPr>
      </w:pPr>
    </w:p>
    <w:p w:rsidR="007A77CB" w:rsidRPr="00E85524" w:rsidRDefault="007A77CB" w:rsidP="00863ADC">
      <w:pPr>
        <w:pStyle w:val="ListParagraph"/>
        <w:numPr>
          <w:ilvl w:val="0"/>
          <w:numId w:val="66"/>
        </w:numPr>
        <w:autoSpaceDE w:val="0"/>
        <w:autoSpaceDN w:val="0"/>
        <w:adjustRightInd w:val="0"/>
        <w:spacing w:after="0" w:line="240" w:lineRule="auto"/>
        <w:ind w:left="720" w:hanging="540"/>
        <w:rPr>
          <w:rFonts w:ascii="Arial" w:hAnsi="Arial" w:cs="Arial"/>
        </w:rPr>
      </w:pPr>
      <w:r w:rsidRPr="00E85524">
        <w:rPr>
          <w:rFonts w:ascii="Arial" w:hAnsi="Arial" w:cs="Arial"/>
        </w:rPr>
        <w:t>The State will assist homeless individuals in obtaining permanent housing, appropriate supportive services (including medical and mental health treatment, victim services, counseling, supervision, and other services essential for achieving independent living), and other Federal, State, local, and private assistance available for these individuals;</w:t>
      </w:r>
    </w:p>
    <w:p w:rsidR="0012112C" w:rsidRPr="00E85524" w:rsidRDefault="0012112C" w:rsidP="0012112C">
      <w:pPr>
        <w:pStyle w:val="ListParagraph"/>
        <w:autoSpaceDE w:val="0"/>
        <w:autoSpaceDN w:val="0"/>
        <w:adjustRightInd w:val="0"/>
        <w:spacing w:after="0" w:line="240" w:lineRule="auto"/>
        <w:rPr>
          <w:rFonts w:ascii="Arial" w:hAnsi="Arial" w:cs="Arial"/>
        </w:rPr>
      </w:pPr>
    </w:p>
    <w:p w:rsidR="007A77CB" w:rsidRPr="00E85524" w:rsidRDefault="007A77CB" w:rsidP="00863ADC">
      <w:pPr>
        <w:pStyle w:val="ListParagraph"/>
        <w:numPr>
          <w:ilvl w:val="0"/>
          <w:numId w:val="66"/>
        </w:numPr>
        <w:autoSpaceDE w:val="0"/>
        <w:autoSpaceDN w:val="0"/>
        <w:adjustRightInd w:val="0"/>
        <w:spacing w:after="0" w:line="240" w:lineRule="auto"/>
        <w:ind w:left="720" w:hanging="540"/>
        <w:rPr>
          <w:rFonts w:ascii="Arial" w:hAnsi="Arial" w:cs="Arial"/>
        </w:rPr>
      </w:pPr>
      <w:r w:rsidRPr="00E85524">
        <w:rPr>
          <w:rFonts w:ascii="Arial" w:hAnsi="Arial" w:cs="Arial"/>
        </w:rPr>
        <w:t>The State will obtain matching amounts required under 24 CFR 576.201;</w:t>
      </w:r>
      <w:r w:rsidR="00683F93" w:rsidRPr="00863ADC">
        <w:rPr>
          <w:rFonts w:ascii="Arial" w:hAnsi="Arial" w:cs="Arial"/>
        </w:rPr>
        <w:t xml:space="preserve"> 2 CFR 200.306</w:t>
      </w:r>
    </w:p>
    <w:p w:rsidR="0012112C" w:rsidRPr="00E85524" w:rsidRDefault="0012112C" w:rsidP="0012112C">
      <w:pPr>
        <w:pStyle w:val="ListParagraph"/>
        <w:autoSpaceDE w:val="0"/>
        <w:autoSpaceDN w:val="0"/>
        <w:adjustRightInd w:val="0"/>
        <w:spacing w:after="0" w:line="240" w:lineRule="auto"/>
        <w:rPr>
          <w:rFonts w:ascii="Arial" w:hAnsi="Arial" w:cs="Arial"/>
        </w:rPr>
      </w:pPr>
    </w:p>
    <w:p w:rsidR="007A77CB" w:rsidRPr="00E85524" w:rsidRDefault="007A77CB" w:rsidP="00863ADC">
      <w:pPr>
        <w:pStyle w:val="ListParagraph"/>
        <w:numPr>
          <w:ilvl w:val="0"/>
          <w:numId w:val="66"/>
        </w:numPr>
        <w:autoSpaceDE w:val="0"/>
        <w:autoSpaceDN w:val="0"/>
        <w:adjustRightInd w:val="0"/>
        <w:spacing w:after="0" w:line="240" w:lineRule="auto"/>
        <w:ind w:left="720" w:hanging="540"/>
        <w:rPr>
          <w:rFonts w:ascii="Arial" w:hAnsi="Arial" w:cs="Arial"/>
        </w:rPr>
      </w:pPr>
      <w:r w:rsidRPr="00E85524">
        <w:rPr>
          <w:rFonts w:ascii="Arial" w:hAnsi="Arial" w:cs="Arial"/>
        </w:rPr>
        <w:t xml:space="preserve">The </w:t>
      </w:r>
      <w:r w:rsidR="009F0628" w:rsidRPr="00E85524">
        <w:rPr>
          <w:rFonts w:ascii="Arial" w:hAnsi="Arial" w:cs="Arial"/>
        </w:rPr>
        <w:t>State</w:t>
      </w:r>
      <w:r w:rsidRPr="00E85524">
        <w:rPr>
          <w:rFonts w:ascii="Arial" w:hAnsi="Arial" w:cs="Arial"/>
        </w:rPr>
        <w:t xml:space="preserve"> has established and is implementing procedures to ensure the confidentiality of records pertaining to any individual provided family violence prevention or treatment services under any project assisted under the ESG program, including protection against the release of the address or location of any family violence shelter project, except with the written authorization of the person responsible for the operation of that shelter;</w:t>
      </w:r>
    </w:p>
    <w:p w:rsidR="0012112C" w:rsidRDefault="0012112C" w:rsidP="0012112C">
      <w:pPr>
        <w:pStyle w:val="ListParagraph"/>
        <w:autoSpaceDE w:val="0"/>
        <w:autoSpaceDN w:val="0"/>
        <w:adjustRightInd w:val="0"/>
        <w:spacing w:after="0" w:line="240" w:lineRule="auto"/>
        <w:rPr>
          <w:rFonts w:ascii="Arial" w:hAnsi="Arial" w:cs="Arial"/>
        </w:rPr>
      </w:pPr>
    </w:p>
    <w:p w:rsidR="007A77CB" w:rsidRDefault="007A77CB" w:rsidP="00863ADC">
      <w:pPr>
        <w:pStyle w:val="ListParagraph"/>
        <w:numPr>
          <w:ilvl w:val="0"/>
          <w:numId w:val="66"/>
        </w:numPr>
        <w:autoSpaceDE w:val="0"/>
        <w:autoSpaceDN w:val="0"/>
        <w:adjustRightInd w:val="0"/>
        <w:spacing w:after="0" w:line="240" w:lineRule="auto"/>
        <w:ind w:left="720" w:hanging="540"/>
        <w:rPr>
          <w:rFonts w:ascii="Arial" w:hAnsi="Arial" w:cs="Arial"/>
        </w:rPr>
      </w:pPr>
      <w:r w:rsidRPr="00134D7F">
        <w:rPr>
          <w:rFonts w:ascii="Arial" w:hAnsi="Arial" w:cs="Arial"/>
        </w:rPr>
        <w:t xml:space="preserve">To the maximum extent practicable, the </w:t>
      </w:r>
      <w:r w:rsidR="009F0628" w:rsidRPr="00134D7F">
        <w:rPr>
          <w:rFonts w:ascii="Arial" w:hAnsi="Arial" w:cs="Arial"/>
        </w:rPr>
        <w:t>State</w:t>
      </w:r>
      <w:r w:rsidRPr="00134D7F">
        <w:rPr>
          <w:rFonts w:ascii="Arial" w:hAnsi="Arial" w:cs="Arial"/>
        </w:rPr>
        <w:t xml:space="preserve"> will involve, through employment, volunteer services, or otherwise, homeless individuals and families in constructing, renovating, maintaining, and operating facilities assisted under the ESG program, in providing services assisted under the program, and in providing services for occupants of facilities assisted under the program;</w:t>
      </w:r>
    </w:p>
    <w:p w:rsidR="00A35DDD" w:rsidRPr="00863ADC" w:rsidRDefault="00A35DDD" w:rsidP="00863ADC">
      <w:pPr>
        <w:autoSpaceDE w:val="0"/>
        <w:autoSpaceDN w:val="0"/>
        <w:adjustRightInd w:val="0"/>
        <w:spacing w:after="0" w:line="240" w:lineRule="auto"/>
        <w:rPr>
          <w:rFonts w:ascii="Arial" w:hAnsi="Arial" w:cs="Arial"/>
        </w:rPr>
      </w:pPr>
    </w:p>
    <w:p w:rsidR="0012112C" w:rsidRDefault="001C3C23" w:rsidP="00863ADC">
      <w:pPr>
        <w:pStyle w:val="ListParagraph"/>
        <w:numPr>
          <w:ilvl w:val="0"/>
          <w:numId w:val="66"/>
        </w:numPr>
        <w:autoSpaceDE w:val="0"/>
        <w:autoSpaceDN w:val="0"/>
        <w:adjustRightInd w:val="0"/>
        <w:spacing w:after="0" w:line="240" w:lineRule="auto"/>
        <w:ind w:left="720" w:hanging="540"/>
        <w:rPr>
          <w:rFonts w:ascii="Arial" w:hAnsi="Arial" w:cs="Arial"/>
        </w:rPr>
      </w:pPr>
      <w:r w:rsidRPr="00134D7F">
        <w:rPr>
          <w:rFonts w:ascii="Arial" w:hAnsi="Arial" w:cs="Arial"/>
        </w:rPr>
        <w:t xml:space="preserve">All activities the </w:t>
      </w:r>
      <w:r w:rsidR="009F0628" w:rsidRPr="00134D7F">
        <w:rPr>
          <w:rFonts w:ascii="Arial" w:hAnsi="Arial" w:cs="Arial"/>
        </w:rPr>
        <w:t>State</w:t>
      </w:r>
      <w:r w:rsidRPr="00134D7F">
        <w:rPr>
          <w:rFonts w:ascii="Arial" w:hAnsi="Arial" w:cs="Arial"/>
        </w:rPr>
        <w:t xml:space="preserve"> undertakes with assistance under ESG are </w:t>
      </w:r>
      <w:r w:rsidR="007A77CB" w:rsidRPr="00134D7F">
        <w:rPr>
          <w:rFonts w:ascii="Arial" w:hAnsi="Arial" w:cs="Arial"/>
        </w:rPr>
        <w:t>consistent with</w:t>
      </w:r>
      <w:r w:rsidRPr="00134D7F">
        <w:rPr>
          <w:rFonts w:ascii="Arial" w:hAnsi="Arial" w:cs="Arial"/>
        </w:rPr>
        <w:t xml:space="preserve"> the </w:t>
      </w:r>
      <w:r w:rsidR="009F0628" w:rsidRPr="00134D7F">
        <w:rPr>
          <w:rFonts w:ascii="Arial" w:hAnsi="Arial" w:cs="Arial"/>
        </w:rPr>
        <w:t>State</w:t>
      </w:r>
      <w:r w:rsidRPr="00134D7F">
        <w:rPr>
          <w:rFonts w:ascii="Arial" w:hAnsi="Arial" w:cs="Arial"/>
        </w:rPr>
        <w:t>’s consolidated plan; and</w:t>
      </w:r>
    </w:p>
    <w:p w:rsidR="0012112C" w:rsidRDefault="0012112C" w:rsidP="0012112C">
      <w:pPr>
        <w:pStyle w:val="ListParagraph"/>
        <w:autoSpaceDE w:val="0"/>
        <w:autoSpaceDN w:val="0"/>
        <w:adjustRightInd w:val="0"/>
        <w:spacing w:after="0" w:line="240" w:lineRule="auto"/>
        <w:ind w:left="735"/>
        <w:rPr>
          <w:rFonts w:ascii="Arial" w:hAnsi="Arial" w:cs="Arial"/>
        </w:rPr>
      </w:pPr>
    </w:p>
    <w:p w:rsidR="005F668F" w:rsidRPr="0012112C" w:rsidRDefault="001C3C23" w:rsidP="00863ADC">
      <w:pPr>
        <w:pStyle w:val="ListParagraph"/>
        <w:numPr>
          <w:ilvl w:val="0"/>
          <w:numId w:val="66"/>
        </w:numPr>
        <w:autoSpaceDE w:val="0"/>
        <w:autoSpaceDN w:val="0"/>
        <w:adjustRightInd w:val="0"/>
        <w:spacing w:after="0" w:line="240" w:lineRule="auto"/>
        <w:ind w:hanging="540"/>
        <w:rPr>
          <w:rFonts w:ascii="Arial" w:hAnsi="Arial" w:cs="Arial"/>
        </w:rPr>
      </w:pPr>
      <w:r w:rsidRPr="0012112C">
        <w:rPr>
          <w:rFonts w:ascii="Arial" w:hAnsi="Arial" w:cs="Arial"/>
        </w:rPr>
        <w:t xml:space="preserve">The </w:t>
      </w:r>
      <w:r w:rsidR="009F0628" w:rsidRPr="0012112C">
        <w:rPr>
          <w:rFonts w:ascii="Arial" w:hAnsi="Arial" w:cs="Arial"/>
        </w:rPr>
        <w:t>State</w:t>
      </w:r>
      <w:r w:rsidRPr="0012112C">
        <w:rPr>
          <w:rFonts w:ascii="Arial" w:hAnsi="Arial" w:cs="Arial"/>
        </w:rPr>
        <w:t xml:space="preserve"> will establish and implement, to the maximum extent </w:t>
      </w:r>
      <w:r w:rsidR="007A77CB" w:rsidRPr="0012112C">
        <w:rPr>
          <w:rFonts w:ascii="Arial" w:hAnsi="Arial" w:cs="Arial"/>
        </w:rPr>
        <w:t>practicable and</w:t>
      </w:r>
      <w:r w:rsidRPr="0012112C">
        <w:rPr>
          <w:rFonts w:ascii="Arial" w:hAnsi="Arial" w:cs="Arial"/>
        </w:rPr>
        <w:t xml:space="preserve"> where appropriate, policies and protocols for the discharge of persons from publicly </w:t>
      </w:r>
      <w:r w:rsidR="007A77CB" w:rsidRPr="0012112C">
        <w:rPr>
          <w:rFonts w:ascii="Arial" w:hAnsi="Arial" w:cs="Arial"/>
        </w:rPr>
        <w:t>funded institutions</w:t>
      </w:r>
      <w:r w:rsidRPr="0012112C">
        <w:rPr>
          <w:rFonts w:ascii="Arial" w:hAnsi="Arial" w:cs="Arial"/>
        </w:rPr>
        <w:t xml:space="preserve"> or systems of care (such as health-care facilities, mental health facilities, foster </w:t>
      </w:r>
      <w:r w:rsidR="007A77CB" w:rsidRPr="0012112C">
        <w:rPr>
          <w:rFonts w:ascii="Arial" w:hAnsi="Arial" w:cs="Arial"/>
        </w:rPr>
        <w:t>care or</w:t>
      </w:r>
      <w:r w:rsidRPr="0012112C">
        <w:rPr>
          <w:rFonts w:ascii="Arial" w:hAnsi="Arial" w:cs="Arial"/>
        </w:rPr>
        <w:t xml:space="preserve"> other youth facilities, or correction programs and institutions) in order to prevent </w:t>
      </w:r>
      <w:r w:rsidR="007A77CB" w:rsidRPr="0012112C">
        <w:rPr>
          <w:rFonts w:ascii="Arial" w:hAnsi="Arial" w:cs="Arial"/>
        </w:rPr>
        <w:t>this discharge</w:t>
      </w:r>
      <w:r w:rsidRPr="0012112C">
        <w:rPr>
          <w:rFonts w:ascii="Arial" w:hAnsi="Arial" w:cs="Arial"/>
        </w:rPr>
        <w:t xml:space="preserve"> from immediately resulting in homelessness for these persons</w:t>
      </w:r>
      <w:r w:rsidR="0012112C" w:rsidRPr="0012112C">
        <w:rPr>
          <w:rFonts w:ascii="Arial" w:hAnsi="Arial" w:cs="Arial"/>
        </w:rPr>
        <w:t>.</w:t>
      </w:r>
    </w:p>
    <w:p w:rsidR="005B69CB" w:rsidRDefault="005B69CB" w:rsidP="003379BC">
      <w:pPr>
        <w:pStyle w:val="TOCHeading"/>
        <w:spacing w:after="80"/>
        <w:rPr>
          <w:rFonts w:ascii="Arial" w:hAnsi="Arial" w:cs="Arial"/>
        </w:rPr>
        <w:sectPr w:rsidR="005B69CB" w:rsidSect="00863ADC">
          <w:type w:val="continuous"/>
          <w:pgSz w:w="12240" w:h="15840" w:code="1"/>
          <w:pgMar w:top="1440" w:right="1440" w:bottom="1440" w:left="1440" w:header="720" w:footer="720" w:gutter="0"/>
          <w:cols w:space="720"/>
          <w:docGrid w:linePitch="360"/>
        </w:sectPr>
      </w:pPr>
    </w:p>
    <w:p w:rsidR="005B69CB" w:rsidRDefault="005B69CB"/>
    <w:p w:rsidR="003379BC" w:rsidRPr="00231681" w:rsidRDefault="003379BC" w:rsidP="003379BC">
      <w:pPr>
        <w:pStyle w:val="TOCHeading"/>
        <w:spacing w:after="80"/>
        <w:rPr>
          <w:rFonts w:ascii="Arial" w:hAnsi="Arial" w:cs="Arial"/>
          <w:sz w:val="40"/>
          <w:szCs w:val="40"/>
        </w:rPr>
      </w:pPr>
      <w:r w:rsidRPr="00231681">
        <w:rPr>
          <w:rFonts w:ascii="Arial" w:hAnsi="Arial" w:cs="Arial"/>
          <w:sz w:val="40"/>
          <w:szCs w:val="40"/>
        </w:rPr>
        <w:t>Table of Contents</w:t>
      </w:r>
    </w:p>
    <w:p w:rsidR="006D6A8D" w:rsidRPr="00863ADC" w:rsidRDefault="003379BC">
      <w:pPr>
        <w:pStyle w:val="TOC1"/>
        <w:numPr>
          <w:ilvl w:val="0"/>
          <w:numId w:val="105"/>
        </w:numPr>
        <w:spacing w:after="80" w:line="276" w:lineRule="auto"/>
        <w:ind w:left="360" w:hanging="360"/>
        <w:rPr>
          <w:rFonts w:cs="Arial"/>
        </w:rPr>
      </w:pPr>
      <w:r>
        <w:rPr>
          <w:rFonts w:cs="Arial"/>
          <w:b/>
          <w:bCs/>
        </w:rPr>
        <w:t xml:space="preserve">Definitions   </w:t>
      </w:r>
      <w:r w:rsidRPr="00231681">
        <w:rPr>
          <w:rFonts w:cs="Arial"/>
        </w:rPr>
        <w:ptab w:relativeTo="margin" w:alignment="right" w:leader="dot"/>
      </w:r>
    </w:p>
    <w:p w:rsidR="00F06E8C" w:rsidRPr="00863ADC" w:rsidRDefault="00F06E8C" w:rsidP="00863ADC">
      <w:pPr>
        <w:pStyle w:val="TOC1"/>
        <w:spacing w:after="80" w:line="276" w:lineRule="auto"/>
        <w:rPr>
          <w:rFonts w:cs="Arial"/>
          <w:sz w:val="22"/>
          <w:szCs w:val="22"/>
        </w:rPr>
      </w:pPr>
    </w:p>
    <w:p w:rsidR="003379BC" w:rsidRPr="00231681" w:rsidRDefault="003379BC" w:rsidP="003379BC">
      <w:pPr>
        <w:pStyle w:val="TOC1"/>
        <w:numPr>
          <w:ilvl w:val="0"/>
          <w:numId w:val="105"/>
        </w:numPr>
        <w:spacing w:after="80" w:line="276" w:lineRule="auto"/>
        <w:ind w:left="360" w:hanging="360"/>
        <w:rPr>
          <w:rFonts w:cs="Arial"/>
        </w:rPr>
      </w:pPr>
      <w:r>
        <w:rPr>
          <w:rFonts w:cs="Arial"/>
          <w:b/>
          <w:bCs/>
        </w:rPr>
        <w:t>Program Description</w:t>
      </w:r>
      <w:r w:rsidRPr="00231681">
        <w:rPr>
          <w:rFonts w:cs="Arial"/>
        </w:rPr>
        <w:ptab w:relativeTo="margin" w:alignment="right" w:leader="dot"/>
      </w:r>
    </w:p>
    <w:p w:rsidR="003379BC" w:rsidRDefault="003379BC">
      <w:pPr>
        <w:pStyle w:val="TOC2"/>
      </w:pPr>
      <w:r>
        <w:t>Purpose</w:t>
      </w:r>
      <w:r w:rsidRPr="00231681">
        <w:ptab w:relativeTo="margin" w:alignment="right" w:leader="dot"/>
      </w:r>
    </w:p>
    <w:p w:rsidR="003379BC" w:rsidRDefault="003379BC" w:rsidP="00863ADC">
      <w:pPr>
        <w:pStyle w:val="TOC2"/>
      </w:pPr>
      <w:r>
        <w:t>Method of Distribution/Available Funding</w:t>
      </w:r>
      <w:r w:rsidRPr="00231681">
        <w:ptab w:relativeTo="margin" w:alignment="right" w:leader="dot"/>
      </w:r>
    </w:p>
    <w:p w:rsidR="003379BC" w:rsidRDefault="003379BC" w:rsidP="00863ADC">
      <w:pPr>
        <w:pStyle w:val="TOC2"/>
      </w:pPr>
      <w:r>
        <w:t>Eligible Entities &amp; Application Submission Requirements</w:t>
      </w:r>
      <w:r w:rsidRPr="00231681">
        <w:ptab w:relativeTo="margin" w:alignment="right" w:leader="dot"/>
      </w:r>
    </w:p>
    <w:p w:rsidR="003379BC" w:rsidRDefault="003379BC" w:rsidP="00863ADC">
      <w:pPr>
        <w:pStyle w:val="TOC2"/>
      </w:pPr>
      <w:r>
        <w:t>Performance Standards</w:t>
      </w:r>
      <w:r w:rsidRPr="00231681">
        <w:ptab w:relativeTo="margin" w:alignment="right" w:leader="dot"/>
      </w:r>
    </w:p>
    <w:p w:rsidR="003379BC" w:rsidRDefault="003379BC" w:rsidP="00863ADC">
      <w:pPr>
        <w:pStyle w:val="TOC2"/>
      </w:pPr>
      <w:r>
        <w:t>Prohibition of Discharge Planning</w:t>
      </w:r>
      <w:r w:rsidRPr="00231681">
        <w:ptab w:relativeTo="margin" w:alignment="right" w:leader="dot"/>
      </w:r>
    </w:p>
    <w:p w:rsidR="003379BC" w:rsidRDefault="003379BC" w:rsidP="00863ADC">
      <w:pPr>
        <w:pStyle w:val="TOC2"/>
      </w:pPr>
      <w:r>
        <w:t>Prohibition Against Involuntary Family Separation</w:t>
      </w:r>
      <w:r w:rsidRPr="00231681">
        <w:ptab w:relativeTo="margin" w:alignment="right" w:leader="dot"/>
      </w:r>
    </w:p>
    <w:p w:rsidR="003379BC" w:rsidRDefault="003379BC" w:rsidP="00863ADC">
      <w:pPr>
        <w:pStyle w:val="TOC2"/>
      </w:pPr>
      <w:r>
        <w:t>Prohibition Against Program Income</w:t>
      </w:r>
      <w:r w:rsidRPr="00231681">
        <w:ptab w:relativeTo="margin" w:alignment="right" w:leader="dot"/>
      </w:r>
    </w:p>
    <w:p w:rsidR="003379BC" w:rsidRDefault="003379BC" w:rsidP="00863ADC">
      <w:pPr>
        <w:pStyle w:val="TOC2"/>
      </w:pPr>
      <w:r>
        <w:t>Matching Requirement</w:t>
      </w:r>
      <w:r w:rsidRPr="00231681">
        <w:ptab w:relativeTo="margin" w:alignment="right" w:leader="dot"/>
      </w:r>
    </w:p>
    <w:p w:rsidR="003379BC" w:rsidRDefault="003379BC" w:rsidP="00863ADC">
      <w:pPr>
        <w:pStyle w:val="TOC2"/>
      </w:pPr>
      <w:r>
        <w:t>Means of Carrying Out Grant Activities</w:t>
      </w:r>
      <w:r w:rsidRPr="00231681">
        <w:ptab w:relativeTo="margin" w:alignment="right" w:leader="dot"/>
      </w:r>
    </w:p>
    <w:p w:rsidR="003379BC" w:rsidRDefault="0052175B">
      <w:pPr>
        <w:pStyle w:val="TOC2"/>
      </w:pPr>
      <w:r>
        <w:t>Obl</w:t>
      </w:r>
      <w:r w:rsidR="003379BC">
        <w:t>igation, Expenditure, and Payment Requirement</w:t>
      </w:r>
      <w:r w:rsidR="003379BC" w:rsidRPr="00231681">
        <w:ptab w:relativeTo="margin" w:alignment="right" w:leader="dot"/>
      </w:r>
    </w:p>
    <w:p w:rsidR="003379BC" w:rsidRDefault="003379BC" w:rsidP="00863ADC">
      <w:pPr>
        <w:pStyle w:val="TOC2"/>
        <w:spacing w:line="276" w:lineRule="auto"/>
      </w:pPr>
      <w:r>
        <w:t>Reallocation</w:t>
      </w:r>
      <w:r w:rsidRPr="00231681">
        <w:ptab w:relativeTo="margin" w:alignment="right" w:leader="dot"/>
      </w:r>
    </w:p>
    <w:p w:rsidR="00F06E8C" w:rsidRDefault="00F06E8C" w:rsidP="00863ADC">
      <w:pPr>
        <w:pStyle w:val="TOC2"/>
        <w:spacing w:line="276" w:lineRule="auto"/>
      </w:pPr>
    </w:p>
    <w:p w:rsidR="003379BC" w:rsidRPr="00231681" w:rsidRDefault="003379BC">
      <w:pPr>
        <w:pStyle w:val="TOC1"/>
        <w:numPr>
          <w:ilvl w:val="0"/>
          <w:numId w:val="105"/>
        </w:numPr>
        <w:spacing w:after="80" w:line="276" w:lineRule="auto"/>
        <w:ind w:left="360" w:hanging="360"/>
        <w:rPr>
          <w:rFonts w:cs="Arial"/>
        </w:rPr>
      </w:pPr>
      <w:r>
        <w:rPr>
          <w:rFonts w:cs="Arial"/>
          <w:b/>
          <w:bCs/>
        </w:rPr>
        <w:t>ESG Components</w:t>
      </w:r>
      <w:r w:rsidRPr="00231681">
        <w:rPr>
          <w:rFonts w:cs="Arial"/>
        </w:rPr>
        <w:ptab w:relativeTo="margin" w:alignment="right" w:leader="dot"/>
      </w:r>
    </w:p>
    <w:p w:rsidR="003379BC" w:rsidRDefault="003379BC" w:rsidP="00863ADC">
      <w:pPr>
        <w:pStyle w:val="TOC2"/>
        <w:spacing w:line="276" w:lineRule="auto"/>
      </w:pPr>
      <w:r w:rsidRPr="0052175B">
        <w:t xml:space="preserve">Street </w:t>
      </w:r>
      <w:r w:rsidR="00FA74C9" w:rsidRPr="0052175B">
        <w:t>Outreach Component</w:t>
      </w:r>
      <w:r w:rsidRPr="00231681">
        <w:ptab w:relativeTo="margin" w:alignment="right" w:leader="dot"/>
      </w:r>
    </w:p>
    <w:p w:rsidR="003379BC" w:rsidRDefault="007777B4" w:rsidP="00863ADC">
      <w:pPr>
        <w:pStyle w:val="TOC2"/>
      </w:pPr>
      <w:r>
        <w:t xml:space="preserve">        </w:t>
      </w:r>
      <w:r w:rsidR="003379BC">
        <w:t>Engagement</w:t>
      </w:r>
      <w:r w:rsidR="003379BC" w:rsidRPr="00231681">
        <w:ptab w:relativeTo="margin" w:alignment="right" w:leader="dot"/>
      </w:r>
    </w:p>
    <w:p w:rsidR="003379BC" w:rsidRDefault="007777B4" w:rsidP="00863ADC">
      <w:pPr>
        <w:pStyle w:val="TOC2"/>
      </w:pPr>
      <w:r>
        <w:t xml:space="preserve">        </w:t>
      </w:r>
      <w:r w:rsidR="003379BC">
        <w:t>Case Management</w:t>
      </w:r>
      <w:r w:rsidR="003379BC" w:rsidRPr="00231681">
        <w:ptab w:relativeTo="margin" w:alignment="right" w:leader="dot"/>
      </w:r>
    </w:p>
    <w:p w:rsidR="003379BC" w:rsidRDefault="007777B4" w:rsidP="00863ADC">
      <w:pPr>
        <w:pStyle w:val="TOC2"/>
      </w:pPr>
      <w:r>
        <w:t xml:space="preserve">        </w:t>
      </w:r>
      <w:r w:rsidR="003379BC">
        <w:t>Emergency Health Services</w:t>
      </w:r>
      <w:r w:rsidR="003379BC" w:rsidRPr="00231681">
        <w:ptab w:relativeTo="margin" w:alignment="right" w:leader="dot"/>
      </w:r>
    </w:p>
    <w:p w:rsidR="00C31DCA" w:rsidRDefault="00C31DCA" w:rsidP="00863ADC">
      <w:pPr>
        <w:pStyle w:val="TOC2"/>
      </w:pPr>
      <w:r>
        <w:t xml:space="preserve">        Emergency Mental Health Services</w:t>
      </w:r>
      <w:r w:rsidRPr="00231681">
        <w:ptab w:relativeTo="margin" w:alignment="right" w:leader="dot"/>
      </w:r>
    </w:p>
    <w:p w:rsidR="003379BC" w:rsidRDefault="007777B4" w:rsidP="00863ADC">
      <w:pPr>
        <w:pStyle w:val="TOC2"/>
      </w:pPr>
      <w:r>
        <w:t xml:space="preserve">        </w:t>
      </w:r>
      <w:r w:rsidR="003379BC">
        <w:t>Transportation</w:t>
      </w:r>
      <w:r w:rsidR="003379BC" w:rsidRPr="00231681">
        <w:ptab w:relativeTo="margin" w:alignment="right" w:leader="dot"/>
      </w:r>
    </w:p>
    <w:p w:rsidR="003379BC" w:rsidRDefault="007777B4" w:rsidP="00863ADC">
      <w:pPr>
        <w:pStyle w:val="TOC2"/>
      </w:pPr>
      <w:r>
        <w:t xml:space="preserve">        </w:t>
      </w:r>
      <w:r w:rsidR="003379BC">
        <w:t>Services for Special Populations</w:t>
      </w:r>
      <w:r w:rsidR="003379BC" w:rsidRPr="00231681">
        <w:ptab w:relativeTo="margin" w:alignment="right" w:leader="dot"/>
      </w:r>
    </w:p>
    <w:p w:rsidR="003379BC" w:rsidRDefault="007777B4">
      <w:pPr>
        <w:pStyle w:val="TOC2"/>
      </w:pPr>
      <w:r w:rsidRPr="0052175B">
        <w:t>Emergency Shelter</w:t>
      </w:r>
      <w:r w:rsidR="0052175B" w:rsidRPr="0052175B">
        <w:t xml:space="preserve"> Component</w:t>
      </w:r>
      <w:r w:rsidR="003379BC" w:rsidRPr="00231681">
        <w:ptab w:relativeTo="margin" w:alignment="right" w:leader="dot"/>
      </w:r>
    </w:p>
    <w:p w:rsidR="007777B4" w:rsidRDefault="00C31DCA" w:rsidP="00863ADC">
      <w:pPr>
        <w:pStyle w:val="TOC2"/>
      </w:pPr>
      <w:r>
        <w:t xml:space="preserve">        </w:t>
      </w:r>
      <w:r w:rsidR="007777B4">
        <w:t>Case Management</w:t>
      </w:r>
      <w:r w:rsidR="007777B4" w:rsidRPr="00231681">
        <w:ptab w:relativeTo="margin" w:alignment="right" w:leader="dot"/>
      </w:r>
    </w:p>
    <w:p w:rsidR="00CE70FC" w:rsidRDefault="00C31DCA" w:rsidP="00863ADC">
      <w:pPr>
        <w:pStyle w:val="TOC2"/>
      </w:pPr>
      <w:r>
        <w:t xml:space="preserve">        </w:t>
      </w:r>
      <w:r w:rsidR="007777B4">
        <w:t>Child Care</w:t>
      </w:r>
      <w:r w:rsidR="007777B4" w:rsidRPr="00231681">
        <w:ptab w:relativeTo="margin" w:alignment="right" w:leader="dot"/>
      </w:r>
    </w:p>
    <w:p w:rsidR="007777B4" w:rsidRDefault="00C31DCA" w:rsidP="00863ADC">
      <w:pPr>
        <w:pStyle w:val="TOC2"/>
      </w:pPr>
      <w:r>
        <w:t xml:space="preserve">        </w:t>
      </w:r>
      <w:r w:rsidR="007777B4">
        <w:t>Education Services</w:t>
      </w:r>
      <w:r w:rsidR="007777B4" w:rsidRPr="00231681">
        <w:ptab w:relativeTo="margin" w:alignment="right" w:leader="dot"/>
      </w:r>
    </w:p>
    <w:p w:rsidR="007777B4" w:rsidRDefault="00C31DCA" w:rsidP="00863ADC">
      <w:pPr>
        <w:pStyle w:val="TOC2"/>
      </w:pPr>
      <w:r>
        <w:t xml:space="preserve">        </w:t>
      </w:r>
      <w:r w:rsidR="007777B4">
        <w:t>Employment Assistance and Job Training</w:t>
      </w:r>
      <w:r w:rsidR="007777B4" w:rsidRPr="00231681">
        <w:ptab w:relativeTo="margin" w:alignment="right" w:leader="dot"/>
      </w:r>
    </w:p>
    <w:p w:rsidR="007777B4" w:rsidRDefault="00C31DCA" w:rsidP="00863ADC">
      <w:pPr>
        <w:pStyle w:val="TOC2"/>
      </w:pPr>
      <w:r>
        <w:lastRenderedPageBreak/>
        <w:t xml:space="preserve">        </w:t>
      </w:r>
      <w:r w:rsidR="007777B4">
        <w:t>Outpatient Health Services</w:t>
      </w:r>
      <w:r w:rsidR="007777B4" w:rsidRPr="00231681">
        <w:ptab w:relativeTo="margin" w:alignment="right" w:leader="dot"/>
      </w:r>
    </w:p>
    <w:p w:rsidR="007777B4" w:rsidRDefault="007777B4" w:rsidP="00863ADC">
      <w:pPr>
        <w:pStyle w:val="TOC2"/>
      </w:pPr>
      <w:r>
        <w:t xml:space="preserve">        Legal Services</w:t>
      </w:r>
      <w:r w:rsidRPr="00231681">
        <w:ptab w:relativeTo="margin" w:alignment="right" w:leader="dot"/>
      </w:r>
    </w:p>
    <w:p w:rsidR="007777B4" w:rsidRDefault="007777B4" w:rsidP="00863ADC">
      <w:pPr>
        <w:pStyle w:val="TOC2"/>
      </w:pPr>
      <w:r>
        <w:t xml:space="preserve">        Life Skills Training</w:t>
      </w:r>
      <w:r w:rsidRPr="00231681">
        <w:ptab w:relativeTo="margin" w:alignment="right" w:leader="dot"/>
      </w:r>
    </w:p>
    <w:p w:rsidR="007777B4" w:rsidRDefault="007777B4" w:rsidP="00863ADC">
      <w:pPr>
        <w:pStyle w:val="TOC2"/>
      </w:pPr>
      <w:r>
        <w:t xml:space="preserve">        Mental Health Services</w:t>
      </w:r>
      <w:r w:rsidRPr="00231681">
        <w:ptab w:relativeTo="margin" w:alignment="right" w:leader="dot"/>
      </w:r>
    </w:p>
    <w:p w:rsidR="007777B4" w:rsidRDefault="00CE59EA" w:rsidP="00863ADC">
      <w:pPr>
        <w:pStyle w:val="TOC2"/>
      </w:pPr>
      <w:r>
        <w:t xml:space="preserve">        </w:t>
      </w:r>
      <w:r w:rsidR="007777B4">
        <w:t>Substance Abuse Treatment Services</w:t>
      </w:r>
      <w:r w:rsidR="007777B4" w:rsidRPr="00231681">
        <w:ptab w:relativeTo="margin" w:alignment="right" w:leader="dot"/>
      </w:r>
    </w:p>
    <w:p w:rsidR="00901C85" w:rsidRDefault="00C522E3">
      <w:pPr>
        <w:pStyle w:val="TOC2"/>
      </w:pPr>
      <w:r>
        <w:t xml:space="preserve">        </w:t>
      </w:r>
      <w:r w:rsidR="00FA74C9">
        <w:t>Transportation</w:t>
      </w:r>
      <w:r w:rsidR="007777B4" w:rsidRPr="00231681">
        <w:ptab w:relativeTo="margin" w:alignment="right" w:leader="dot"/>
      </w:r>
    </w:p>
    <w:p w:rsidR="00901C85" w:rsidRDefault="00901C85">
      <w:pPr>
        <w:pStyle w:val="TOC2"/>
      </w:pPr>
      <w:r>
        <w:t xml:space="preserve">        Services for Special Populations</w:t>
      </w:r>
      <w:r w:rsidRPr="00231681">
        <w:ptab w:relativeTo="margin" w:alignment="right" w:leader="dot"/>
      </w:r>
    </w:p>
    <w:p w:rsidR="007777B4" w:rsidRDefault="00901C85" w:rsidP="00863ADC">
      <w:pPr>
        <w:pStyle w:val="TOC2"/>
      </w:pPr>
      <w:r>
        <w:t xml:space="preserve">        </w:t>
      </w:r>
      <w:r w:rsidR="00C522E3">
        <w:t xml:space="preserve">        </w:t>
      </w:r>
      <w:r w:rsidR="007777B4">
        <w:t>Renovation</w:t>
      </w:r>
      <w:r w:rsidR="007777B4" w:rsidRPr="00231681">
        <w:ptab w:relativeTo="margin" w:alignment="right" w:leader="dot"/>
      </w:r>
    </w:p>
    <w:p w:rsidR="007777B4" w:rsidRDefault="00901C85" w:rsidP="00863ADC">
      <w:pPr>
        <w:pStyle w:val="TOC2"/>
      </w:pPr>
      <w:r>
        <w:t xml:space="preserve">                </w:t>
      </w:r>
      <w:r w:rsidR="007777B4">
        <w:t>Shelter Operations</w:t>
      </w:r>
      <w:r w:rsidR="007777B4" w:rsidRPr="00231681">
        <w:ptab w:relativeTo="margin" w:alignment="right" w:leader="dot"/>
      </w:r>
    </w:p>
    <w:p w:rsidR="007777B4" w:rsidRDefault="00901C85" w:rsidP="00863ADC">
      <w:pPr>
        <w:pStyle w:val="TOC2"/>
      </w:pPr>
      <w:r>
        <w:t xml:space="preserve">                </w:t>
      </w:r>
      <w:r w:rsidR="007777B4">
        <w:t>Uniform Relocation Assistance</w:t>
      </w:r>
      <w:r w:rsidR="007777B4" w:rsidRPr="00231681">
        <w:ptab w:relativeTo="margin" w:alignment="right" w:leader="dot"/>
      </w:r>
    </w:p>
    <w:p w:rsidR="003379BC" w:rsidRDefault="00737351">
      <w:pPr>
        <w:pStyle w:val="TOC2"/>
      </w:pPr>
      <w:r w:rsidRPr="0052175B">
        <w:t>Homeless</w:t>
      </w:r>
      <w:r w:rsidR="0052175B" w:rsidRPr="0052175B">
        <w:t>ness Prevention Component</w:t>
      </w:r>
      <w:r w:rsidR="003379BC" w:rsidRPr="00231681">
        <w:ptab w:relativeTo="margin" w:alignment="right" w:leader="dot"/>
      </w:r>
    </w:p>
    <w:p w:rsidR="003379BC" w:rsidRDefault="003379BC">
      <w:pPr>
        <w:pStyle w:val="TOC2"/>
      </w:pPr>
      <w:r w:rsidRPr="0052175B">
        <w:t>R</w:t>
      </w:r>
      <w:r w:rsidR="00737351" w:rsidRPr="0052175B">
        <w:t>apid Re-Housing</w:t>
      </w:r>
      <w:r w:rsidR="0052175B" w:rsidRPr="0052175B">
        <w:t xml:space="preserve"> </w:t>
      </w:r>
      <w:r w:rsidR="00C522E3">
        <w:t xml:space="preserve">Assistance </w:t>
      </w:r>
      <w:r w:rsidR="0052175B" w:rsidRPr="0052175B">
        <w:t>Component</w:t>
      </w:r>
      <w:r w:rsidRPr="00231681">
        <w:ptab w:relativeTo="margin" w:alignment="right" w:leader="dot"/>
      </w:r>
    </w:p>
    <w:p w:rsidR="003379BC" w:rsidRDefault="00CE59EA">
      <w:pPr>
        <w:pStyle w:val="TOC2"/>
      </w:pPr>
      <w:r>
        <w:t xml:space="preserve">        </w:t>
      </w:r>
      <w:r w:rsidR="001B100A">
        <w:t>Housing Relocation and Stabilization Services</w:t>
      </w:r>
      <w:r w:rsidR="003379BC" w:rsidRPr="00231681">
        <w:ptab w:relativeTo="margin" w:alignment="right" w:leader="dot"/>
      </w:r>
    </w:p>
    <w:p w:rsidR="003379BC" w:rsidRDefault="00C522E3">
      <w:pPr>
        <w:pStyle w:val="TOC2"/>
      </w:pPr>
      <w:r>
        <w:t xml:space="preserve">        </w:t>
      </w:r>
      <w:r w:rsidR="001B100A">
        <w:t>Financial Assistance Costs</w:t>
      </w:r>
      <w:r w:rsidR="003379BC" w:rsidRPr="00231681">
        <w:ptab w:relativeTo="margin" w:alignment="right" w:leader="dot"/>
      </w:r>
    </w:p>
    <w:p w:rsidR="001B100A" w:rsidRDefault="001B100A">
      <w:pPr>
        <w:pStyle w:val="TOC2"/>
      </w:pPr>
      <w:r>
        <w:t xml:space="preserve">      </w:t>
      </w:r>
      <w:r w:rsidR="00C522E3">
        <w:t xml:space="preserve">          </w:t>
      </w:r>
      <w:r>
        <w:t xml:space="preserve">Rental Application Fees </w:t>
      </w:r>
      <w:r w:rsidRPr="00231681">
        <w:ptab w:relativeTo="margin" w:alignment="right" w:leader="dot"/>
      </w:r>
    </w:p>
    <w:p w:rsidR="001B100A" w:rsidRDefault="001B100A" w:rsidP="00863ADC">
      <w:pPr>
        <w:pStyle w:val="TOC2"/>
      </w:pPr>
      <w:r>
        <w:t xml:space="preserve">        </w:t>
      </w:r>
      <w:r w:rsidR="00C522E3">
        <w:t xml:space="preserve">        </w:t>
      </w:r>
      <w:r>
        <w:t xml:space="preserve">Security Deposits </w:t>
      </w:r>
      <w:r w:rsidRPr="00231681">
        <w:ptab w:relativeTo="margin" w:alignment="right" w:leader="dot"/>
      </w:r>
    </w:p>
    <w:p w:rsidR="001B100A" w:rsidRDefault="001B100A" w:rsidP="00863ADC">
      <w:pPr>
        <w:pStyle w:val="TOC2"/>
      </w:pPr>
      <w:r>
        <w:t xml:space="preserve">        </w:t>
      </w:r>
      <w:r w:rsidR="00C522E3">
        <w:t xml:space="preserve">        </w:t>
      </w:r>
      <w:r>
        <w:t xml:space="preserve">Last Month’s Rent </w:t>
      </w:r>
      <w:r w:rsidRPr="00231681">
        <w:ptab w:relativeTo="margin" w:alignment="right" w:leader="dot"/>
      </w:r>
    </w:p>
    <w:p w:rsidR="001B100A" w:rsidRDefault="001B100A" w:rsidP="00863ADC">
      <w:pPr>
        <w:pStyle w:val="TOC2"/>
      </w:pPr>
      <w:r>
        <w:t xml:space="preserve">        </w:t>
      </w:r>
      <w:r w:rsidR="00C522E3">
        <w:t xml:space="preserve">        </w:t>
      </w:r>
      <w:r>
        <w:t xml:space="preserve">Utility Deposits </w:t>
      </w:r>
      <w:r w:rsidRPr="00231681">
        <w:ptab w:relativeTo="margin" w:alignment="right" w:leader="dot"/>
      </w:r>
    </w:p>
    <w:p w:rsidR="001B100A" w:rsidRDefault="001B100A" w:rsidP="00863ADC">
      <w:pPr>
        <w:pStyle w:val="TOC2"/>
      </w:pPr>
      <w:r>
        <w:t xml:space="preserve">        </w:t>
      </w:r>
      <w:r w:rsidR="00C522E3">
        <w:t xml:space="preserve">        </w:t>
      </w:r>
      <w:r>
        <w:t xml:space="preserve">Utility Payments </w:t>
      </w:r>
      <w:r w:rsidRPr="00231681">
        <w:ptab w:relativeTo="margin" w:alignment="right" w:leader="dot"/>
      </w:r>
    </w:p>
    <w:p w:rsidR="001B100A" w:rsidRDefault="001B100A" w:rsidP="00863ADC">
      <w:pPr>
        <w:pStyle w:val="TOC2"/>
      </w:pPr>
      <w:r>
        <w:t xml:space="preserve">      </w:t>
      </w:r>
      <w:r w:rsidR="00C522E3">
        <w:t xml:space="preserve">          </w:t>
      </w:r>
      <w:r>
        <w:t>Moving Costs</w:t>
      </w:r>
      <w:r w:rsidRPr="00231681">
        <w:ptab w:relativeTo="margin" w:alignment="right" w:leader="dot"/>
      </w:r>
    </w:p>
    <w:p w:rsidR="001B100A" w:rsidRDefault="001B100A">
      <w:pPr>
        <w:pStyle w:val="TOC2"/>
      </w:pPr>
      <w:r>
        <w:t xml:space="preserve">      Service Costs</w:t>
      </w:r>
      <w:r w:rsidRPr="00231681">
        <w:ptab w:relativeTo="margin" w:alignment="right" w:leader="dot"/>
      </w:r>
    </w:p>
    <w:p w:rsidR="001B100A" w:rsidRDefault="001B100A" w:rsidP="00863ADC">
      <w:pPr>
        <w:pStyle w:val="TOC2"/>
      </w:pPr>
      <w:r>
        <w:t xml:space="preserve">      </w:t>
      </w:r>
      <w:r w:rsidR="00C522E3">
        <w:t xml:space="preserve">          </w:t>
      </w:r>
      <w:r>
        <w:t xml:space="preserve">Housing Search and Placement </w:t>
      </w:r>
      <w:r w:rsidRPr="00231681">
        <w:ptab w:relativeTo="margin" w:alignment="right" w:leader="dot"/>
      </w:r>
    </w:p>
    <w:p w:rsidR="001B100A" w:rsidRDefault="001B100A" w:rsidP="00863ADC">
      <w:pPr>
        <w:pStyle w:val="TOC2"/>
      </w:pPr>
      <w:r>
        <w:t xml:space="preserve">        </w:t>
      </w:r>
      <w:r w:rsidR="00C522E3">
        <w:t xml:space="preserve">        </w:t>
      </w:r>
      <w:r>
        <w:t xml:space="preserve">Housing Stability Case Management </w:t>
      </w:r>
      <w:r w:rsidRPr="00231681">
        <w:ptab w:relativeTo="margin" w:alignment="right" w:leader="dot"/>
      </w:r>
    </w:p>
    <w:p w:rsidR="001B100A" w:rsidRDefault="001B100A" w:rsidP="00863ADC">
      <w:pPr>
        <w:pStyle w:val="TOC2"/>
      </w:pPr>
      <w:r>
        <w:t xml:space="preserve">       </w:t>
      </w:r>
      <w:r w:rsidR="00C522E3">
        <w:t xml:space="preserve">        </w:t>
      </w:r>
      <w:r>
        <w:t xml:space="preserve"> Mediation </w:t>
      </w:r>
      <w:r w:rsidRPr="00231681">
        <w:ptab w:relativeTo="margin" w:alignment="right" w:leader="dot"/>
      </w:r>
    </w:p>
    <w:p w:rsidR="001B100A" w:rsidRDefault="001B100A">
      <w:pPr>
        <w:pStyle w:val="TOC2"/>
      </w:pPr>
      <w:r>
        <w:t xml:space="preserve">      Maximum Amounts and Periods of Assistance</w:t>
      </w:r>
      <w:r w:rsidRPr="00231681">
        <w:ptab w:relativeTo="margin" w:alignment="right" w:leader="dot"/>
      </w:r>
    </w:p>
    <w:p w:rsidR="001B100A" w:rsidRDefault="001B100A">
      <w:pPr>
        <w:pStyle w:val="TOC2"/>
      </w:pPr>
      <w:r>
        <w:t xml:space="preserve">      Use with Other Subsidies (Cost Type Rule)</w:t>
      </w:r>
      <w:r w:rsidRPr="00231681">
        <w:ptab w:relativeTo="margin" w:alignment="right" w:leader="dot"/>
      </w:r>
    </w:p>
    <w:p w:rsidR="001B100A" w:rsidRDefault="00CE59EA">
      <w:pPr>
        <w:pStyle w:val="TOC2"/>
      </w:pPr>
      <w:r>
        <w:t xml:space="preserve">      </w:t>
      </w:r>
      <w:r w:rsidR="001B100A">
        <w:t>Short-Term and Medium-Term Rental Assistance</w:t>
      </w:r>
      <w:r w:rsidR="001B100A" w:rsidRPr="00231681">
        <w:ptab w:relativeTo="margin" w:alignment="right" w:leader="dot"/>
      </w:r>
    </w:p>
    <w:p w:rsidR="001B100A" w:rsidRDefault="001B100A">
      <w:pPr>
        <w:pStyle w:val="TOC2"/>
      </w:pPr>
      <w:r>
        <w:t xml:space="preserve">      </w:t>
      </w:r>
      <w:r w:rsidR="00E0297F">
        <w:t>Discretion to Set Caps and Conditions</w:t>
      </w:r>
      <w:r w:rsidRPr="00231681">
        <w:ptab w:relativeTo="margin" w:alignment="right" w:leader="dot"/>
      </w:r>
    </w:p>
    <w:p w:rsidR="00E0297F" w:rsidRDefault="00E0297F">
      <w:pPr>
        <w:pStyle w:val="TOC2"/>
      </w:pPr>
      <w:r>
        <w:t xml:space="preserve">      Use with Other Subsidies (Cost Type Rule)</w:t>
      </w:r>
      <w:r w:rsidRPr="00231681">
        <w:ptab w:relativeTo="margin" w:alignment="right" w:leader="dot"/>
      </w:r>
    </w:p>
    <w:p w:rsidR="00E0297F" w:rsidRDefault="00E0297F">
      <w:pPr>
        <w:pStyle w:val="TOC2"/>
      </w:pPr>
      <w:r>
        <w:t xml:space="preserve">      Rent Restrictions (FMR and Rent Reasonableness)</w:t>
      </w:r>
      <w:r w:rsidRPr="00231681">
        <w:ptab w:relativeTo="margin" w:alignment="right" w:leader="dot"/>
      </w:r>
    </w:p>
    <w:p w:rsidR="00E0297F" w:rsidRDefault="00E0297F">
      <w:pPr>
        <w:pStyle w:val="TOC2"/>
      </w:pPr>
      <w:r>
        <w:t xml:space="preserve">      Rental Assistance Agreement</w:t>
      </w:r>
      <w:r w:rsidRPr="00231681">
        <w:ptab w:relativeTo="margin" w:alignment="right" w:leader="dot"/>
      </w:r>
    </w:p>
    <w:p w:rsidR="00E0297F" w:rsidRDefault="00E0297F">
      <w:pPr>
        <w:pStyle w:val="TOC2"/>
      </w:pPr>
      <w:r>
        <w:t xml:space="preserve">      Late Payments</w:t>
      </w:r>
      <w:r w:rsidRPr="00231681">
        <w:ptab w:relativeTo="margin" w:alignment="right" w:leader="dot"/>
      </w:r>
    </w:p>
    <w:p w:rsidR="00E0297F" w:rsidRDefault="00E0297F">
      <w:pPr>
        <w:pStyle w:val="TOC2"/>
      </w:pPr>
      <w:r>
        <w:lastRenderedPageBreak/>
        <w:t xml:space="preserve">      Lease</w:t>
      </w:r>
      <w:r w:rsidRPr="00231681">
        <w:ptab w:relativeTo="margin" w:alignment="right" w:leader="dot"/>
      </w:r>
    </w:p>
    <w:p w:rsidR="00E0297F" w:rsidRDefault="00E0297F">
      <w:pPr>
        <w:pStyle w:val="TOC2"/>
      </w:pPr>
      <w:r>
        <w:t xml:space="preserve">      Tenant-Based Rental Assistance</w:t>
      </w:r>
      <w:r w:rsidRPr="00231681">
        <w:ptab w:relativeTo="margin" w:alignment="right" w:leader="dot"/>
      </w:r>
    </w:p>
    <w:p w:rsidR="00E0297F" w:rsidRDefault="00E0297F">
      <w:pPr>
        <w:pStyle w:val="TOC2"/>
      </w:pPr>
      <w:r>
        <w:t xml:space="preserve">      Project-Based Rental Assistance</w:t>
      </w:r>
      <w:r w:rsidRPr="00231681">
        <w:ptab w:relativeTo="margin" w:alignment="right" w:leader="dot"/>
      </w:r>
    </w:p>
    <w:p w:rsidR="00E0297F" w:rsidRDefault="00E0297F" w:rsidP="00863ADC">
      <w:pPr>
        <w:pStyle w:val="TOC2"/>
      </w:pPr>
      <w:r>
        <w:t xml:space="preserve">      Changes in Household Composition Limitation</w:t>
      </w:r>
      <w:r w:rsidRPr="00231681">
        <w:ptab w:relativeTo="margin" w:alignment="right" w:leader="dot"/>
      </w:r>
      <w:r w:rsidR="001B100A">
        <w:t xml:space="preserve">     </w:t>
      </w:r>
    </w:p>
    <w:p w:rsidR="001B100A" w:rsidRDefault="00E0297F" w:rsidP="00863ADC">
      <w:pPr>
        <w:pStyle w:val="TOC2"/>
      </w:pPr>
      <w:r w:rsidRPr="0052175B">
        <w:t>HMIS Component</w:t>
      </w:r>
      <w:r w:rsidR="001B100A">
        <w:t xml:space="preserve"> </w:t>
      </w:r>
      <w:r w:rsidR="001B100A" w:rsidRPr="00231681">
        <w:ptab w:relativeTo="margin" w:alignment="right" w:leader="dot"/>
      </w:r>
    </w:p>
    <w:p w:rsidR="00C522E3" w:rsidRDefault="00C522E3" w:rsidP="00863ADC">
      <w:pPr>
        <w:pStyle w:val="TOC2"/>
      </w:pPr>
    </w:p>
    <w:p w:rsidR="0052175B" w:rsidRPr="00231681" w:rsidRDefault="0052175B" w:rsidP="00863ADC">
      <w:pPr>
        <w:pStyle w:val="TOC1"/>
        <w:numPr>
          <w:ilvl w:val="0"/>
          <w:numId w:val="105"/>
        </w:numPr>
        <w:spacing w:after="80" w:line="240" w:lineRule="auto"/>
        <w:ind w:left="360" w:hanging="360"/>
        <w:rPr>
          <w:rFonts w:cs="Arial"/>
        </w:rPr>
      </w:pPr>
      <w:r>
        <w:rPr>
          <w:rFonts w:cs="Arial"/>
          <w:b/>
          <w:bCs/>
        </w:rPr>
        <w:t>Program Requirements &amp; Grant Administration</w:t>
      </w:r>
      <w:r w:rsidRPr="00231681">
        <w:rPr>
          <w:rFonts w:cs="Arial"/>
        </w:rPr>
        <w:ptab w:relativeTo="margin" w:alignment="right" w:leader="dot"/>
      </w:r>
    </w:p>
    <w:p w:rsidR="0052175B" w:rsidRPr="0052175B" w:rsidRDefault="006D6A8D">
      <w:pPr>
        <w:pStyle w:val="TOC2"/>
      </w:pPr>
      <w:r>
        <w:t>Indirect Costs</w:t>
      </w:r>
      <w:r w:rsidR="0052175B" w:rsidRPr="0052175B">
        <w:ptab w:relativeTo="margin" w:alignment="right" w:leader="dot"/>
      </w:r>
    </w:p>
    <w:p w:rsidR="006D6A8D" w:rsidRPr="0052175B" w:rsidRDefault="006D6A8D" w:rsidP="006D6A8D">
      <w:pPr>
        <w:pStyle w:val="TOC2"/>
      </w:pPr>
      <w:r>
        <w:t>Area-Wide Systems Coordination Requirements</w:t>
      </w:r>
      <w:r w:rsidRPr="0052175B">
        <w:ptab w:relativeTo="margin" w:alignment="right" w:leader="dot"/>
      </w:r>
    </w:p>
    <w:p w:rsidR="0052175B" w:rsidRDefault="0052175B" w:rsidP="00863ADC">
      <w:pPr>
        <w:pStyle w:val="TOC2"/>
      </w:pPr>
      <w:r>
        <w:t>Evaluation of Program Participant Eligibility and Needs</w:t>
      </w:r>
      <w:r w:rsidRPr="00231681">
        <w:ptab w:relativeTo="margin" w:alignment="right" w:leader="dot"/>
      </w:r>
    </w:p>
    <w:p w:rsidR="0052175B" w:rsidRPr="00A768BB" w:rsidRDefault="0052175B">
      <w:pPr>
        <w:pStyle w:val="TOC2"/>
      </w:pPr>
      <w:r>
        <w:t>Terminating Assistance</w:t>
      </w:r>
      <w:r w:rsidRPr="00A768BB">
        <w:ptab w:relativeTo="margin" w:alignment="right" w:leader="dot"/>
      </w:r>
    </w:p>
    <w:p w:rsidR="0052175B" w:rsidRDefault="0052175B">
      <w:pPr>
        <w:pStyle w:val="TOC2"/>
      </w:pPr>
      <w:r>
        <w:t>Shelter and Housing Standards</w:t>
      </w:r>
      <w:r w:rsidRPr="00231681">
        <w:ptab w:relativeTo="margin" w:alignment="right" w:leader="dot"/>
      </w:r>
    </w:p>
    <w:p w:rsidR="0052175B" w:rsidRPr="00A768BB" w:rsidRDefault="0052175B">
      <w:pPr>
        <w:pStyle w:val="TOC2"/>
      </w:pPr>
      <w:r>
        <w:t>Conflicts of Interest</w:t>
      </w:r>
      <w:r w:rsidRPr="00A768BB">
        <w:ptab w:relativeTo="margin" w:alignment="right" w:leader="dot"/>
      </w:r>
    </w:p>
    <w:p w:rsidR="0052175B" w:rsidRDefault="0052175B" w:rsidP="00863ADC">
      <w:pPr>
        <w:pStyle w:val="TOC2"/>
      </w:pPr>
      <w:r>
        <w:t>Homeless Participation</w:t>
      </w:r>
      <w:r w:rsidRPr="00231681">
        <w:ptab w:relativeTo="margin" w:alignment="right" w:leader="dot"/>
      </w:r>
    </w:p>
    <w:p w:rsidR="0052175B" w:rsidRDefault="0052175B" w:rsidP="00863ADC">
      <w:pPr>
        <w:pStyle w:val="TOC2"/>
      </w:pPr>
      <w:r>
        <w:t>Faith-Based Activities</w:t>
      </w:r>
      <w:r w:rsidRPr="00231681">
        <w:ptab w:relativeTo="margin" w:alignment="right" w:leader="dot"/>
      </w:r>
      <w:r>
        <w:t xml:space="preserve">       </w:t>
      </w:r>
    </w:p>
    <w:p w:rsidR="0052175B" w:rsidRDefault="0052175B" w:rsidP="00863ADC">
      <w:pPr>
        <w:pStyle w:val="TOC2"/>
      </w:pPr>
      <w:r>
        <w:t>Other Federal Requirements</w:t>
      </w:r>
      <w:r w:rsidRPr="00231681">
        <w:ptab w:relativeTo="margin" w:alignment="right" w:leader="dot"/>
      </w:r>
      <w:r>
        <w:t xml:space="preserve">        </w:t>
      </w:r>
    </w:p>
    <w:p w:rsidR="0052175B" w:rsidRDefault="0052175B" w:rsidP="00863ADC">
      <w:pPr>
        <w:pStyle w:val="TOC2"/>
      </w:pPr>
      <w:r>
        <w:t>Displacement, Relocation, and Acquisition</w:t>
      </w:r>
      <w:r w:rsidRPr="00231681">
        <w:ptab w:relativeTo="margin" w:alignment="right" w:leader="dot"/>
      </w:r>
    </w:p>
    <w:p w:rsidR="0052175B" w:rsidRDefault="0052175B">
      <w:pPr>
        <w:pStyle w:val="TOC2"/>
      </w:pPr>
      <w:r>
        <w:t>Recordkeeping and Reporting Requirements</w:t>
      </w:r>
      <w:r w:rsidRPr="00231681">
        <w:ptab w:relativeTo="margin" w:alignment="right" w:leader="dot"/>
      </w:r>
      <w:r>
        <w:t xml:space="preserve">        </w:t>
      </w:r>
    </w:p>
    <w:p w:rsidR="0052175B" w:rsidRDefault="0052175B">
      <w:pPr>
        <w:pStyle w:val="TOC2"/>
      </w:pPr>
      <w:r>
        <w:t>Enforcement</w:t>
      </w:r>
      <w:r w:rsidRPr="00231681">
        <w:ptab w:relativeTo="margin" w:alignment="right" w:leader="dot"/>
      </w:r>
    </w:p>
    <w:p w:rsidR="006D6A8D" w:rsidRPr="00863ADC" w:rsidRDefault="006D6A8D" w:rsidP="00863ADC">
      <w:pPr>
        <w:pStyle w:val="TOC1"/>
        <w:spacing w:after="80" w:line="360" w:lineRule="auto"/>
        <w:ind w:left="360"/>
        <w:rPr>
          <w:rFonts w:cs="Arial"/>
          <w:sz w:val="24"/>
          <w:szCs w:val="24"/>
        </w:rPr>
      </w:pPr>
    </w:p>
    <w:p w:rsidR="0052175B" w:rsidRPr="00231681" w:rsidRDefault="0052175B" w:rsidP="00863ADC">
      <w:pPr>
        <w:pStyle w:val="TOC1"/>
        <w:numPr>
          <w:ilvl w:val="0"/>
          <w:numId w:val="105"/>
        </w:numPr>
        <w:spacing w:after="80" w:line="360" w:lineRule="auto"/>
        <w:ind w:left="360" w:hanging="360"/>
        <w:rPr>
          <w:rFonts w:cs="Arial"/>
        </w:rPr>
      </w:pPr>
      <w:r>
        <w:rPr>
          <w:rFonts w:cs="Arial"/>
          <w:b/>
          <w:bCs/>
        </w:rPr>
        <w:t>ESG Forms</w:t>
      </w:r>
      <w:r w:rsidRPr="00231681">
        <w:rPr>
          <w:rFonts w:cs="Arial"/>
        </w:rPr>
        <w:ptab w:relativeTo="margin" w:alignment="right" w:leader="dot"/>
      </w:r>
    </w:p>
    <w:p w:rsidR="00727DF7" w:rsidRDefault="00227CEC" w:rsidP="00AF2F59">
      <w:pPr>
        <w:spacing w:after="0" w:line="240" w:lineRule="auto"/>
        <w:rPr>
          <w:rFonts w:ascii="Arial" w:hAnsi="Arial" w:cs="Arial"/>
          <w:b/>
        </w:rPr>
      </w:pPr>
      <w:r>
        <w:rPr>
          <w:rFonts w:ascii="Arial" w:hAnsi="Arial" w:cs="Arial"/>
          <w:b/>
        </w:rPr>
        <w:t xml:space="preserve"> </w:t>
      </w:r>
      <w:r w:rsidR="0084341F">
        <w:rPr>
          <w:rFonts w:ascii="Arial" w:hAnsi="Arial" w:cs="Arial"/>
          <w:b/>
        </w:rPr>
        <w:t xml:space="preserve">     </w:t>
      </w:r>
      <w:r>
        <w:rPr>
          <w:rFonts w:ascii="Arial" w:hAnsi="Arial" w:cs="Arial"/>
          <w:b/>
        </w:rPr>
        <w:t>HUD Exchange website</w:t>
      </w:r>
      <w:r w:rsidR="0084341F">
        <w:rPr>
          <w:rFonts w:ascii="Arial" w:hAnsi="Arial" w:cs="Arial"/>
          <w:b/>
        </w:rPr>
        <w:t>…………………………………………………………………………</w:t>
      </w:r>
      <w:proofErr w:type="gramStart"/>
      <w:r w:rsidR="0084341F">
        <w:rPr>
          <w:rFonts w:ascii="Arial" w:hAnsi="Arial" w:cs="Arial"/>
          <w:b/>
        </w:rPr>
        <w:t>…..</w:t>
      </w:r>
      <w:proofErr w:type="gramEnd"/>
    </w:p>
    <w:p w:rsidR="0052175B" w:rsidRDefault="0052175B" w:rsidP="00AF2F59">
      <w:pPr>
        <w:spacing w:after="0" w:line="240" w:lineRule="auto"/>
        <w:rPr>
          <w:rFonts w:ascii="Arial" w:hAnsi="Arial" w:cs="Arial"/>
          <w:b/>
        </w:rPr>
      </w:pPr>
    </w:p>
    <w:p w:rsidR="0052175B" w:rsidRDefault="0052175B" w:rsidP="00AF2F59">
      <w:pPr>
        <w:spacing w:after="0" w:line="240" w:lineRule="auto"/>
        <w:rPr>
          <w:rFonts w:ascii="Arial" w:hAnsi="Arial" w:cs="Arial"/>
          <w:b/>
        </w:rPr>
      </w:pPr>
    </w:p>
    <w:p w:rsidR="0052175B" w:rsidRDefault="0052175B" w:rsidP="00AF2F59">
      <w:pPr>
        <w:spacing w:after="0" w:line="240" w:lineRule="auto"/>
        <w:rPr>
          <w:rFonts w:ascii="Arial" w:hAnsi="Arial" w:cs="Arial"/>
          <w:b/>
        </w:rPr>
      </w:pPr>
    </w:p>
    <w:p w:rsidR="005B69CB" w:rsidRDefault="005B69CB" w:rsidP="00AF2F59">
      <w:pPr>
        <w:spacing w:after="0" w:line="240" w:lineRule="auto"/>
        <w:rPr>
          <w:rFonts w:ascii="Arial" w:hAnsi="Arial" w:cs="Arial"/>
          <w:b/>
        </w:rPr>
      </w:pPr>
    </w:p>
    <w:p w:rsidR="0052175B" w:rsidRDefault="0052175B" w:rsidP="00AF2F59">
      <w:pPr>
        <w:spacing w:after="0" w:line="240" w:lineRule="auto"/>
        <w:rPr>
          <w:rFonts w:ascii="Arial" w:hAnsi="Arial" w:cs="Arial"/>
          <w:b/>
        </w:rPr>
      </w:pPr>
    </w:p>
    <w:p w:rsidR="0052175B" w:rsidRPr="00134D7F" w:rsidRDefault="0052175B" w:rsidP="00AF2F59">
      <w:pPr>
        <w:spacing w:after="0" w:line="240" w:lineRule="auto"/>
        <w:rPr>
          <w:rFonts w:ascii="Arial" w:hAnsi="Arial" w:cs="Arial"/>
          <w:b/>
        </w:rPr>
      </w:pPr>
    </w:p>
    <w:p w:rsidR="0012112C" w:rsidRDefault="0012112C" w:rsidP="00AF2F59">
      <w:pPr>
        <w:autoSpaceDE w:val="0"/>
        <w:autoSpaceDN w:val="0"/>
        <w:adjustRightInd w:val="0"/>
        <w:spacing w:after="0" w:line="240" w:lineRule="auto"/>
        <w:rPr>
          <w:rFonts w:ascii="Arial" w:hAnsi="Arial" w:cs="Arial"/>
          <w:b/>
          <w:bCs/>
        </w:rPr>
      </w:pPr>
    </w:p>
    <w:p w:rsidR="005B69CB" w:rsidRDefault="005B69CB" w:rsidP="00AF2F59">
      <w:pPr>
        <w:autoSpaceDE w:val="0"/>
        <w:autoSpaceDN w:val="0"/>
        <w:adjustRightInd w:val="0"/>
        <w:spacing w:after="0" w:line="240" w:lineRule="auto"/>
        <w:rPr>
          <w:rFonts w:ascii="Arial" w:hAnsi="Arial" w:cs="Arial"/>
          <w:b/>
          <w:bCs/>
        </w:rPr>
      </w:pPr>
    </w:p>
    <w:p w:rsidR="005B69CB" w:rsidRDefault="005B69CB" w:rsidP="00AF2F59">
      <w:pPr>
        <w:autoSpaceDE w:val="0"/>
        <w:autoSpaceDN w:val="0"/>
        <w:adjustRightInd w:val="0"/>
        <w:spacing w:after="0" w:line="240" w:lineRule="auto"/>
        <w:rPr>
          <w:rFonts w:ascii="Arial" w:hAnsi="Arial" w:cs="Arial"/>
          <w:b/>
          <w:bCs/>
        </w:rPr>
      </w:pPr>
    </w:p>
    <w:p w:rsidR="005B69CB" w:rsidRDefault="005B69CB" w:rsidP="00AF2F59">
      <w:pPr>
        <w:autoSpaceDE w:val="0"/>
        <w:autoSpaceDN w:val="0"/>
        <w:adjustRightInd w:val="0"/>
        <w:spacing w:after="0" w:line="240" w:lineRule="auto"/>
        <w:rPr>
          <w:rFonts w:ascii="Arial" w:hAnsi="Arial" w:cs="Arial"/>
          <w:b/>
          <w:bCs/>
        </w:rPr>
      </w:pPr>
    </w:p>
    <w:p w:rsidR="006D6A8D" w:rsidRDefault="006D6A8D" w:rsidP="00AF2F59">
      <w:pPr>
        <w:autoSpaceDE w:val="0"/>
        <w:autoSpaceDN w:val="0"/>
        <w:adjustRightInd w:val="0"/>
        <w:spacing w:after="0" w:line="240" w:lineRule="auto"/>
        <w:rPr>
          <w:rFonts w:ascii="Arial" w:hAnsi="Arial" w:cs="Arial"/>
          <w:b/>
          <w:bCs/>
        </w:rPr>
      </w:pPr>
    </w:p>
    <w:p w:rsidR="006D6A8D" w:rsidRDefault="006D6A8D" w:rsidP="00AF2F59">
      <w:pPr>
        <w:autoSpaceDE w:val="0"/>
        <w:autoSpaceDN w:val="0"/>
        <w:adjustRightInd w:val="0"/>
        <w:spacing w:after="0" w:line="240" w:lineRule="auto"/>
        <w:rPr>
          <w:rFonts w:ascii="Arial" w:hAnsi="Arial" w:cs="Arial"/>
          <w:b/>
          <w:bCs/>
        </w:rPr>
      </w:pPr>
    </w:p>
    <w:p w:rsidR="006D6A8D" w:rsidRDefault="006D6A8D" w:rsidP="00AF2F59">
      <w:pPr>
        <w:autoSpaceDE w:val="0"/>
        <w:autoSpaceDN w:val="0"/>
        <w:adjustRightInd w:val="0"/>
        <w:spacing w:after="0" w:line="240" w:lineRule="auto"/>
        <w:rPr>
          <w:rFonts w:ascii="Arial" w:hAnsi="Arial" w:cs="Arial"/>
          <w:b/>
          <w:bCs/>
        </w:rPr>
      </w:pPr>
    </w:p>
    <w:p w:rsidR="006D6A8D" w:rsidRDefault="006D6A8D" w:rsidP="00AF2F59">
      <w:pPr>
        <w:autoSpaceDE w:val="0"/>
        <w:autoSpaceDN w:val="0"/>
        <w:adjustRightInd w:val="0"/>
        <w:spacing w:after="0" w:line="240" w:lineRule="auto"/>
        <w:rPr>
          <w:rFonts w:ascii="Arial" w:hAnsi="Arial" w:cs="Arial"/>
          <w:b/>
          <w:bCs/>
        </w:rPr>
      </w:pPr>
    </w:p>
    <w:p w:rsidR="006D6A8D" w:rsidRDefault="006D6A8D" w:rsidP="00AF2F59">
      <w:pPr>
        <w:autoSpaceDE w:val="0"/>
        <w:autoSpaceDN w:val="0"/>
        <w:adjustRightInd w:val="0"/>
        <w:spacing w:after="0" w:line="240" w:lineRule="auto"/>
        <w:rPr>
          <w:rFonts w:ascii="Arial" w:hAnsi="Arial" w:cs="Arial"/>
          <w:b/>
          <w:bCs/>
        </w:rPr>
      </w:pPr>
    </w:p>
    <w:p w:rsidR="006D6A8D" w:rsidRDefault="006D6A8D" w:rsidP="00AF2F59">
      <w:pPr>
        <w:autoSpaceDE w:val="0"/>
        <w:autoSpaceDN w:val="0"/>
        <w:adjustRightInd w:val="0"/>
        <w:spacing w:after="0" w:line="240" w:lineRule="auto"/>
        <w:rPr>
          <w:rFonts w:ascii="Arial" w:hAnsi="Arial" w:cs="Arial"/>
          <w:b/>
          <w:bCs/>
        </w:rPr>
      </w:pPr>
    </w:p>
    <w:p w:rsidR="00DB125D" w:rsidRPr="00F076A1" w:rsidRDefault="00DB125D" w:rsidP="00AF2F59">
      <w:pPr>
        <w:autoSpaceDE w:val="0"/>
        <w:autoSpaceDN w:val="0"/>
        <w:adjustRightInd w:val="0"/>
        <w:spacing w:after="0" w:line="240" w:lineRule="auto"/>
        <w:rPr>
          <w:rFonts w:ascii="Arial" w:hAnsi="Arial" w:cs="Arial"/>
          <w:b/>
          <w:bCs/>
          <w:sz w:val="40"/>
          <w:szCs w:val="40"/>
        </w:rPr>
      </w:pPr>
      <w:r w:rsidRPr="00F076A1">
        <w:rPr>
          <w:rFonts w:ascii="Arial" w:hAnsi="Arial" w:cs="Arial"/>
          <w:b/>
          <w:bCs/>
          <w:sz w:val="40"/>
          <w:szCs w:val="40"/>
        </w:rPr>
        <w:lastRenderedPageBreak/>
        <w:t>Preface</w:t>
      </w:r>
      <w:r w:rsidR="009E491C" w:rsidRPr="00F076A1">
        <w:rPr>
          <w:rFonts w:ascii="Arial" w:hAnsi="Arial" w:cs="Arial"/>
          <w:b/>
          <w:bCs/>
          <w:sz w:val="40"/>
          <w:szCs w:val="40"/>
        </w:rPr>
        <w:t xml:space="preserve"> (Discussion of Consultation)</w:t>
      </w:r>
    </w:p>
    <w:p w:rsidR="00DB125D" w:rsidRPr="00134D7F" w:rsidRDefault="00DB125D" w:rsidP="00AF2F59">
      <w:pPr>
        <w:autoSpaceDE w:val="0"/>
        <w:autoSpaceDN w:val="0"/>
        <w:adjustRightInd w:val="0"/>
        <w:spacing w:after="0" w:line="240" w:lineRule="auto"/>
        <w:rPr>
          <w:rFonts w:ascii="Arial" w:hAnsi="Arial" w:cs="Arial"/>
          <w:bCs/>
        </w:rPr>
      </w:pPr>
    </w:p>
    <w:p w:rsidR="00DB125D" w:rsidRPr="00134D7F" w:rsidRDefault="008A30A7" w:rsidP="00AF2F59">
      <w:pPr>
        <w:autoSpaceDE w:val="0"/>
        <w:autoSpaceDN w:val="0"/>
        <w:adjustRightInd w:val="0"/>
        <w:spacing w:after="0" w:line="240" w:lineRule="auto"/>
        <w:rPr>
          <w:rFonts w:ascii="Arial" w:hAnsi="Arial" w:cs="Arial"/>
          <w:bCs/>
        </w:rPr>
      </w:pPr>
      <w:r w:rsidRPr="00134D7F">
        <w:rPr>
          <w:rFonts w:ascii="Arial" w:hAnsi="Arial" w:cs="Arial"/>
          <w:bCs/>
        </w:rPr>
        <w:t xml:space="preserve">In compliance with </w:t>
      </w:r>
      <w:r w:rsidR="009E491C" w:rsidRPr="00134D7F">
        <w:rPr>
          <w:rFonts w:ascii="Arial" w:hAnsi="Arial" w:cs="Arial"/>
          <w:bCs/>
        </w:rPr>
        <w:t>24 CFR 91.110(e), the State consulted with each</w:t>
      </w:r>
      <w:r w:rsidR="009E491C" w:rsidRPr="00134D7F">
        <w:rPr>
          <w:rFonts w:ascii="Arial" w:hAnsi="Arial" w:cs="Arial"/>
          <w:color w:val="0000FF"/>
          <w:sz w:val="23"/>
          <w:szCs w:val="23"/>
        </w:rPr>
        <w:t xml:space="preserve"> </w:t>
      </w:r>
      <w:r w:rsidR="009E491C" w:rsidRPr="00134D7F">
        <w:rPr>
          <w:rFonts w:ascii="Arial" w:hAnsi="Arial" w:cs="Arial"/>
          <w:bCs/>
        </w:rPr>
        <w:t xml:space="preserve">Continuum of Care within the state in determining how to allocate its </w:t>
      </w:r>
      <w:r w:rsidR="00F076A1">
        <w:rPr>
          <w:rFonts w:ascii="Arial" w:hAnsi="Arial" w:cs="Arial"/>
          <w:bCs/>
        </w:rPr>
        <w:t>Emergency Solutions Grants</w:t>
      </w:r>
      <w:r w:rsidR="00BD0CDD" w:rsidRPr="00134D7F">
        <w:rPr>
          <w:rFonts w:ascii="Arial" w:hAnsi="Arial" w:cs="Arial"/>
          <w:bCs/>
        </w:rPr>
        <w:t xml:space="preserve"> (ESG)</w:t>
      </w:r>
      <w:r w:rsidR="009E491C" w:rsidRPr="00134D7F">
        <w:rPr>
          <w:rFonts w:ascii="Arial" w:hAnsi="Arial" w:cs="Arial"/>
          <w:bCs/>
        </w:rPr>
        <w:t xml:space="preserve"> </w:t>
      </w:r>
      <w:r w:rsidR="0031338A">
        <w:rPr>
          <w:rFonts w:ascii="Arial" w:hAnsi="Arial" w:cs="Arial"/>
          <w:bCs/>
        </w:rPr>
        <w:t xml:space="preserve">program </w:t>
      </w:r>
      <w:r w:rsidR="009E491C" w:rsidRPr="00134D7F">
        <w:rPr>
          <w:rFonts w:ascii="Arial" w:hAnsi="Arial" w:cs="Arial"/>
          <w:bCs/>
        </w:rPr>
        <w:t>for eligible activities; developing the performance standards for, and evaluating the outcomes of, projects and activities assisted by ESG funds; and developing funding, policies, and procedures for the operation and administration of the HMIS.  From this consultation</w:t>
      </w:r>
      <w:r w:rsidR="0012112C">
        <w:rPr>
          <w:rFonts w:ascii="Arial" w:hAnsi="Arial" w:cs="Arial"/>
          <w:bCs/>
        </w:rPr>
        <w:t>,</w:t>
      </w:r>
      <w:r w:rsidR="009E491C" w:rsidRPr="00134D7F">
        <w:rPr>
          <w:rFonts w:ascii="Arial" w:hAnsi="Arial" w:cs="Arial"/>
          <w:bCs/>
        </w:rPr>
        <w:t xml:space="preserve"> the funding allowed for street outreach and shelter activities ha</w:t>
      </w:r>
      <w:r w:rsidR="0012112C">
        <w:rPr>
          <w:rFonts w:ascii="Arial" w:hAnsi="Arial" w:cs="Arial"/>
          <w:bCs/>
        </w:rPr>
        <w:t>ve</w:t>
      </w:r>
      <w:r w:rsidR="009E491C" w:rsidRPr="00134D7F">
        <w:rPr>
          <w:rFonts w:ascii="Arial" w:hAnsi="Arial" w:cs="Arial"/>
          <w:bCs/>
        </w:rPr>
        <w:t xml:space="preserve"> been </w:t>
      </w:r>
      <w:r w:rsidR="005D3E81" w:rsidRPr="00134D7F">
        <w:rPr>
          <w:rFonts w:ascii="Arial" w:hAnsi="Arial" w:cs="Arial"/>
          <w:bCs/>
        </w:rPr>
        <w:t>set</w:t>
      </w:r>
      <w:r w:rsidR="009E491C" w:rsidRPr="00134D7F">
        <w:rPr>
          <w:rFonts w:ascii="Arial" w:hAnsi="Arial" w:cs="Arial"/>
          <w:bCs/>
        </w:rPr>
        <w:t xml:space="preserve"> to </w:t>
      </w:r>
      <w:r w:rsidR="0012112C">
        <w:rPr>
          <w:rFonts w:ascii="Arial" w:hAnsi="Arial" w:cs="Arial"/>
          <w:bCs/>
        </w:rPr>
        <w:t>fifty percent (</w:t>
      </w:r>
      <w:r w:rsidR="005D3E81" w:rsidRPr="00134D7F">
        <w:rPr>
          <w:rFonts w:ascii="Arial" w:hAnsi="Arial" w:cs="Arial"/>
          <w:bCs/>
        </w:rPr>
        <w:t>5</w:t>
      </w:r>
      <w:r w:rsidR="009E491C" w:rsidRPr="00134D7F">
        <w:rPr>
          <w:rFonts w:ascii="Arial" w:hAnsi="Arial" w:cs="Arial"/>
          <w:bCs/>
        </w:rPr>
        <w:t>0%</w:t>
      </w:r>
      <w:r w:rsidR="0012112C">
        <w:rPr>
          <w:rFonts w:ascii="Arial" w:hAnsi="Arial" w:cs="Arial"/>
          <w:bCs/>
        </w:rPr>
        <w:t>)</w:t>
      </w:r>
      <w:r w:rsidR="009E491C" w:rsidRPr="00134D7F">
        <w:rPr>
          <w:rFonts w:ascii="Arial" w:hAnsi="Arial" w:cs="Arial"/>
          <w:bCs/>
        </w:rPr>
        <w:t xml:space="preserve"> </w:t>
      </w:r>
      <w:r w:rsidR="005D3E81" w:rsidRPr="00134D7F">
        <w:rPr>
          <w:rFonts w:ascii="Arial" w:hAnsi="Arial" w:cs="Arial"/>
          <w:bCs/>
        </w:rPr>
        <w:t>with the remain</w:t>
      </w:r>
      <w:r w:rsidR="0012112C">
        <w:rPr>
          <w:rFonts w:ascii="Arial" w:hAnsi="Arial" w:cs="Arial"/>
          <w:bCs/>
        </w:rPr>
        <w:t>der</w:t>
      </w:r>
      <w:r w:rsidR="005D3E81" w:rsidRPr="00134D7F">
        <w:rPr>
          <w:rFonts w:ascii="Arial" w:hAnsi="Arial" w:cs="Arial"/>
          <w:bCs/>
        </w:rPr>
        <w:t xml:space="preserve"> going to Homeless Prevention, Rapid </w:t>
      </w:r>
      <w:r w:rsidR="00F06E8C">
        <w:rPr>
          <w:rFonts w:ascii="Arial" w:hAnsi="Arial" w:cs="Arial"/>
          <w:bCs/>
        </w:rPr>
        <w:t>Re-housing</w:t>
      </w:r>
      <w:r w:rsidR="005D3E81" w:rsidRPr="00134D7F">
        <w:rPr>
          <w:rFonts w:ascii="Arial" w:hAnsi="Arial" w:cs="Arial"/>
          <w:bCs/>
        </w:rPr>
        <w:t xml:space="preserve"> and HMIS, having an emphasis on Rapid </w:t>
      </w:r>
      <w:r w:rsidR="00F06E8C">
        <w:rPr>
          <w:rFonts w:ascii="Arial" w:hAnsi="Arial" w:cs="Arial"/>
          <w:bCs/>
        </w:rPr>
        <w:t>Re-housing</w:t>
      </w:r>
      <w:r w:rsidR="009E491C" w:rsidRPr="00134D7F">
        <w:rPr>
          <w:rFonts w:ascii="Arial" w:hAnsi="Arial" w:cs="Arial"/>
          <w:bCs/>
        </w:rPr>
        <w:t xml:space="preserve">, working groups have been developed </w:t>
      </w:r>
      <w:r w:rsidR="00B01134" w:rsidRPr="00134D7F">
        <w:rPr>
          <w:rFonts w:ascii="Arial" w:hAnsi="Arial" w:cs="Arial"/>
          <w:bCs/>
        </w:rPr>
        <w:t xml:space="preserve">to determine how to approach the development of written standards, criteria for evaluating outcomes and performance standards, and for HMIS.  However, through this consultation process it was also determined that while these processes are being developed throughout this year, </w:t>
      </w:r>
      <w:r w:rsidR="00BD0CDD" w:rsidRPr="00134D7F">
        <w:rPr>
          <w:rFonts w:ascii="Arial" w:hAnsi="Arial" w:cs="Arial"/>
          <w:bCs/>
        </w:rPr>
        <w:t>the State</w:t>
      </w:r>
      <w:r w:rsidR="00B01134" w:rsidRPr="00134D7F">
        <w:rPr>
          <w:rFonts w:ascii="Arial" w:hAnsi="Arial" w:cs="Arial"/>
          <w:bCs/>
        </w:rPr>
        <w:t xml:space="preserve"> will provide a form whereby each individual applicant can briefly describe its written standards for the activities for which it applies, the performance stan</w:t>
      </w:r>
      <w:r w:rsidR="00CA3FCE" w:rsidRPr="00134D7F">
        <w:rPr>
          <w:rFonts w:ascii="Arial" w:hAnsi="Arial" w:cs="Arial"/>
          <w:bCs/>
        </w:rPr>
        <w:t xml:space="preserve">dards set forth in Section 427 for selection criteria of the HEARTH Act will </w:t>
      </w:r>
      <w:r w:rsidR="00897BCD" w:rsidRPr="00134D7F">
        <w:rPr>
          <w:rFonts w:ascii="Arial" w:hAnsi="Arial" w:cs="Arial"/>
          <w:bCs/>
        </w:rPr>
        <w:t xml:space="preserve">be </w:t>
      </w:r>
      <w:r w:rsidR="00CA3FCE" w:rsidRPr="00134D7F">
        <w:rPr>
          <w:rFonts w:ascii="Arial" w:hAnsi="Arial" w:cs="Arial"/>
          <w:bCs/>
        </w:rPr>
        <w:t xml:space="preserve">utilized, and the continuum will continue to </w:t>
      </w:r>
      <w:r w:rsidR="00897BCD" w:rsidRPr="00134D7F">
        <w:rPr>
          <w:rFonts w:ascii="Arial" w:hAnsi="Arial" w:cs="Arial"/>
          <w:bCs/>
        </w:rPr>
        <w:t xml:space="preserve">be </w:t>
      </w:r>
      <w:r w:rsidR="00CA3FCE" w:rsidRPr="00134D7F">
        <w:rPr>
          <w:rFonts w:ascii="Arial" w:hAnsi="Arial" w:cs="Arial"/>
          <w:bCs/>
        </w:rPr>
        <w:t>required to endorse applicants from within its area in an effort to ensure compliance with its participation and HMIS requirements.</w:t>
      </w:r>
    </w:p>
    <w:p w:rsidR="00DB125D" w:rsidRDefault="00DB125D" w:rsidP="00AF2F59">
      <w:pPr>
        <w:autoSpaceDE w:val="0"/>
        <w:autoSpaceDN w:val="0"/>
        <w:adjustRightInd w:val="0"/>
        <w:spacing w:after="0" w:line="240" w:lineRule="auto"/>
        <w:rPr>
          <w:rFonts w:ascii="Arial" w:hAnsi="Arial" w:cs="Arial"/>
          <w:bCs/>
        </w:rPr>
      </w:pPr>
    </w:p>
    <w:p w:rsidR="007A43D0" w:rsidRDefault="007A43D0" w:rsidP="00AF2F59">
      <w:pPr>
        <w:autoSpaceDE w:val="0"/>
        <w:autoSpaceDN w:val="0"/>
        <w:adjustRightInd w:val="0"/>
        <w:spacing w:after="0" w:line="240" w:lineRule="auto"/>
        <w:rPr>
          <w:rFonts w:ascii="Arial" w:hAnsi="Arial" w:cs="Arial"/>
          <w:bCs/>
        </w:rPr>
      </w:pPr>
    </w:p>
    <w:p w:rsidR="007A43D0" w:rsidRDefault="007A43D0" w:rsidP="00AF2F59">
      <w:pPr>
        <w:autoSpaceDE w:val="0"/>
        <w:autoSpaceDN w:val="0"/>
        <w:adjustRightInd w:val="0"/>
        <w:spacing w:after="0" w:line="240" w:lineRule="auto"/>
        <w:rPr>
          <w:rFonts w:ascii="Arial" w:hAnsi="Arial" w:cs="Arial"/>
          <w:bCs/>
        </w:rPr>
      </w:pPr>
    </w:p>
    <w:p w:rsidR="0052175B" w:rsidRPr="00B8643E" w:rsidRDefault="0052175B" w:rsidP="0052175B">
      <w:pPr>
        <w:pStyle w:val="ListParagraph"/>
        <w:numPr>
          <w:ilvl w:val="0"/>
          <w:numId w:val="107"/>
        </w:numPr>
        <w:spacing w:after="0" w:line="240" w:lineRule="auto"/>
        <w:jc w:val="both"/>
        <w:rPr>
          <w:rFonts w:ascii="Arial" w:hAnsi="Arial" w:cs="Arial"/>
          <w:b/>
          <w:sz w:val="40"/>
          <w:szCs w:val="40"/>
        </w:rPr>
      </w:pPr>
      <w:r w:rsidRPr="00B8643E">
        <w:rPr>
          <w:rFonts w:ascii="Arial" w:hAnsi="Arial" w:cs="Arial"/>
          <w:b/>
          <w:sz w:val="40"/>
          <w:szCs w:val="40"/>
        </w:rPr>
        <w:t>DEFINITIONS</w:t>
      </w:r>
    </w:p>
    <w:p w:rsidR="0052175B" w:rsidRPr="00A768B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At risk of homelessness</w:t>
      </w:r>
      <w:r w:rsidRPr="00A768BB">
        <w:rPr>
          <w:rFonts w:ascii="Arial" w:hAnsi="Arial" w:cs="Arial"/>
        </w:rPr>
        <w:t xml:space="preserve">: </w:t>
      </w:r>
    </w:p>
    <w:p w:rsidR="0052175B" w:rsidRPr="00A768BB" w:rsidRDefault="0052175B" w:rsidP="0052175B">
      <w:pPr>
        <w:pStyle w:val="ListParagraph"/>
        <w:numPr>
          <w:ilvl w:val="0"/>
          <w:numId w:val="88"/>
        </w:numPr>
        <w:autoSpaceDE w:val="0"/>
        <w:autoSpaceDN w:val="0"/>
        <w:adjustRightInd w:val="0"/>
        <w:spacing w:after="0" w:line="240" w:lineRule="auto"/>
        <w:ind w:left="360"/>
        <w:rPr>
          <w:rFonts w:ascii="Arial" w:hAnsi="Arial" w:cs="Arial"/>
        </w:rPr>
      </w:pPr>
      <w:r w:rsidRPr="00A768BB">
        <w:rPr>
          <w:rFonts w:ascii="Arial" w:hAnsi="Arial" w:cs="Arial"/>
        </w:rPr>
        <w:t>An individual or family who:</w:t>
      </w:r>
    </w:p>
    <w:p w:rsidR="0052175B" w:rsidRPr="00A768BB" w:rsidRDefault="0052175B" w:rsidP="0052175B">
      <w:pPr>
        <w:pStyle w:val="ListParagraph"/>
        <w:numPr>
          <w:ilvl w:val="0"/>
          <w:numId w:val="89"/>
        </w:numPr>
        <w:autoSpaceDE w:val="0"/>
        <w:autoSpaceDN w:val="0"/>
        <w:adjustRightInd w:val="0"/>
        <w:spacing w:after="0" w:line="240" w:lineRule="auto"/>
        <w:ind w:left="720" w:hanging="360"/>
        <w:rPr>
          <w:rFonts w:ascii="Arial" w:hAnsi="Arial" w:cs="Arial"/>
        </w:rPr>
      </w:pPr>
      <w:r w:rsidRPr="00A768BB">
        <w:rPr>
          <w:rFonts w:ascii="Arial" w:hAnsi="Arial" w:cs="Arial"/>
        </w:rPr>
        <w:t>Has an annual income below 30 percent of median family income for the area, as determined by HUD;</w:t>
      </w:r>
    </w:p>
    <w:p w:rsidR="0052175B" w:rsidRPr="00A768BB" w:rsidRDefault="0052175B" w:rsidP="0052175B">
      <w:pPr>
        <w:pStyle w:val="ListParagraph"/>
        <w:numPr>
          <w:ilvl w:val="0"/>
          <w:numId w:val="89"/>
        </w:numPr>
        <w:autoSpaceDE w:val="0"/>
        <w:autoSpaceDN w:val="0"/>
        <w:adjustRightInd w:val="0"/>
        <w:spacing w:after="0" w:line="240" w:lineRule="auto"/>
        <w:ind w:left="720" w:hanging="360"/>
        <w:rPr>
          <w:rFonts w:ascii="Arial" w:hAnsi="Arial" w:cs="Arial"/>
        </w:rPr>
      </w:pPr>
      <w:r w:rsidRPr="00A768BB">
        <w:rPr>
          <w:rFonts w:ascii="Arial" w:hAnsi="Arial" w:cs="Arial"/>
        </w:rPr>
        <w:t>Does not have sufficient resources or support networks, e.g., family, friends, faith-based or other social networks, immediately available to prevent them from moving to an emergency shelter or another place described in paragraph (1) of the ‘homeless’’ definition in this section; and</w:t>
      </w:r>
    </w:p>
    <w:p w:rsidR="0052175B" w:rsidRPr="00A768BB" w:rsidRDefault="0052175B" w:rsidP="0052175B">
      <w:pPr>
        <w:pStyle w:val="ListParagraph"/>
        <w:numPr>
          <w:ilvl w:val="0"/>
          <w:numId w:val="89"/>
        </w:numPr>
        <w:autoSpaceDE w:val="0"/>
        <w:autoSpaceDN w:val="0"/>
        <w:adjustRightInd w:val="0"/>
        <w:spacing w:after="0" w:line="240" w:lineRule="auto"/>
        <w:ind w:left="720" w:hanging="360"/>
        <w:rPr>
          <w:rFonts w:ascii="Arial" w:hAnsi="Arial" w:cs="Arial"/>
        </w:rPr>
      </w:pPr>
      <w:r w:rsidRPr="00A768BB">
        <w:rPr>
          <w:rFonts w:ascii="Arial" w:hAnsi="Arial" w:cs="Arial"/>
        </w:rPr>
        <w:t>Meets one of the following conditions:</w:t>
      </w:r>
    </w:p>
    <w:p w:rsidR="0052175B" w:rsidRPr="00A768BB" w:rsidRDefault="0052175B" w:rsidP="0052175B">
      <w:pPr>
        <w:pStyle w:val="ListParagraph"/>
        <w:numPr>
          <w:ilvl w:val="0"/>
          <w:numId w:val="90"/>
        </w:numPr>
        <w:autoSpaceDE w:val="0"/>
        <w:autoSpaceDN w:val="0"/>
        <w:adjustRightInd w:val="0"/>
        <w:spacing w:after="0" w:line="240" w:lineRule="auto"/>
        <w:ind w:left="1260" w:hanging="540"/>
        <w:rPr>
          <w:rFonts w:ascii="Arial" w:hAnsi="Arial" w:cs="Arial"/>
        </w:rPr>
      </w:pPr>
      <w:r w:rsidRPr="00A768BB">
        <w:rPr>
          <w:rFonts w:ascii="Arial" w:hAnsi="Arial" w:cs="Arial"/>
        </w:rPr>
        <w:t>Has moved because of economic reasons two or more times during the 60 days immediately preceding the application for homelessness prevention assistance;</w:t>
      </w:r>
    </w:p>
    <w:p w:rsidR="0052175B" w:rsidRPr="00A768BB" w:rsidRDefault="0052175B" w:rsidP="0052175B">
      <w:pPr>
        <w:pStyle w:val="ListParagraph"/>
        <w:numPr>
          <w:ilvl w:val="0"/>
          <w:numId w:val="90"/>
        </w:numPr>
        <w:autoSpaceDE w:val="0"/>
        <w:autoSpaceDN w:val="0"/>
        <w:adjustRightInd w:val="0"/>
        <w:spacing w:after="0" w:line="240" w:lineRule="auto"/>
        <w:ind w:left="1260" w:hanging="540"/>
        <w:rPr>
          <w:rFonts w:ascii="Arial" w:hAnsi="Arial" w:cs="Arial"/>
        </w:rPr>
      </w:pPr>
      <w:r w:rsidRPr="00A768BB">
        <w:rPr>
          <w:rFonts w:ascii="Arial" w:hAnsi="Arial" w:cs="Arial"/>
        </w:rPr>
        <w:t>Is living in the home of another because of economic hardship;</w:t>
      </w:r>
    </w:p>
    <w:p w:rsidR="0052175B" w:rsidRPr="00A768BB" w:rsidRDefault="0052175B" w:rsidP="0052175B">
      <w:pPr>
        <w:pStyle w:val="ListParagraph"/>
        <w:numPr>
          <w:ilvl w:val="0"/>
          <w:numId w:val="90"/>
        </w:numPr>
        <w:autoSpaceDE w:val="0"/>
        <w:autoSpaceDN w:val="0"/>
        <w:adjustRightInd w:val="0"/>
        <w:spacing w:after="0" w:line="240" w:lineRule="auto"/>
        <w:ind w:left="1260" w:hanging="540"/>
        <w:rPr>
          <w:rFonts w:ascii="Arial" w:hAnsi="Arial" w:cs="Arial"/>
        </w:rPr>
      </w:pPr>
      <w:r w:rsidRPr="00A768BB">
        <w:rPr>
          <w:rFonts w:ascii="Arial" w:hAnsi="Arial" w:cs="Arial"/>
        </w:rPr>
        <w:t>Has been notified in writing that their right to occupy their current housing or living situation will be terminated within 21 days after the date of application for assistance;</w:t>
      </w:r>
    </w:p>
    <w:p w:rsidR="0052175B" w:rsidRPr="00A768BB" w:rsidRDefault="0052175B" w:rsidP="0052175B">
      <w:pPr>
        <w:pStyle w:val="ListParagraph"/>
        <w:numPr>
          <w:ilvl w:val="0"/>
          <w:numId w:val="90"/>
        </w:numPr>
        <w:autoSpaceDE w:val="0"/>
        <w:autoSpaceDN w:val="0"/>
        <w:adjustRightInd w:val="0"/>
        <w:spacing w:after="0" w:line="240" w:lineRule="auto"/>
        <w:ind w:left="1260" w:hanging="540"/>
        <w:rPr>
          <w:rFonts w:ascii="Arial" w:hAnsi="Arial" w:cs="Arial"/>
        </w:rPr>
      </w:pPr>
      <w:r w:rsidRPr="00A768BB">
        <w:rPr>
          <w:rFonts w:ascii="Arial" w:hAnsi="Arial" w:cs="Arial"/>
        </w:rPr>
        <w:t>Lives in a hotel or motel and the cost of the hotel or motel stay is not paid by charitable organizations or by Federal, State, or local government programs for low-income individuals;</w:t>
      </w:r>
    </w:p>
    <w:p w:rsidR="0052175B" w:rsidRPr="00A768BB" w:rsidRDefault="0052175B" w:rsidP="0052175B">
      <w:pPr>
        <w:pStyle w:val="ListParagraph"/>
        <w:numPr>
          <w:ilvl w:val="0"/>
          <w:numId w:val="90"/>
        </w:numPr>
        <w:autoSpaceDE w:val="0"/>
        <w:autoSpaceDN w:val="0"/>
        <w:adjustRightInd w:val="0"/>
        <w:spacing w:after="0" w:line="240" w:lineRule="auto"/>
        <w:ind w:left="1260" w:hanging="540"/>
        <w:rPr>
          <w:rFonts w:ascii="Arial" w:hAnsi="Arial" w:cs="Arial"/>
        </w:rPr>
      </w:pPr>
      <w:r w:rsidRPr="00A768BB">
        <w:rPr>
          <w:rFonts w:ascii="Arial" w:hAnsi="Arial" w:cs="Arial"/>
        </w:rPr>
        <w:t>Lives in a single-room occupancy or efficiency apartment unit in which there reside more than two persons or lives in a larger housing unit in which there reside more than 1.5 persons reside per room, as defined by the U.S. Census Bureau;</w:t>
      </w:r>
    </w:p>
    <w:p w:rsidR="0052175B" w:rsidRPr="00A768BB" w:rsidRDefault="0052175B" w:rsidP="0052175B">
      <w:pPr>
        <w:pStyle w:val="ListParagraph"/>
        <w:numPr>
          <w:ilvl w:val="0"/>
          <w:numId w:val="90"/>
        </w:numPr>
        <w:autoSpaceDE w:val="0"/>
        <w:autoSpaceDN w:val="0"/>
        <w:adjustRightInd w:val="0"/>
        <w:spacing w:after="0" w:line="240" w:lineRule="auto"/>
        <w:ind w:left="1260" w:hanging="540"/>
        <w:rPr>
          <w:rFonts w:ascii="Arial" w:hAnsi="Arial" w:cs="Arial"/>
        </w:rPr>
      </w:pPr>
      <w:r w:rsidRPr="00A768BB">
        <w:rPr>
          <w:rFonts w:ascii="Arial" w:hAnsi="Arial" w:cs="Arial"/>
        </w:rPr>
        <w:t>Is exiting a publicly funded institution, or system of care (such as a health-care facility, a mental health facility, foster care or other youth facility, or correction program or institution); or</w:t>
      </w:r>
    </w:p>
    <w:p w:rsidR="0052175B" w:rsidRPr="00A768BB" w:rsidRDefault="0052175B" w:rsidP="0052175B">
      <w:pPr>
        <w:pStyle w:val="ListParagraph"/>
        <w:numPr>
          <w:ilvl w:val="0"/>
          <w:numId w:val="90"/>
        </w:numPr>
        <w:autoSpaceDE w:val="0"/>
        <w:autoSpaceDN w:val="0"/>
        <w:adjustRightInd w:val="0"/>
        <w:spacing w:after="0" w:line="240" w:lineRule="auto"/>
        <w:ind w:left="1260" w:hanging="540"/>
        <w:rPr>
          <w:rFonts w:ascii="Arial" w:hAnsi="Arial" w:cs="Arial"/>
        </w:rPr>
      </w:pPr>
      <w:r w:rsidRPr="00A768BB">
        <w:rPr>
          <w:rFonts w:ascii="Arial" w:hAnsi="Arial" w:cs="Arial"/>
        </w:rPr>
        <w:t>Otherwise lives in housing that has characteristics associated with instability and an increased risk of homelessness, as identified in the subrecipient’s approved consolidated plan;</w:t>
      </w:r>
    </w:p>
    <w:p w:rsidR="0052175B" w:rsidRPr="00A768BB" w:rsidRDefault="0052175B" w:rsidP="0052175B">
      <w:pPr>
        <w:pStyle w:val="ListParagraph"/>
        <w:numPr>
          <w:ilvl w:val="0"/>
          <w:numId w:val="88"/>
        </w:numPr>
        <w:autoSpaceDE w:val="0"/>
        <w:autoSpaceDN w:val="0"/>
        <w:adjustRightInd w:val="0"/>
        <w:spacing w:after="0" w:line="240" w:lineRule="auto"/>
        <w:ind w:left="360"/>
        <w:rPr>
          <w:rFonts w:ascii="Arial" w:hAnsi="Arial" w:cs="Arial"/>
        </w:rPr>
      </w:pPr>
      <w:r w:rsidRPr="00A768BB">
        <w:rPr>
          <w:rFonts w:ascii="Arial" w:hAnsi="Arial" w:cs="Arial"/>
        </w:rPr>
        <w:lastRenderedPageBreak/>
        <w:t xml:space="preserve">A child or youth who does not qualify as ‘‘homeless’’ under this section, but qualifies as ‘‘homeless’’ under section 387(3) of the Runaway and Homeless Youth Act (42 U.S.C.5732a(3)), section 637(11) of the Head Start Act (42 U.S.C. 9832(11)), </w:t>
      </w:r>
      <w:r w:rsidR="00FA74C9" w:rsidRPr="00A768BB">
        <w:rPr>
          <w:rFonts w:ascii="Arial" w:hAnsi="Arial" w:cs="Arial"/>
        </w:rPr>
        <w:t>section 41403</w:t>
      </w:r>
      <w:r w:rsidRPr="00A768BB">
        <w:rPr>
          <w:rFonts w:ascii="Arial" w:hAnsi="Arial" w:cs="Arial"/>
        </w:rPr>
        <w:t>(6) of the Violence Against Women Act of 1994 (42 U.S.C. 14043e–2(6)), section 330(h)(5)(A) of the Public Health Service Act (42 U.S.C.254b(h)(5)(A)), section 3(m) of the Food and Nutrition Act of 2008 (7 U.S.C.2012(m)), or section 17(b)(15) of the Child Nutrition Act of 1966 (42 U.S.C.1786(b)(15)); or</w:t>
      </w:r>
    </w:p>
    <w:p w:rsidR="0052175B" w:rsidRPr="00A768BB" w:rsidRDefault="0052175B" w:rsidP="0052175B">
      <w:pPr>
        <w:pStyle w:val="ListParagraph"/>
        <w:numPr>
          <w:ilvl w:val="0"/>
          <w:numId w:val="88"/>
        </w:numPr>
        <w:autoSpaceDE w:val="0"/>
        <w:autoSpaceDN w:val="0"/>
        <w:adjustRightInd w:val="0"/>
        <w:spacing w:after="0" w:line="240" w:lineRule="auto"/>
        <w:ind w:left="360" w:firstLine="0"/>
        <w:rPr>
          <w:rFonts w:ascii="Arial" w:hAnsi="Arial" w:cs="Arial"/>
        </w:rPr>
      </w:pPr>
      <w:r w:rsidRPr="00A768BB">
        <w:rPr>
          <w:rFonts w:ascii="Arial" w:hAnsi="Arial" w:cs="Arial"/>
        </w:rPr>
        <w:t>A child or youth who does not qualify as ‘‘homeless’’ under this section, but qualifies as ‘‘homeless’’ under section 725(2) of the McKinney-Vento Homeless Assistance Act (42U.S.C. 11434a(2)), and the parent(s) or guardian(s) of that child or youth if living with her or him.</w:t>
      </w:r>
    </w:p>
    <w:p w:rsidR="0052175B" w:rsidRPr="00A768BB" w:rsidRDefault="0052175B" w:rsidP="0052175B">
      <w:pPr>
        <w:pStyle w:val="ListParagraph"/>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Consolidated plan</w:t>
      </w:r>
      <w:r w:rsidRPr="00A768BB">
        <w:rPr>
          <w:rFonts w:ascii="Arial" w:hAnsi="Arial" w:cs="Arial"/>
        </w:rPr>
        <w:t xml:space="preserve"> means a plan prepared in accordance with 24 CFR part 91. An approved consolidated plan means a consolidated plan that has been approved by HUD in accordance </w:t>
      </w:r>
      <w:r w:rsidR="00FA74C9" w:rsidRPr="00A768BB">
        <w:rPr>
          <w:rFonts w:ascii="Arial" w:hAnsi="Arial" w:cs="Arial"/>
        </w:rPr>
        <w:t>with</w:t>
      </w:r>
      <w:r w:rsidR="00FA74C9">
        <w:rPr>
          <w:rFonts w:ascii="Arial" w:hAnsi="Arial" w:cs="Arial"/>
        </w:rPr>
        <w:t xml:space="preserve"> </w:t>
      </w:r>
      <w:r w:rsidR="00FA74C9" w:rsidRPr="00A768BB">
        <w:rPr>
          <w:rFonts w:ascii="Arial" w:hAnsi="Arial" w:cs="Arial"/>
        </w:rPr>
        <w:t>24</w:t>
      </w:r>
      <w:r w:rsidRPr="00A768BB">
        <w:rPr>
          <w:rFonts w:ascii="Arial" w:hAnsi="Arial" w:cs="Arial"/>
        </w:rPr>
        <w:t xml:space="preserve"> CFR part 91.</w:t>
      </w:r>
    </w:p>
    <w:p w:rsidR="0052175B" w:rsidRPr="00A768B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Continuum of Care</w:t>
      </w:r>
      <w:r w:rsidRPr="00A768BB">
        <w:rPr>
          <w:rFonts w:ascii="Arial" w:hAnsi="Arial" w:cs="Arial"/>
        </w:rPr>
        <w:t xml:space="preserve"> means the group composed of representatives of relevant organizations, which generally includes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that are organized to plan for and provide, as necessary, a system of outreach, engagement, and assessment; emergency shelter; rapid re-housing; transitional housing; permanent housing; and prevention strategies to address the various needs of homeless persons and persons at risk of homelessness for a specific geographic area.</w:t>
      </w:r>
    </w:p>
    <w:p w:rsidR="0052175B" w:rsidRPr="00A768BB" w:rsidRDefault="0052175B" w:rsidP="0052175B">
      <w:pPr>
        <w:autoSpaceDE w:val="0"/>
        <w:autoSpaceDN w:val="0"/>
        <w:adjustRightInd w:val="0"/>
        <w:spacing w:after="0" w:line="240" w:lineRule="auto"/>
        <w:rPr>
          <w:rFonts w:ascii="Arial" w:hAnsi="Arial" w:cs="Arial"/>
        </w:rPr>
      </w:pPr>
    </w:p>
    <w:p w:rsidR="0052175B" w:rsidRPr="00863ADC" w:rsidRDefault="0052175B" w:rsidP="0052175B">
      <w:pPr>
        <w:numPr>
          <w:ilvl w:val="0"/>
          <w:numId w:val="4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A768BB">
        <w:rPr>
          <w:rFonts w:ascii="Arial" w:hAnsi="Arial" w:cs="Arial"/>
          <w:b/>
        </w:rPr>
        <w:t xml:space="preserve">Consultation with Continuums of Care. </w:t>
      </w:r>
      <w:r w:rsidRPr="00A768BB">
        <w:rPr>
          <w:rFonts w:ascii="Arial" w:hAnsi="Arial" w:cs="Arial"/>
        </w:rPr>
        <w:t xml:space="preserve">The subrecipient must consult with each </w:t>
      </w:r>
      <w:r w:rsidRPr="00863ADC">
        <w:rPr>
          <w:rFonts w:ascii="Arial" w:hAnsi="Arial" w:cs="Arial"/>
        </w:rPr>
        <w:t xml:space="preserve">Continuum of Care that serves the subrecipient’s State in determining how to allocate ESG funds each program year; developing the performance standards for, and evaluating the outcomes of, projects and activities assisted by ESG funds; and developing funding, policies, and procedures for the administration and operation of the HMIS. </w:t>
      </w:r>
    </w:p>
    <w:p w:rsidR="0052175B" w:rsidRPr="00A768BB" w:rsidRDefault="0052175B" w:rsidP="0052175B">
      <w:pPr>
        <w:autoSpaceDE w:val="0"/>
        <w:autoSpaceDN w:val="0"/>
        <w:adjustRightInd w:val="0"/>
        <w:spacing w:after="0" w:line="240" w:lineRule="auto"/>
        <w:rPr>
          <w:rFonts w:ascii="Arial" w:hAnsi="Arial" w:cs="Arial"/>
          <w:b/>
          <w:i/>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Emergency shelter</w:t>
      </w:r>
      <w:r w:rsidRPr="00A768BB">
        <w:rPr>
          <w:rFonts w:ascii="Arial" w:hAnsi="Arial" w:cs="Arial"/>
        </w:rPr>
        <w:t xml:space="preserve"> means any facility, the primary purpose of which is to provide a temporary shelter for the homeless in general or for specific populations of the homeless and which does not require occupants to sign leases or occupancy agreements. Any project funded as an emergency shelter under a Fiscal Year 2010 Emergency Shelter grant may continue to be funded under ESG.</w:t>
      </w:r>
    </w:p>
    <w:p w:rsidR="0052175B" w:rsidRPr="00A768B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b/>
          <w:i/>
        </w:rPr>
      </w:pPr>
      <w:r>
        <w:rPr>
          <w:rFonts w:ascii="Arial" w:hAnsi="Arial" w:cs="Arial"/>
          <w:b/>
          <w:i/>
        </w:rPr>
        <w:t>Homeless</w:t>
      </w:r>
      <w:r w:rsidRPr="00A768BB">
        <w:rPr>
          <w:rFonts w:ascii="Arial" w:hAnsi="Arial" w:cs="Arial"/>
          <w:b/>
          <w:i/>
        </w:rPr>
        <w:t>:</w:t>
      </w:r>
    </w:p>
    <w:p w:rsidR="0052175B" w:rsidRPr="00A768BB" w:rsidRDefault="0052175B" w:rsidP="0052175B">
      <w:pPr>
        <w:pStyle w:val="ListParagraph"/>
        <w:numPr>
          <w:ilvl w:val="0"/>
          <w:numId w:val="92"/>
        </w:numPr>
        <w:autoSpaceDE w:val="0"/>
        <w:autoSpaceDN w:val="0"/>
        <w:adjustRightInd w:val="0"/>
        <w:spacing w:after="0" w:line="240" w:lineRule="auto"/>
        <w:ind w:left="360"/>
        <w:rPr>
          <w:rFonts w:ascii="Arial" w:hAnsi="Arial" w:cs="Arial"/>
        </w:rPr>
      </w:pPr>
      <w:r w:rsidRPr="00A768BB">
        <w:rPr>
          <w:rFonts w:ascii="Arial" w:hAnsi="Arial" w:cs="Arial"/>
        </w:rPr>
        <w:t>An individual or family who lacks a fixed, regular, and adequate nighttime residence, meaning:</w:t>
      </w:r>
    </w:p>
    <w:p w:rsidR="0052175B" w:rsidRPr="00A768BB" w:rsidRDefault="0052175B" w:rsidP="0052175B">
      <w:pPr>
        <w:pStyle w:val="ListParagraph"/>
        <w:numPr>
          <w:ilvl w:val="0"/>
          <w:numId w:val="91"/>
        </w:numPr>
        <w:autoSpaceDE w:val="0"/>
        <w:autoSpaceDN w:val="0"/>
        <w:adjustRightInd w:val="0"/>
        <w:spacing w:after="0" w:line="240" w:lineRule="auto"/>
        <w:ind w:left="900" w:hanging="540"/>
        <w:rPr>
          <w:rFonts w:ascii="Arial" w:hAnsi="Arial" w:cs="Arial"/>
        </w:rPr>
      </w:pPr>
      <w:r w:rsidRPr="00A768BB">
        <w:rPr>
          <w:rFonts w:ascii="Arial" w:hAnsi="Arial" w:cs="Arial"/>
        </w:rPr>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52175B" w:rsidRPr="00A768BB" w:rsidRDefault="0052175B" w:rsidP="0052175B">
      <w:pPr>
        <w:pStyle w:val="ListParagraph"/>
        <w:numPr>
          <w:ilvl w:val="0"/>
          <w:numId w:val="91"/>
        </w:numPr>
        <w:autoSpaceDE w:val="0"/>
        <w:autoSpaceDN w:val="0"/>
        <w:adjustRightInd w:val="0"/>
        <w:spacing w:after="0" w:line="240" w:lineRule="auto"/>
        <w:ind w:left="900" w:hanging="540"/>
        <w:rPr>
          <w:rFonts w:ascii="Arial" w:hAnsi="Arial" w:cs="Arial"/>
        </w:rPr>
      </w:pPr>
      <w:r w:rsidRPr="00A768BB">
        <w:rPr>
          <w:rFonts w:ascii="Arial" w:hAnsi="Arial" w:cs="Arial"/>
        </w:rPr>
        <w:t xml:space="preserve">An individual or family living in a supervised publicly or privately operated shelter designated to provide temporary living arrangements(including congregate shelters, </w:t>
      </w:r>
      <w:r w:rsidRPr="00A768BB">
        <w:rPr>
          <w:rFonts w:ascii="Arial" w:hAnsi="Arial" w:cs="Arial"/>
        </w:rPr>
        <w:lastRenderedPageBreak/>
        <w:t>transitional housing, and hotels and motels paid for by charitable organizations or by federal, state, or local government programs for low income individuals); or</w:t>
      </w:r>
    </w:p>
    <w:p w:rsidR="0052175B" w:rsidRPr="00A768BB" w:rsidRDefault="0052175B" w:rsidP="0052175B">
      <w:pPr>
        <w:pStyle w:val="ListParagraph"/>
        <w:numPr>
          <w:ilvl w:val="0"/>
          <w:numId w:val="91"/>
        </w:numPr>
        <w:autoSpaceDE w:val="0"/>
        <w:autoSpaceDN w:val="0"/>
        <w:adjustRightInd w:val="0"/>
        <w:spacing w:after="0" w:line="240" w:lineRule="auto"/>
        <w:ind w:left="900" w:hanging="540"/>
        <w:rPr>
          <w:rFonts w:ascii="Arial" w:hAnsi="Arial" w:cs="Arial"/>
        </w:rPr>
      </w:pPr>
      <w:r w:rsidRPr="00A768BB">
        <w:rPr>
          <w:rFonts w:ascii="Arial" w:hAnsi="Arial" w:cs="Arial"/>
        </w:rPr>
        <w:t xml:space="preserve">An individual who is exiting an institution where he or she resided </w:t>
      </w:r>
      <w:r w:rsidR="00FA74C9" w:rsidRPr="00A768BB">
        <w:rPr>
          <w:rFonts w:ascii="Arial" w:hAnsi="Arial" w:cs="Arial"/>
        </w:rPr>
        <w:t>for 90</w:t>
      </w:r>
      <w:r w:rsidRPr="00A768BB">
        <w:rPr>
          <w:rFonts w:ascii="Arial" w:hAnsi="Arial" w:cs="Arial"/>
        </w:rPr>
        <w:t xml:space="preserve"> days or less and who resided in an emergency shelter or place not meant for human habitation immediately before entering that institution;</w:t>
      </w:r>
    </w:p>
    <w:p w:rsidR="0052175B" w:rsidRPr="00A768BB" w:rsidRDefault="0052175B" w:rsidP="0052175B">
      <w:pPr>
        <w:pStyle w:val="ListParagraph"/>
        <w:numPr>
          <w:ilvl w:val="0"/>
          <w:numId w:val="92"/>
        </w:numPr>
        <w:autoSpaceDE w:val="0"/>
        <w:autoSpaceDN w:val="0"/>
        <w:adjustRightInd w:val="0"/>
        <w:spacing w:after="0" w:line="240" w:lineRule="auto"/>
        <w:ind w:left="360"/>
        <w:rPr>
          <w:rFonts w:ascii="Arial" w:hAnsi="Arial" w:cs="Arial"/>
        </w:rPr>
      </w:pPr>
      <w:r w:rsidRPr="00A768BB">
        <w:rPr>
          <w:rFonts w:ascii="Arial" w:hAnsi="Arial" w:cs="Arial"/>
        </w:rPr>
        <w:t>An individual or family who will imminently lose their primary nighttime residence, provided that:</w:t>
      </w:r>
    </w:p>
    <w:p w:rsidR="0052175B" w:rsidRPr="00A768BB" w:rsidRDefault="0052175B" w:rsidP="0052175B">
      <w:pPr>
        <w:pStyle w:val="ListParagraph"/>
        <w:numPr>
          <w:ilvl w:val="0"/>
          <w:numId w:val="93"/>
        </w:numPr>
        <w:autoSpaceDE w:val="0"/>
        <w:autoSpaceDN w:val="0"/>
        <w:adjustRightInd w:val="0"/>
        <w:spacing w:after="0" w:line="240" w:lineRule="auto"/>
        <w:ind w:left="900" w:hanging="540"/>
        <w:rPr>
          <w:rFonts w:ascii="Arial" w:hAnsi="Arial" w:cs="Arial"/>
        </w:rPr>
      </w:pPr>
      <w:r w:rsidRPr="00A768BB">
        <w:rPr>
          <w:rFonts w:ascii="Arial" w:hAnsi="Arial" w:cs="Arial"/>
        </w:rPr>
        <w:t>The primary nighttime residence will be lost within 14 days of the date of application for homeless assistance;</w:t>
      </w:r>
    </w:p>
    <w:p w:rsidR="0052175B" w:rsidRPr="00A768BB" w:rsidRDefault="0052175B" w:rsidP="0052175B">
      <w:pPr>
        <w:pStyle w:val="ListParagraph"/>
        <w:numPr>
          <w:ilvl w:val="0"/>
          <w:numId w:val="93"/>
        </w:numPr>
        <w:autoSpaceDE w:val="0"/>
        <w:autoSpaceDN w:val="0"/>
        <w:adjustRightInd w:val="0"/>
        <w:spacing w:after="0" w:line="240" w:lineRule="auto"/>
        <w:ind w:left="900" w:hanging="540"/>
        <w:rPr>
          <w:rFonts w:ascii="Arial" w:hAnsi="Arial" w:cs="Arial"/>
        </w:rPr>
      </w:pPr>
      <w:r w:rsidRPr="00A768BB">
        <w:rPr>
          <w:rFonts w:ascii="Arial" w:hAnsi="Arial" w:cs="Arial"/>
        </w:rPr>
        <w:t>No subsequent residence has been identified; and</w:t>
      </w:r>
    </w:p>
    <w:p w:rsidR="0052175B" w:rsidRPr="00A768BB" w:rsidRDefault="0052175B" w:rsidP="0052175B">
      <w:pPr>
        <w:pStyle w:val="ListParagraph"/>
        <w:numPr>
          <w:ilvl w:val="0"/>
          <w:numId w:val="93"/>
        </w:numPr>
        <w:autoSpaceDE w:val="0"/>
        <w:autoSpaceDN w:val="0"/>
        <w:adjustRightInd w:val="0"/>
        <w:spacing w:after="0" w:line="240" w:lineRule="auto"/>
        <w:ind w:left="900" w:hanging="540"/>
        <w:rPr>
          <w:rFonts w:ascii="Arial" w:hAnsi="Arial" w:cs="Arial"/>
        </w:rPr>
      </w:pPr>
      <w:r w:rsidRPr="00A768BB">
        <w:rPr>
          <w:rFonts w:ascii="Arial" w:hAnsi="Arial" w:cs="Arial"/>
        </w:rPr>
        <w:t>The individual or family lacks the resources or support networks, e.g., family, friends, faith-based or other social networks, needed to obtain other permanent housing;</w:t>
      </w:r>
    </w:p>
    <w:p w:rsidR="0052175B" w:rsidRPr="00A768BB" w:rsidRDefault="0052175B" w:rsidP="0052175B">
      <w:pPr>
        <w:pStyle w:val="ListParagraph"/>
        <w:numPr>
          <w:ilvl w:val="0"/>
          <w:numId w:val="92"/>
        </w:numPr>
        <w:tabs>
          <w:tab w:val="left" w:pos="360"/>
        </w:tabs>
        <w:autoSpaceDE w:val="0"/>
        <w:autoSpaceDN w:val="0"/>
        <w:adjustRightInd w:val="0"/>
        <w:spacing w:after="0" w:line="240" w:lineRule="auto"/>
        <w:ind w:left="360"/>
        <w:rPr>
          <w:rFonts w:ascii="Arial" w:hAnsi="Arial" w:cs="Arial"/>
        </w:rPr>
      </w:pPr>
      <w:r w:rsidRPr="00A768BB">
        <w:rPr>
          <w:rFonts w:ascii="Arial" w:hAnsi="Arial" w:cs="Arial"/>
        </w:rPr>
        <w:t>Unaccompanied youth under 25 years of age, or families with children and youth, who do not otherwise qualify as homeless under this definition, but who:</w:t>
      </w:r>
    </w:p>
    <w:p w:rsidR="0052175B" w:rsidRPr="00A768BB" w:rsidRDefault="0052175B" w:rsidP="0052175B">
      <w:pPr>
        <w:pStyle w:val="ListParagraph"/>
        <w:numPr>
          <w:ilvl w:val="0"/>
          <w:numId w:val="94"/>
        </w:numPr>
        <w:autoSpaceDE w:val="0"/>
        <w:autoSpaceDN w:val="0"/>
        <w:adjustRightInd w:val="0"/>
        <w:spacing w:after="0" w:line="240" w:lineRule="auto"/>
        <w:ind w:left="900" w:hanging="540"/>
        <w:rPr>
          <w:rFonts w:ascii="Arial" w:hAnsi="Arial" w:cs="Arial"/>
        </w:rPr>
      </w:pPr>
      <w:r w:rsidRPr="00A768BB">
        <w:rPr>
          <w:rFonts w:ascii="Arial" w:hAnsi="Arial" w:cs="Arial"/>
        </w:rPr>
        <w:t xml:space="preserve">Are defined as homeless under section 387 of the Runaway and Homeless Youth Act (42 U.S.C. 5732a),section 637 of the Head Start Act (42U.S.C. 9832), section 41403 of the Violence Against Women Act of 1994(42 U.S.C. 14043e–2), section 330(h) of the Public Health Service Act (42 U.S.C254b(h)), section 3 of the Food and Nutrition Act of 2008 (7 U.S.C. 2012),section 17(b) of the Child Nutrition Act of 1966 (42 U.S.C. 1786(b)) or </w:t>
      </w:r>
      <w:r w:rsidR="00FA74C9" w:rsidRPr="00A768BB">
        <w:rPr>
          <w:rFonts w:ascii="Arial" w:hAnsi="Arial" w:cs="Arial"/>
        </w:rPr>
        <w:t>section 725</w:t>
      </w:r>
      <w:r w:rsidRPr="00A768BB">
        <w:rPr>
          <w:rFonts w:ascii="Arial" w:hAnsi="Arial" w:cs="Arial"/>
        </w:rPr>
        <w:t xml:space="preserve"> of the McKinney-Vento Homeless Assistance Act (42 U.S.C. 11434a);</w:t>
      </w:r>
    </w:p>
    <w:p w:rsidR="0052175B" w:rsidRPr="00A768BB" w:rsidRDefault="0052175B" w:rsidP="0052175B">
      <w:pPr>
        <w:pStyle w:val="ListParagraph"/>
        <w:numPr>
          <w:ilvl w:val="0"/>
          <w:numId w:val="94"/>
        </w:numPr>
        <w:autoSpaceDE w:val="0"/>
        <w:autoSpaceDN w:val="0"/>
        <w:adjustRightInd w:val="0"/>
        <w:spacing w:after="0" w:line="240" w:lineRule="auto"/>
        <w:ind w:left="900" w:hanging="540"/>
        <w:rPr>
          <w:rFonts w:ascii="Arial" w:hAnsi="Arial" w:cs="Arial"/>
        </w:rPr>
      </w:pPr>
      <w:r w:rsidRPr="00A768BB">
        <w:rPr>
          <w:rFonts w:ascii="Arial" w:hAnsi="Arial" w:cs="Arial"/>
        </w:rPr>
        <w:t>Have not had a lease, ownership interest, or occupancy agreement in permanent housing at any time during the 60 days immediately preceding the date of application for homeless assistance;</w:t>
      </w:r>
    </w:p>
    <w:p w:rsidR="0052175B" w:rsidRPr="00A768BB" w:rsidRDefault="0052175B" w:rsidP="0052175B">
      <w:pPr>
        <w:pStyle w:val="ListParagraph"/>
        <w:numPr>
          <w:ilvl w:val="0"/>
          <w:numId w:val="94"/>
        </w:numPr>
        <w:autoSpaceDE w:val="0"/>
        <w:autoSpaceDN w:val="0"/>
        <w:adjustRightInd w:val="0"/>
        <w:spacing w:after="0" w:line="240" w:lineRule="auto"/>
        <w:ind w:left="900" w:hanging="540"/>
        <w:rPr>
          <w:rFonts w:ascii="Arial" w:hAnsi="Arial" w:cs="Arial"/>
        </w:rPr>
      </w:pPr>
      <w:r w:rsidRPr="00A768BB">
        <w:rPr>
          <w:rFonts w:ascii="Arial" w:hAnsi="Arial" w:cs="Arial"/>
        </w:rPr>
        <w:t>Have experienced persistent instability as measured by two moves or more during the 60-day period immediately preceding the date of applying for homeless assistance; and</w:t>
      </w:r>
    </w:p>
    <w:p w:rsidR="0052175B" w:rsidRPr="00A768BB" w:rsidRDefault="0052175B" w:rsidP="0052175B">
      <w:pPr>
        <w:pStyle w:val="ListParagraph"/>
        <w:numPr>
          <w:ilvl w:val="0"/>
          <w:numId w:val="94"/>
        </w:numPr>
        <w:autoSpaceDE w:val="0"/>
        <w:autoSpaceDN w:val="0"/>
        <w:adjustRightInd w:val="0"/>
        <w:spacing w:after="0" w:line="240" w:lineRule="auto"/>
        <w:ind w:left="900" w:hanging="540"/>
        <w:rPr>
          <w:rFonts w:ascii="Arial" w:hAnsi="Arial" w:cs="Arial"/>
        </w:rPr>
      </w:pPr>
      <w:r w:rsidRPr="00A768BB">
        <w:rPr>
          <w:rFonts w:ascii="Arial" w:hAnsi="Arial" w:cs="Arial"/>
        </w:rPr>
        <w:t>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(GED),illiteracy, low English proficiency, a history of incarceration or detention for criminal activity, and a history of unstable employment; or</w:t>
      </w:r>
    </w:p>
    <w:p w:rsidR="0052175B" w:rsidRPr="00A768BB" w:rsidRDefault="0052175B" w:rsidP="0052175B">
      <w:pPr>
        <w:pStyle w:val="ListParagraph"/>
        <w:numPr>
          <w:ilvl w:val="0"/>
          <w:numId w:val="92"/>
        </w:numPr>
        <w:autoSpaceDE w:val="0"/>
        <w:autoSpaceDN w:val="0"/>
        <w:adjustRightInd w:val="0"/>
        <w:spacing w:after="0" w:line="240" w:lineRule="auto"/>
        <w:ind w:left="360"/>
        <w:rPr>
          <w:rFonts w:ascii="Arial" w:hAnsi="Arial" w:cs="Arial"/>
        </w:rPr>
      </w:pPr>
      <w:r w:rsidRPr="00A768BB">
        <w:rPr>
          <w:rFonts w:ascii="Arial" w:hAnsi="Arial" w:cs="Arial"/>
        </w:rPr>
        <w:t>Any individual or family who:</w:t>
      </w:r>
    </w:p>
    <w:p w:rsidR="0052175B" w:rsidRPr="00A768BB" w:rsidRDefault="0052175B" w:rsidP="0052175B">
      <w:pPr>
        <w:pStyle w:val="ListParagraph"/>
        <w:numPr>
          <w:ilvl w:val="0"/>
          <w:numId w:val="95"/>
        </w:numPr>
        <w:autoSpaceDE w:val="0"/>
        <w:autoSpaceDN w:val="0"/>
        <w:adjustRightInd w:val="0"/>
        <w:spacing w:after="0" w:line="240" w:lineRule="auto"/>
        <w:ind w:left="900" w:hanging="540"/>
        <w:rPr>
          <w:rFonts w:ascii="Arial" w:hAnsi="Arial" w:cs="Arial"/>
        </w:rPr>
      </w:pPr>
      <w:r w:rsidRPr="00A768BB">
        <w:rPr>
          <w:rFonts w:ascii="Arial" w:hAnsi="Arial" w:cs="Arial"/>
        </w:rPr>
        <w:t>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w:t>
      </w:r>
    </w:p>
    <w:p w:rsidR="0052175B" w:rsidRPr="00A768BB" w:rsidRDefault="0052175B" w:rsidP="0052175B">
      <w:pPr>
        <w:pStyle w:val="ListParagraph"/>
        <w:numPr>
          <w:ilvl w:val="0"/>
          <w:numId w:val="95"/>
        </w:numPr>
        <w:autoSpaceDE w:val="0"/>
        <w:autoSpaceDN w:val="0"/>
        <w:adjustRightInd w:val="0"/>
        <w:spacing w:after="0" w:line="240" w:lineRule="auto"/>
        <w:ind w:left="900" w:hanging="540"/>
        <w:rPr>
          <w:rFonts w:ascii="Arial" w:hAnsi="Arial" w:cs="Arial"/>
        </w:rPr>
      </w:pPr>
      <w:r w:rsidRPr="00A768BB">
        <w:rPr>
          <w:rFonts w:ascii="Arial" w:hAnsi="Arial" w:cs="Arial"/>
        </w:rPr>
        <w:t>Has no other residence; and</w:t>
      </w:r>
    </w:p>
    <w:p w:rsidR="0052175B" w:rsidRPr="00A768BB" w:rsidRDefault="0052175B" w:rsidP="0052175B">
      <w:pPr>
        <w:pStyle w:val="ListParagraph"/>
        <w:numPr>
          <w:ilvl w:val="0"/>
          <w:numId w:val="95"/>
        </w:numPr>
        <w:autoSpaceDE w:val="0"/>
        <w:autoSpaceDN w:val="0"/>
        <w:adjustRightInd w:val="0"/>
        <w:spacing w:after="0" w:line="240" w:lineRule="auto"/>
        <w:ind w:left="900" w:hanging="540"/>
        <w:rPr>
          <w:rFonts w:ascii="Arial" w:hAnsi="Arial" w:cs="Arial"/>
        </w:rPr>
      </w:pPr>
      <w:r w:rsidRPr="00A768BB">
        <w:rPr>
          <w:rFonts w:ascii="Arial" w:hAnsi="Arial" w:cs="Arial"/>
        </w:rPr>
        <w:t xml:space="preserve">Lacks the resources or support networks, e.g., family, friends, faith based or other social networks, to obtain other permanent housing. </w:t>
      </w:r>
    </w:p>
    <w:p w:rsidR="0052175B" w:rsidRPr="00A768BB" w:rsidRDefault="0052175B" w:rsidP="0052175B">
      <w:pPr>
        <w:autoSpaceDE w:val="0"/>
        <w:autoSpaceDN w:val="0"/>
        <w:adjustRightInd w:val="0"/>
        <w:spacing w:after="0" w:line="240" w:lineRule="auto"/>
        <w:ind w:left="360"/>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b/>
          <w:i/>
        </w:rPr>
      </w:pPr>
      <w:r w:rsidRPr="00A768BB">
        <w:rPr>
          <w:rFonts w:ascii="Arial" w:hAnsi="Arial" w:cs="Arial"/>
          <w:b/>
          <w:i/>
        </w:rPr>
        <w:t xml:space="preserve">Chronically homeless: </w:t>
      </w: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rPr>
        <w:t xml:space="preserve">An individual </w:t>
      </w:r>
      <w:r w:rsidR="00794D75">
        <w:rPr>
          <w:rFonts w:ascii="Arial" w:hAnsi="Arial" w:cs="Arial"/>
        </w:rPr>
        <w:t xml:space="preserve">or family </w:t>
      </w:r>
      <w:proofErr w:type="gramStart"/>
      <w:r w:rsidR="00794D75">
        <w:rPr>
          <w:rFonts w:ascii="Arial" w:hAnsi="Arial" w:cs="Arial"/>
        </w:rPr>
        <w:t xml:space="preserve">that </w:t>
      </w:r>
      <w:r w:rsidRPr="00A768BB">
        <w:rPr>
          <w:rFonts w:ascii="Arial" w:hAnsi="Arial" w:cs="Arial"/>
        </w:rPr>
        <w:t>:</w:t>
      </w:r>
      <w:proofErr w:type="gramEnd"/>
    </w:p>
    <w:p w:rsidR="0052175B" w:rsidRPr="00A768BB" w:rsidRDefault="0052175B" w:rsidP="0052175B">
      <w:pPr>
        <w:pStyle w:val="ListParagraph"/>
        <w:numPr>
          <w:ilvl w:val="0"/>
          <w:numId w:val="97"/>
        </w:numPr>
        <w:autoSpaceDE w:val="0"/>
        <w:autoSpaceDN w:val="0"/>
        <w:adjustRightInd w:val="0"/>
        <w:spacing w:after="0" w:line="240" w:lineRule="auto"/>
        <w:ind w:left="900" w:hanging="540"/>
        <w:rPr>
          <w:rFonts w:ascii="Arial" w:hAnsi="Arial" w:cs="Arial"/>
        </w:rPr>
      </w:pPr>
      <w:r w:rsidRPr="00A768BB">
        <w:rPr>
          <w:rFonts w:ascii="Arial" w:hAnsi="Arial" w:cs="Arial"/>
        </w:rPr>
        <w:t xml:space="preserve">Is homeless and </w:t>
      </w:r>
      <w:r w:rsidR="00794D75">
        <w:rPr>
          <w:rFonts w:ascii="Arial" w:hAnsi="Arial" w:cs="Arial"/>
        </w:rPr>
        <w:t>resides</w:t>
      </w:r>
      <w:r w:rsidRPr="00A768BB">
        <w:rPr>
          <w:rFonts w:ascii="Arial" w:hAnsi="Arial" w:cs="Arial"/>
        </w:rPr>
        <w:t xml:space="preserve"> in a place not meant for human habitation, </w:t>
      </w:r>
      <w:proofErr w:type="gramStart"/>
      <w:r w:rsidRPr="00A768BB">
        <w:rPr>
          <w:rFonts w:ascii="Arial" w:hAnsi="Arial" w:cs="Arial"/>
        </w:rPr>
        <w:t>a safe haven</w:t>
      </w:r>
      <w:proofErr w:type="gramEnd"/>
      <w:r w:rsidRPr="00A768BB">
        <w:rPr>
          <w:rFonts w:ascii="Arial" w:hAnsi="Arial" w:cs="Arial"/>
        </w:rPr>
        <w:t>, or in an emergency shelter; and</w:t>
      </w:r>
    </w:p>
    <w:p w:rsidR="0052175B" w:rsidRPr="00A768BB" w:rsidRDefault="0052175B" w:rsidP="0052175B">
      <w:pPr>
        <w:pStyle w:val="ListParagraph"/>
        <w:numPr>
          <w:ilvl w:val="0"/>
          <w:numId w:val="97"/>
        </w:numPr>
        <w:autoSpaceDE w:val="0"/>
        <w:autoSpaceDN w:val="0"/>
        <w:adjustRightInd w:val="0"/>
        <w:spacing w:after="0" w:line="240" w:lineRule="auto"/>
        <w:ind w:left="900" w:hanging="540"/>
        <w:rPr>
          <w:rFonts w:ascii="Arial" w:hAnsi="Arial" w:cs="Arial"/>
        </w:rPr>
      </w:pPr>
      <w:r w:rsidRPr="00A768BB">
        <w:rPr>
          <w:rFonts w:ascii="Arial" w:hAnsi="Arial" w:cs="Arial"/>
        </w:rPr>
        <w:t xml:space="preserve">Has been homeless </w:t>
      </w:r>
      <w:proofErr w:type="gramStart"/>
      <w:r w:rsidRPr="00A768BB">
        <w:rPr>
          <w:rFonts w:ascii="Arial" w:hAnsi="Arial" w:cs="Arial"/>
        </w:rPr>
        <w:t>and  residing</w:t>
      </w:r>
      <w:proofErr w:type="gramEnd"/>
      <w:r w:rsidRPr="00A768BB">
        <w:rPr>
          <w:rFonts w:ascii="Arial" w:hAnsi="Arial" w:cs="Arial"/>
        </w:rPr>
        <w:t xml:space="preserve"> in a place  for at least one year or on at least four separate occasions in the last 3 years, </w:t>
      </w:r>
      <w:r w:rsidR="00794D75">
        <w:rPr>
          <w:rFonts w:ascii="Arial" w:hAnsi="Arial" w:cs="Arial"/>
        </w:rPr>
        <w:t>;</w:t>
      </w:r>
    </w:p>
    <w:p w:rsidR="0052175B" w:rsidRPr="00A768BB" w:rsidRDefault="00794D75" w:rsidP="0052175B">
      <w:pPr>
        <w:pStyle w:val="ListParagraph"/>
        <w:numPr>
          <w:ilvl w:val="0"/>
          <w:numId w:val="97"/>
        </w:numPr>
        <w:autoSpaceDE w:val="0"/>
        <w:autoSpaceDN w:val="0"/>
        <w:adjustRightInd w:val="0"/>
        <w:spacing w:after="0" w:line="240" w:lineRule="auto"/>
        <w:ind w:left="900" w:hanging="540"/>
        <w:rPr>
          <w:rFonts w:ascii="Arial" w:hAnsi="Arial" w:cs="Arial"/>
        </w:rPr>
      </w:pPr>
      <w:r>
        <w:rPr>
          <w:rFonts w:ascii="Arial" w:hAnsi="Arial" w:cs="Arial"/>
        </w:rPr>
        <w:lastRenderedPageBreak/>
        <w:t xml:space="preserve">That the individual or family has a head of household with a diagnosable substance use disorder, serious mental illness, developmental </w:t>
      </w:r>
      <w:proofErr w:type="spellStart"/>
      <w:r>
        <w:rPr>
          <w:rFonts w:ascii="Arial" w:hAnsi="Arial" w:cs="Arial"/>
        </w:rPr>
        <w:t>disablility</w:t>
      </w:r>
      <w:proofErr w:type="spellEnd"/>
      <w:r>
        <w:rPr>
          <w:rFonts w:ascii="Arial" w:hAnsi="Arial" w:cs="Arial"/>
        </w:rPr>
        <w:t>, post-</w:t>
      </w:r>
      <w:proofErr w:type="spellStart"/>
      <w:r>
        <w:rPr>
          <w:rFonts w:ascii="Arial" w:hAnsi="Arial" w:cs="Arial"/>
        </w:rPr>
        <w:t>tramatic</w:t>
      </w:r>
      <w:proofErr w:type="spellEnd"/>
      <w:r>
        <w:rPr>
          <w:rFonts w:ascii="Arial" w:hAnsi="Arial" w:cs="Arial"/>
        </w:rPr>
        <w:t xml:space="preserve"> stress disorder, cognitive impairments resulting from a </w:t>
      </w:r>
      <w:proofErr w:type="spellStart"/>
      <w:r>
        <w:rPr>
          <w:rFonts w:ascii="Arial" w:hAnsi="Arial" w:cs="Arial"/>
        </w:rPr>
        <w:t>bain</w:t>
      </w:r>
      <w:proofErr w:type="spellEnd"/>
      <w:r>
        <w:rPr>
          <w:rFonts w:ascii="Arial" w:hAnsi="Arial" w:cs="Arial"/>
        </w:rPr>
        <w:t xml:space="preserve"> injury, or chronic physical illness or disability.</w:t>
      </w:r>
      <w:r w:rsidR="0052175B" w:rsidRPr="00A768BB">
        <w:rPr>
          <w:rFonts w:ascii="Arial" w:hAnsi="Arial" w:cs="Arial"/>
        </w:rPr>
        <w:t>;</w:t>
      </w:r>
    </w:p>
    <w:p w:rsidR="00A60132" w:rsidRDefault="0052175B" w:rsidP="00A60132">
      <w:pPr>
        <w:pStyle w:val="ListParagraph"/>
        <w:numPr>
          <w:ilvl w:val="0"/>
          <w:numId w:val="96"/>
        </w:numPr>
        <w:autoSpaceDE w:val="0"/>
        <w:autoSpaceDN w:val="0"/>
        <w:adjustRightInd w:val="0"/>
        <w:spacing w:after="0" w:line="240" w:lineRule="auto"/>
        <w:ind w:left="360"/>
        <w:rPr>
          <w:rFonts w:ascii="Arial" w:hAnsi="Arial" w:cs="Arial"/>
        </w:rPr>
      </w:pPr>
      <w:r w:rsidRPr="00A60132">
        <w:rPr>
          <w:rFonts w:ascii="Arial" w:hAnsi="Arial" w:cs="Arial"/>
        </w:rPr>
        <w:t xml:space="preserve">An individual who has been </w:t>
      </w:r>
      <w:r w:rsidR="00A60132" w:rsidRPr="00A60132">
        <w:rPr>
          <w:rFonts w:ascii="Arial" w:hAnsi="Arial" w:cs="Arial"/>
        </w:rPr>
        <w:t>living</w:t>
      </w:r>
      <w:r w:rsidRPr="00A60132">
        <w:rPr>
          <w:rFonts w:ascii="Arial" w:hAnsi="Arial" w:cs="Arial"/>
        </w:rPr>
        <w:t xml:space="preserve"> in an institutional care facility</w:t>
      </w:r>
      <w:r w:rsidR="00A60132" w:rsidRPr="00A60132">
        <w:rPr>
          <w:rFonts w:ascii="Arial" w:hAnsi="Arial" w:cs="Arial"/>
        </w:rPr>
        <w:t xml:space="preserve"> if the individual has been living in the facility</w:t>
      </w:r>
      <w:r w:rsidRPr="00A60132">
        <w:rPr>
          <w:rFonts w:ascii="Arial" w:hAnsi="Arial" w:cs="Arial"/>
        </w:rPr>
        <w:t xml:space="preserve"> for fewer than 90 days and </w:t>
      </w:r>
      <w:r w:rsidR="00A60132" w:rsidRPr="00A60132">
        <w:rPr>
          <w:rFonts w:ascii="Arial" w:hAnsi="Arial" w:cs="Arial"/>
        </w:rPr>
        <w:t>has been liv</w:t>
      </w:r>
      <w:r w:rsidR="005E3EF0">
        <w:rPr>
          <w:rFonts w:ascii="Arial" w:hAnsi="Arial" w:cs="Arial"/>
        </w:rPr>
        <w:t>i</w:t>
      </w:r>
      <w:r w:rsidR="00A60132" w:rsidRPr="005E3EF0">
        <w:rPr>
          <w:rFonts w:ascii="Arial" w:hAnsi="Arial" w:cs="Arial"/>
        </w:rPr>
        <w:t>ng in in a place not meant for human habitation, a safe haven, or in an emergency shelter immediately before enterin</w:t>
      </w:r>
      <w:r w:rsidR="00A60132" w:rsidRPr="00A60132">
        <w:rPr>
          <w:rFonts w:ascii="Arial" w:hAnsi="Arial" w:cs="Arial"/>
        </w:rPr>
        <w:t>g the institutional care facility. The individual also must have been living as described above continuously for at least 12 months, or on at least four separate occasions in the last 3 years where the combined occasions total a length of time of at least 12 months. Each period se</w:t>
      </w:r>
      <w:r w:rsidR="005E3EF0">
        <w:rPr>
          <w:rFonts w:ascii="Arial" w:hAnsi="Arial" w:cs="Arial"/>
        </w:rPr>
        <w:t>p</w:t>
      </w:r>
      <w:r w:rsidR="00A60132" w:rsidRPr="005E3EF0">
        <w:rPr>
          <w:rFonts w:ascii="Arial" w:hAnsi="Arial" w:cs="Arial"/>
        </w:rPr>
        <w:t>arating the occasions must include at least 7 nights of living in a situation other than a place n</w:t>
      </w:r>
      <w:r w:rsidR="00A60132" w:rsidRPr="00A60132">
        <w:rPr>
          <w:rFonts w:ascii="Arial" w:hAnsi="Arial" w:cs="Arial"/>
        </w:rPr>
        <w:t xml:space="preserve">ot meant for human habitation, in an emergency shelter, or in </w:t>
      </w:r>
      <w:proofErr w:type="gramStart"/>
      <w:r w:rsidR="00A60132" w:rsidRPr="00A60132">
        <w:rPr>
          <w:rFonts w:ascii="Arial" w:hAnsi="Arial" w:cs="Arial"/>
        </w:rPr>
        <w:t>a safe haven</w:t>
      </w:r>
      <w:proofErr w:type="gramEnd"/>
      <w:r w:rsidR="00A60132" w:rsidRPr="00A60132">
        <w:rPr>
          <w:rFonts w:ascii="Arial" w:hAnsi="Arial" w:cs="Arial"/>
        </w:rPr>
        <w:t>.</w:t>
      </w:r>
    </w:p>
    <w:p w:rsidR="005E3EF0" w:rsidRPr="00863ADC" w:rsidRDefault="005E3EF0" w:rsidP="00863ADC">
      <w:pPr>
        <w:pStyle w:val="ListParagraph"/>
        <w:autoSpaceDE w:val="0"/>
        <w:autoSpaceDN w:val="0"/>
        <w:adjustRightInd w:val="0"/>
        <w:spacing w:after="0" w:line="240" w:lineRule="auto"/>
        <w:ind w:left="360"/>
        <w:rPr>
          <w:rFonts w:ascii="Arial" w:hAnsi="Arial" w:cs="Arial"/>
        </w:rPr>
      </w:pPr>
    </w:p>
    <w:p w:rsidR="0052175B" w:rsidRPr="00A60132" w:rsidRDefault="00A60132" w:rsidP="00A60132">
      <w:pPr>
        <w:pStyle w:val="ListParagraph"/>
        <w:numPr>
          <w:ilvl w:val="0"/>
          <w:numId w:val="96"/>
        </w:numPr>
        <w:autoSpaceDE w:val="0"/>
        <w:autoSpaceDN w:val="0"/>
        <w:adjustRightInd w:val="0"/>
        <w:spacing w:after="0" w:line="240" w:lineRule="auto"/>
        <w:ind w:left="360"/>
        <w:rPr>
          <w:rFonts w:ascii="Arial" w:hAnsi="Arial" w:cs="Arial"/>
        </w:rPr>
      </w:pPr>
      <w:r w:rsidRPr="00863ADC">
        <w:rPr>
          <w:rFonts w:ascii="Arial" w:hAnsi="Arial" w:cs="Arial"/>
          <w:b/>
        </w:rPr>
        <w:t>Chronically homeless families</w:t>
      </w:r>
      <w:r w:rsidR="005E3EF0">
        <w:rPr>
          <w:rFonts w:ascii="Arial" w:hAnsi="Arial" w:cs="Arial"/>
          <w:b/>
        </w:rPr>
        <w:t>;</w:t>
      </w:r>
      <w:r>
        <w:rPr>
          <w:rFonts w:ascii="Arial" w:hAnsi="Arial" w:cs="Arial"/>
        </w:rPr>
        <w:t xml:space="preserve"> are families with adult heads of households who meet the definition of chronically homeless individual.  </w:t>
      </w:r>
      <w:r w:rsidR="005E3EF0">
        <w:rPr>
          <w:rFonts w:ascii="Arial" w:hAnsi="Arial" w:cs="Arial"/>
        </w:rPr>
        <w:t>If there is no adult in the family, the family would still be considered chronically homeless if the minor head of household meets all the criteria of a chronically homeless individual</w:t>
      </w:r>
      <w:r w:rsidR="0052175B" w:rsidRPr="00A60132">
        <w:rPr>
          <w:rFonts w:ascii="Arial" w:hAnsi="Arial" w:cs="Arial"/>
        </w:rPr>
        <w:t>.</w:t>
      </w:r>
      <w:r w:rsidR="005E3EF0">
        <w:rPr>
          <w:rFonts w:ascii="Arial" w:hAnsi="Arial" w:cs="Arial"/>
        </w:rPr>
        <w:t xml:space="preserve">  A chronically homeless family includes those whose composition has fluctuated while the head of household had been homeless.</w:t>
      </w:r>
    </w:p>
    <w:p w:rsidR="0052175B" w:rsidRPr="00A768BB" w:rsidRDefault="0052175B" w:rsidP="0052175B">
      <w:pPr>
        <w:autoSpaceDE w:val="0"/>
        <w:autoSpaceDN w:val="0"/>
        <w:adjustRightInd w:val="0"/>
        <w:spacing w:after="0" w:line="240" w:lineRule="auto"/>
        <w:rPr>
          <w:rFonts w:ascii="Arial" w:hAnsi="Arial" w:cs="Arial"/>
          <w:b/>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 xml:space="preserve">Homeless Management Information System (HMIS) </w:t>
      </w:r>
      <w:r w:rsidRPr="00A768BB">
        <w:rPr>
          <w:rFonts w:ascii="Arial" w:hAnsi="Arial" w:cs="Arial"/>
        </w:rPr>
        <w:t xml:space="preserve">means the information system designated by the Continuum of Care to comply with the HUD’s data collection, management, and reporting standards and used to collect </w:t>
      </w:r>
      <w:r>
        <w:rPr>
          <w:rFonts w:ascii="Arial" w:hAnsi="Arial" w:cs="Arial"/>
        </w:rPr>
        <w:t>participant</w:t>
      </w:r>
      <w:r w:rsidRPr="00A768BB">
        <w:rPr>
          <w:rFonts w:ascii="Arial" w:hAnsi="Arial" w:cs="Arial"/>
        </w:rPr>
        <w:t xml:space="preserve"> level data and data on the provision of housing and services to homeless individuals and families and persons at risk of homelessness.</w:t>
      </w:r>
    </w:p>
    <w:p w:rsidR="0052175B" w:rsidRDefault="0052175B" w:rsidP="0052175B">
      <w:pPr>
        <w:autoSpaceDE w:val="0"/>
        <w:autoSpaceDN w:val="0"/>
        <w:adjustRightInd w:val="0"/>
        <w:spacing w:after="0" w:line="240" w:lineRule="auto"/>
        <w:rPr>
          <w:rFonts w:ascii="Arial" w:hAnsi="Arial" w:cs="Arial"/>
        </w:rPr>
      </w:pPr>
    </w:p>
    <w:p w:rsidR="00EC0C00" w:rsidRDefault="00EC0C00" w:rsidP="0052175B">
      <w:pPr>
        <w:autoSpaceDE w:val="0"/>
        <w:autoSpaceDN w:val="0"/>
        <w:adjustRightInd w:val="0"/>
        <w:spacing w:after="0" w:line="240" w:lineRule="auto"/>
        <w:rPr>
          <w:rFonts w:ascii="Arial" w:hAnsi="Arial" w:cs="Arial"/>
        </w:rPr>
      </w:pPr>
      <w:r>
        <w:rPr>
          <w:rFonts w:ascii="Arial" w:hAnsi="Arial" w:cs="Arial"/>
          <w:b/>
          <w:i/>
        </w:rPr>
        <w:t>Live-in aide</w:t>
      </w:r>
      <w:r>
        <w:rPr>
          <w:rFonts w:ascii="Arial" w:hAnsi="Arial" w:cs="Arial"/>
        </w:rPr>
        <w:t xml:space="preserve"> is a person who resides with one or more elderly persons, or near-elderly persons, or persons with disabilities, and who is determined to be essential to the care and well-being of the persons, is not obligated for the support of the persons, and would not be living in the unit except to provide the necessary supportive services. (24 CFR 5.403)</w:t>
      </w:r>
    </w:p>
    <w:p w:rsidR="00EC0C00" w:rsidRPr="00863ADC" w:rsidRDefault="00EC0C00"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Metropolitan city</w:t>
      </w:r>
      <w:r w:rsidRPr="00A768BB">
        <w:rPr>
          <w:rFonts w:ascii="Arial" w:hAnsi="Arial" w:cs="Arial"/>
        </w:rPr>
        <w:t xml:space="preserve"> means a city that was classified as a metropolitan city under 42 U.S.C. 5302(a) for the fiscal year immediately preceding the fiscal year for which ESG funds are made available. This term includes the District of Columbia.</w:t>
      </w:r>
    </w:p>
    <w:p w:rsidR="0052175B" w:rsidRPr="00A768B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Private nonprofit organization</w:t>
      </w:r>
      <w:r w:rsidRPr="00A768BB">
        <w:rPr>
          <w:rFonts w:ascii="Arial" w:hAnsi="Arial" w:cs="Arial"/>
        </w:rPr>
        <w:t xml:space="preserve"> means a private nonprofit organization that is a secular or religious organization described in section 501(c) of the Internal Revenue Code of 1986 and which is exempt from taxation under subtitle A of the Code, has an accounting system and a voluntary board, and practices nondiscrimination in the provision of assistance. A private nonprofit organization does not include a governmental organization, such as a public housing agency or housing finance agency.</w:t>
      </w:r>
    </w:p>
    <w:p w:rsidR="0052175B" w:rsidRPr="00A768B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Program income</w:t>
      </w:r>
      <w:r w:rsidRPr="00A768BB">
        <w:rPr>
          <w:rFonts w:ascii="Arial" w:hAnsi="Arial" w:cs="Arial"/>
        </w:rPr>
        <w:t xml:space="preserve"> shall have the meaning provided in 2 CFR 200.80.  Also, refer to 2 CFR 200.307.</w:t>
      </w:r>
    </w:p>
    <w:p w:rsidR="0052175B" w:rsidRPr="00A768B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Program participant</w:t>
      </w:r>
      <w:r w:rsidRPr="00A768BB">
        <w:rPr>
          <w:rFonts w:ascii="Arial" w:hAnsi="Arial" w:cs="Arial"/>
        </w:rPr>
        <w:t xml:space="preserve"> means an individual or family who is assisted under </w:t>
      </w:r>
      <w:r w:rsidR="002A336A">
        <w:rPr>
          <w:rFonts w:ascii="Arial" w:hAnsi="Arial" w:cs="Arial"/>
        </w:rPr>
        <w:t xml:space="preserve">the </w:t>
      </w:r>
      <w:r w:rsidRPr="00A768BB">
        <w:rPr>
          <w:rFonts w:ascii="Arial" w:hAnsi="Arial" w:cs="Arial"/>
        </w:rPr>
        <w:t>ESG program.</w:t>
      </w:r>
    </w:p>
    <w:p w:rsidR="0052175B" w:rsidRPr="00A768BB" w:rsidRDefault="0052175B" w:rsidP="0052175B">
      <w:pPr>
        <w:autoSpaceDE w:val="0"/>
        <w:autoSpaceDN w:val="0"/>
        <w:adjustRightInd w:val="0"/>
        <w:spacing w:after="0" w:line="240" w:lineRule="auto"/>
        <w:rPr>
          <w:rFonts w:ascii="Arial" w:hAnsi="Arial" w:cs="Arial"/>
        </w:rPr>
      </w:pPr>
    </w:p>
    <w:p w:rsidR="0052175B" w:rsidRDefault="0052175B" w:rsidP="0052175B">
      <w:pPr>
        <w:autoSpaceDE w:val="0"/>
        <w:autoSpaceDN w:val="0"/>
        <w:adjustRightInd w:val="0"/>
        <w:spacing w:after="0" w:line="240" w:lineRule="auto"/>
        <w:rPr>
          <w:rFonts w:ascii="Arial" w:hAnsi="Arial" w:cs="Arial"/>
        </w:rPr>
      </w:pPr>
      <w:r w:rsidRPr="00A768BB">
        <w:rPr>
          <w:rFonts w:ascii="Arial" w:hAnsi="Arial" w:cs="Arial"/>
          <w:b/>
          <w:i/>
        </w:rPr>
        <w:t>Program yea</w:t>
      </w:r>
      <w:r w:rsidRPr="00A768BB">
        <w:rPr>
          <w:rFonts w:ascii="Arial" w:hAnsi="Arial" w:cs="Arial"/>
        </w:rPr>
        <w:t xml:space="preserve">r means the consolidated program year established by the </w:t>
      </w:r>
      <w:r w:rsidR="002A336A">
        <w:rPr>
          <w:rFonts w:ascii="Arial" w:hAnsi="Arial" w:cs="Arial"/>
        </w:rPr>
        <w:t xml:space="preserve">State </w:t>
      </w:r>
      <w:r w:rsidRPr="00A768BB">
        <w:rPr>
          <w:rFonts w:ascii="Arial" w:hAnsi="Arial" w:cs="Arial"/>
        </w:rPr>
        <w:t>under 24 CFR part 91.</w:t>
      </w:r>
      <w:r w:rsidR="002A336A">
        <w:rPr>
          <w:rFonts w:ascii="Arial" w:hAnsi="Arial" w:cs="Arial"/>
        </w:rPr>
        <w:t xml:space="preserve">  The State defined program year begins July 1 and ends on June 30 of the following year. </w:t>
      </w:r>
    </w:p>
    <w:p w:rsidR="0052175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Pr>
          <w:rFonts w:ascii="Arial" w:hAnsi="Arial" w:cs="Arial"/>
          <w:b/>
          <w:i/>
        </w:rPr>
        <w:t>Request for reimbursement (RFR)</w:t>
      </w:r>
      <w:r>
        <w:rPr>
          <w:rFonts w:ascii="Arial" w:hAnsi="Arial" w:cs="Arial"/>
          <w:i/>
        </w:rPr>
        <w:t xml:space="preserve"> </w:t>
      </w:r>
      <w:r>
        <w:rPr>
          <w:rFonts w:ascii="Arial" w:hAnsi="Arial" w:cs="Arial"/>
        </w:rPr>
        <w:t xml:space="preserve">is the document a subrecipient must complete and submit to OEO for payment.  Supporting documents of expenditures must be attached to the RFR and </w:t>
      </w:r>
      <w:r>
        <w:rPr>
          <w:rFonts w:ascii="Arial" w:hAnsi="Arial" w:cs="Arial"/>
        </w:rPr>
        <w:lastRenderedPageBreak/>
        <w:t xml:space="preserve">submitted for processing.  Incomplete RFRs will result in a delay of payment.  Only complete RFRs will be paid on.   </w:t>
      </w:r>
    </w:p>
    <w:p w:rsidR="0052175B" w:rsidRPr="00A768B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State</w:t>
      </w:r>
      <w:r w:rsidRPr="00A768BB">
        <w:rPr>
          <w:rFonts w:ascii="Arial" w:hAnsi="Arial" w:cs="Arial"/>
        </w:rPr>
        <w:t xml:space="preserve"> means each of the several States and the Commonwealth of Puerto Rico.</w:t>
      </w:r>
      <w:r w:rsidR="003973A3">
        <w:rPr>
          <w:rFonts w:ascii="Arial" w:hAnsi="Arial" w:cs="Arial"/>
        </w:rPr>
        <w:t xml:space="preserve">  The State is also a recipient that is approved by HUD to assume financial responsibility and enter into a grant agreement with HUD to administer assistance under this part.</w:t>
      </w:r>
    </w:p>
    <w:p w:rsidR="0052175B" w:rsidRPr="00A768B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Subrecipient</w:t>
      </w:r>
      <w:r w:rsidRPr="00A768BB">
        <w:rPr>
          <w:rFonts w:ascii="Arial" w:hAnsi="Arial" w:cs="Arial"/>
        </w:rPr>
        <w:t xml:space="preserve"> means a unit of general purpose local government or private nonprofit organization to which </w:t>
      </w:r>
      <w:r w:rsidR="00FA74C9">
        <w:rPr>
          <w:rFonts w:ascii="Arial" w:hAnsi="Arial" w:cs="Arial"/>
        </w:rPr>
        <w:t xml:space="preserve">the State </w:t>
      </w:r>
      <w:r w:rsidRPr="00A768BB">
        <w:rPr>
          <w:rFonts w:ascii="Arial" w:hAnsi="Arial" w:cs="Arial"/>
        </w:rPr>
        <w:t>makes available ESG funds.</w:t>
      </w:r>
    </w:p>
    <w:p w:rsidR="0052175B" w:rsidRPr="00A768B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 xml:space="preserve">Territory </w:t>
      </w:r>
      <w:r w:rsidRPr="00A768BB">
        <w:rPr>
          <w:rFonts w:ascii="Arial" w:hAnsi="Arial" w:cs="Arial"/>
        </w:rPr>
        <w:t xml:space="preserve">means each of the following: </w:t>
      </w:r>
      <w:proofErr w:type="gramStart"/>
      <w:r w:rsidRPr="00A768BB">
        <w:rPr>
          <w:rFonts w:ascii="Arial" w:hAnsi="Arial" w:cs="Arial"/>
        </w:rPr>
        <w:t>the</w:t>
      </w:r>
      <w:proofErr w:type="gramEnd"/>
      <w:r w:rsidRPr="00A768BB">
        <w:rPr>
          <w:rFonts w:ascii="Arial" w:hAnsi="Arial" w:cs="Arial"/>
        </w:rPr>
        <w:t xml:space="preserve"> Virgin Islands, Guam, American Samoa, and the Northern Mariana Islands.</w:t>
      </w:r>
    </w:p>
    <w:p w:rsidR="0052175B" w:rsidRPr="00A768B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Unit of general purpose local government</w:t>
      </w:r>
      <w:r w:rsidRPr="00A768BB">
        <w:rPr>
          <w:rFonts w:ascii="Arial" w:hAnsi="Arial" w:cs="Arial"/>
        </w:rPr>
        <w:t xml:space="preserve"> means any city, county, town, township, parish, village, or other general purpose political subdivision of a State.</w:t>
      </w:r>
    </w:p>
    <w:p w:rsidR="0052175B" w:rsidRPr="00A768BB" w:rsidRDefault="0052175B" w:rsidP="0052175B">
      <w:pPr>
        <w:autoSpaceDE w:val="0"/>
        <w:autoSpaceDN w:val="0"/>
        <w:adjustRightInd w:val="0"/>
        <w:spacing w:after="0" w:line="240" w:lineRule="auto"/>
        <w:rPr>
          <w:rFonts w:ascii="Arial" w:hAnsi="Arial" w:cs="Arial"/>
        </w:rPr>
      </w:pPr>
    </w:p>
    <w:p w:rsidR="0052175B" w:rsidRPr="00A768BB" w:rsidRDefault="0052175B" w:rsidP="0052175B">
      <w:pPr>
        <w:autoSpaceDE w:val="0"/>
        <w:autoSpaceDN w:val="0"/>
        <w:adjustRightInd w:val="0"/>
        <w:spacing w:after="0" w:line="240" w:lineRule="auto"/>
        <w:rPr>
          <w:rFonts w:ascii="Arial" w:hAnsi="Arial" w:cs="Arial"/>
        </w:rPr>
      </w:pPr>
      <w:r w:rsidRPr="00A768BB">
        <w:rPr>
          <w:rFonts w:ascii="Arial" w:hAnsi="Arial" w:cs="Arial"/>
          <w:b/>
          <w:i/>
        </w:rPr>
        <w:t>Urban County</w:t>
      </w:r>
      <w:r w:rsidRPr="00A768BB">
        <w:rPr>
          <w:rFonts w:ascii="Arial" w:hAnsi="Arial" w:cs="Arial"/>
        </w:rPr>
        <w:t xml:space="preserve"> means a county that was classified as an urban county under</w:t>
      </w:r>
      <w:r>
        <w:rPr>
          <w:rFonts w:ascii="Arial" w:hAnsi="Arial" w:cs="Arial"/>
        </w:rPr>
        <w:t xml:space="preserve"> </w:t>
      </w:r>
      <w:r w:rsidRPr="00A768BB">
        <w:rPr>
          <w:rFonts w:ascii="Arial" w:hAnsi="Arial" w:cs="Arial"/>
        </w:rPr>
        <w:t xml:space="preserve">42 U.S.C. 5302(a) for the fiscal year immediately preceding the fiscal year for which ESG funds are made available. </w:t>
      </w:r>
    </w:p>
    <w:p w:rsidR="0052175B" w:rsidRPr="00A768BB" w:rsidRDefault="0052175B" w:rsidP="0052175B">
      <w:pPr>
        <w:autoSpaceDE w:val="0"/>
        <w:autoSpaceDN w:val="0"/>
        <w:adjustRightInd w:val="0"/>
        <w:spacing w:after="0" w:line="240" w:lineRule="auto"/>
        <w:rPr>
          <w:rFonts w:ascii="Arial" w:hAnsi="Arial" w:cs="Arial"/>
        </w:rPr>
      </w:pPr>
    </w:p>
    <w:p w:rsidR="0052175B" w:rsidRDefault="0052175B" w:rsidP="0052175B">
      <w:pPr>
        <w:autoSpaceDE w:val="0"/>
        <w:autoSpaceDN w:val="0"/>
        <w:adjustRightInd w:val="0"/>
        <w:spacing w:after="0" w:line="240" w:lineRule="auto"/>
        <w:rPr>
          <w:rFonts w:ascii="Arial" w:hAnsi="Arial" w:cs="Arial"/>
        </w:rPr>
      </w:pPr>
      <w:r w:rsidRPr="00A768BB">
        <w:rPr>
          <w:rFonts w:ascii="Arial" w:hAnsi="Arial" w:cs="Arial"/>
          <w:b/>
          <w:i/>
        </w:rPr>
        <w:t>Victim service provider</w:t>
      </w:r>
      <w:r w:rsidRPr="00A768BB">
        <w:rPr>
          <w:rFonts w:ascii="Arial" w:hAnsi="Arial" w:cs="Arial"/>
        </w:rPr>
        <w:t xml:space="preserve"> means 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w:t>
      </w:r>
    </w:p>
    <w:p w:rsidR="003973A3" w:rsidRDefault="003973A3" w:rsidP="0052175B">
      <w:pPr>
        <w:autoSpaceDE w:val="0"/>
        <w:autoSpaceDN w:val="0"/>
        <w:adjustRightInd w:val="0"/>
        <w:spacing w:after="0" w:line="240" w:lineRule="auto"/>
        <w:rPr>
          <w:rFonts w:ascii="Arial" w:hAnsi="Arial" w:cs="Arial"/>
        </w:rPr>
      </w:pPr>
    </w:p>
    <w:p w:rsidR="001C5AAE" w:rsidRDefault="001C5AAE" w:rsidP="0052175B">
      <w:pPr>
        <w:autoSpaceDE w:val="0"/>
        <w:autoSpaceDN w:val="0"/>
        <w:adjustRightInd w:val="0"/>
        <w:spacing w:after="0" w:line="240" w:lineRule="auto"/>
        <w:rPr>
          <w:rFonts w:ascii="Arial" w:hAnsi="Arial" w:cs="Arial"/>
        </w:rPr>
      </w:pPr>
    </w:p>
    <w:p w:rsidR="001C5AAE" w:rsidRPr="00A768BB" w:rsidRDefault="001C5AAE" w:rsidP="0052175B">
      <w:pPr>
        <w:autoSpaceDE w:val="0"/>
        <w:autoSpaceDN w:val="0"/>
        <w:adjustRightInd w:val="0"/>
        <w:spacing w:after="0" w:line="240" w:lineRule="auto"/>
        <w:rPr>
          <w:rFonts w:ascii="Arial" w:hAnsi="Arial" w:cs="Arial"/>
        </w:rPr>
      </w:pPr>
    </w:p>
    <w:p w:rsidR="00525023" w:rsidRPr="00B8643E" w:rsidRDefault="00525023" w:rsidP="00863ADC">
      <w:pPr>
        <w:pStyle w:val="ListParagraph"/>
        <w:numPr>
          <w:ilvl w:val="0"/>
          <w:numId w:val="107"/>
        </w:numPr>
        <w:spacing w:after="0" w:line="240" w:lineRule="auto"/>
        <w:jc w:val="both"/>
        <w:rPr>
          <w:rFonts w:ascii="Arial" w:hAnsi="Arial" w:cs="Arial"/>
          <w:b/>
          <w:sz w:val="40"/>
          <w:szCs w:val="40"/>
        </w:rPr>
      </w:pPr>
      <w:r>
        <w:rPr>
          <w:rFonts w:ascii="Arial" w:hAnsi="Arial" w:cs="Arial"/>
          <w:b/>
          <w:sz w:val="40"/>
          <w:szCs w:val="40"/>
        </w:rPr>
        <w:t>PROGRAM DESCRIPTION</w:t>
      </w:r>
    </w:p>
    <w:p w:rsidR="005B69CB" w:rsidRPr="00863ADC" w:rsidRDefault="005B69CB" w:rsidP="00AF2F59">
      <w:pPr>
        <w:autoSpaceDE w:val="0"/>
        <w:autoSpaceDN w:val="0"/>
        <w:adjustRightInd w:val="0"/>
        <w:spacing w:after="0" w:line="240" w:lineRule="auto"/>
        <w:rPr>
          <w:rFonts w:ascii="Arial" w:hAnsi="Arial" w:cs="Arial"/>
          <w:bCs/>
        </w:rPr>
      </w:pPr>
    </w:p>
    <w:p w:rsidR="00C20CC4" w:rsidRPr="00FC1276" w:rsidRDefault="00572940" w:rsidP="00AF2F59">
      <w:pPr>
        <w:autoSpaceDE w:val="0"/>
        <w:autoSpaceDN w:val="0"/>
        <w:adjustRightInd w:val="0"/>
        <w:spacing w:after="0" w:line="240" w:lineRule="auto"/>
        <w:rPr>
          <w:rFonts w:ascii="Arial" w:hAnsi="Arial" w:cs="Arial"/>
          <w:b/>
          <w:bCs/>
          <w:u w:val="single"/>
        </w:rPr>
      </w:pPr>
      <w:r w:rsidRPr="00FC1276">
        <w:rPr>
          <w:rFonts w:ascii="Arial" w:hAnsi="Arial" w:cs="Arial"/>
          <w:b/>
          <w:bCs/>
          <w:u w:val="single"/>
        </w:rPr>
        <w:t>Purpose</w:t>
      </w:r>
    </w:p>
    <w:p w:rsidR="007115B6" w:rsidRPr="00FC1276" w:rsidRDefault="007115B6" w:rsidP="00AF2F59">
      <w:pPr>
        <w:autoSpaceDE w:val="0"/>
        <w:autoSpaceDN w:val="0"/>
        <w:adjustRightInd w:val="0"/>
        <w:spacing w:after="0" w:line="240" w:lineRule="auto"/>
        <w:rPr>
          <w:rFonts w:ascii="Arial" w:hAnsi="Arial" w:cs="Arial"/>
        </w:rPr>
      </w:pPr>
    </w:p>
    <w:p w:rsidR="00D23C95" w:rsidRDefault="00C20CC4" w:rsidP="00AF2F59">
      <w:pPr>
        <w:autoSpaceDE w:val="0"/>
        <w:autoSpaceDN w:val="0"/>
        <w:adjustRightInd w:val="0"/>
        <w:spacing w:after="0" w:line="240" w:lineRule="auto"/>
        <w:rPr>
          <w:rFonts w:ascii="Arial" w:hAnsi="Arial" w:cs="Arial"/>
        </w:rPr>
      </w:pPr>
      <w:r w:rsidRPr="00FC1276">
        <w:rPr>
          <w:rFonts w:ascii="Arial" w:hAnsi="Arial" w:cs="Arial"/>
        </w:rPr>
        <w:t>The ESG program</w:t>
      </w:r>
      <w:r w:rsidR="007115B6" w:rsidRPr="00FC1276">
        <w:rPr>
          <w:rFonts w:ascii="Arial" w:hAnsi="Arial" w:cs="Arial"/>
        </w:rPr>
        <w:t xml:space="preserve"> is </w:t>
      </w:r>
      <w:r w:rsidRPr="00FC1276">
        <w:rPr>
          <w:rFonts w:ascii="Arial" w:hAnsi="Arial" w:cs="Arial"/>
        </w:rPr>
        <w:t xml:space="preserve">authorized by subtitle B of title IV of </w:t>
      </w:r>
      <w:r w:rsidR="007115B6" w:rsidRPr="00FC1276">
        <w:rPr>
          <w:rFonts w:ascii="Arial" w:hAnsi="Arial" w:cs="Arial"/>
        </w:rPr>
        <w:t>the McKinney</w:t>
      </w:r>
      <w:r w:rsidRPr="00FC1276">
        <w:rPr>
          <w:rFonts w:ascii="Arial" w:hAnsi="Arial" w:cs="Arial"/>
        </w:rPr>
        <w:t xml:space="preserve">-Vento Homeless </w:t>
      </w:r>
      <w:r w:rsidR="007115B6" w:rsidRPr="00FC1276">
        <w:rPr>
          <w:rFonts w:ascii="Arial" w:hAnsi="Arial" w:cs="Arial"/>
        </w:rPr>
        <w:t>Assistance Act</w:t>
      </w:r>
      <w:r w:rsidRPr="00FC1276">
        <w:rPr>
          <w:rFonts w:ascii="Arial" w:hAnsi="Arial" w:cs="Arial"/>
        </w:rPr>
        <w:t xml:space="preserve"> (42 U.S.C. 11371–11378)</w:t>
      </w:r>
      <w:r w:rsidR="007115B6" w:rsidRPr="00FC1276">
        <w:rPr>
          <w:rFonts w:ascii="Arial" w:hAnsi="Arial" w:cs="Arial"/>
        </w:rPr>
        <w:t xml:space="preserve"> as amended by the HEART</w:t>
      </w:r>
      <w:r w:rsidR="00895DB2" w:rsidRPr="00FC1276">
        <w:rPr>
          <w:rFonts w:ascii="Arial" w:hAnsi="Arial" w:cs="Arial"/>
        </w:rPr>
        <w:t>H</w:t>
      </w:r>
      <w:r w:rsidR="007115B6" w:rsidRPr="00FC1276">
        <w:rPr>
          <w:rFonts w:ascii="Arial" w:hAnsi="Arial" w:cs="Arial"/>
        </w:rPr>
        <w:t xml:space="preserve"> Act</w:t>
      </w:r>
      <w:r w:rsidRPr="00FC1276">
        <w:rPr>
          <w:rFonts w:ascii="Arial" w:hAnsi="Arial" w:cs="Arial"/>
        </w:rPr>
        <w:t xml:space="preserve">. </w:t>
      </w:r>
      <w:r w:rsidR="007115B6" w:rsidRPr="00FC1276">
        <w:rPr>
          <w:rFonts w:ascii="Arial" w:hAnsi="Arial" w:cs="Arial"/>
        </w:rPr>
        <w:t xml:space="preserve"> The program</w:t>
      </w:r>
      <w:r w:rsidRPr="00FC1276">
        <w:rPr>
          <w:rFonts w:ascii="Arial" w:hAnsi="Arial" w:cs="Arial"/>
        </w:rPr>
        <w:t xml:space="preserve"> authorizes the Department </w:t>
      </w:r>
      <w:r w:rsidR="007115B6" w:rsidRPr="00FC1276">
        <w:rPr>
          <w:rFonts w:ascii="Arial" w:hAnsi="Arial" w:cs="Arial"/>
        </w:rPr>
        <w:t>of Housing</w:t>
      </w:r>
      <w:r w:rsidRPr="00FC1276">
        <w:rPr>
          <w:rFonts w:ascii="Arial" w:hAnsi="Arial" w:cs="Arial"/>
        </w:rPr>
        <w:t xml:space="preserve"> and Urban Development (HUD</w:t>
      </w:r>
      <w:r w:rsidR="007115B6" w:rsidRPr="00FC1276">
        <w:rPr>
          <w:rFonts w:ascii="Arial" w:hAnsi="Arial" w:cs="Arial"/>
        </w:rPr>
        <w:t>) to</w:t>
      </w:r>
      <w:r w:rsidRPr="00FC1276">
        <w:rPr>
          <w:rFonts w:ascii="Arial" w:hAnsi="Arial" w:cs="Arial"/>
        </w:rPr>
        <w:t xml:space="preserve"> make grants to States, units of </w:t>
      </w:r>
      <w:r w:rsidR="007115B6" w:rsidRPr="00FC1276">
        <w:rPr>
          <w:rFonts w:ascii="Arial" w:hAnsi="Arial" w:cs="Arial"/>
        </w:rPr>
        <w:t>general purpose</w:t>
      </w:r>
      <w:r w:rsidRPr="00FC1276">
        <w:rPr>
          <w:rFonts w:ascii="Arial" w:hAnsi="Arial" w:cs="Arial"/>
        </w:rPr>
        <w:t xml:space="preserve"> local government, </w:t>
      </w:r>
      <w:r w:rsidR="007115B6" w:rsidRPr="00FC1276">
        <w:rPr>
          <w:rFonts w:ascii="Arial" w:hAnsi="Arial" w:cs="Arial"/>
        </w:rPr>
        <w:t>and territories</w:t>
      </w:r>
      <w:r w:rsidRPr="00FC1276">
        <w:rPr>
          <w:rFonts w:ascii="Arial" w:hAnsi="Arial" w:cs="Arial"/>
        </w:rPr>
        <w:t xml:space="preserve"> for the rehabilitation </w:t>
      </w:r>
      <w:r w:rsidR="007115B6" w:rsidRPr="00FC1276">
        <w:rPr>
          <w:rFonts w:ascii="Arial" w:hAnsi="Arial" w:cs="Arial"/>
        </w:rPr>
        <w:t>or conversion</w:t>
      </w:r>
      <w:r w:rsidRPr="00FC1276">
        <w:rPr>
          <w:rFonts w:ascii="Arial" w:hAnsi="Arial" w:cs="Arial"/>
        </w:rPr>
        <w:t xml:space="preserve"> of buildings for use </w:t>
      </w:r>
      <w:r w:rsidR="007115B6" w:rsidRPr="00FC1276">
        <w:rPr>
          <w:rFonts w:ascii="Arial" w:hAnsi="Arial" w:cs="Arial"/>
        </w:rPr>
        <w:t>as emergency</w:t>
      </w:r>
      <w:r w:rsidRPr="00FC1276">
        <w:rPr>
          <w:rFonts w:ascii="Arial" w:hAnsi="Arial" w:cs="Arial"/>
        </w:rPr>
        <w:t xml:space="preserve"> shelter for the homeless, </w:t>
      </w:r>
      <w:r w:rsidR="007115B6" w:rsidRPr="00FC1276">
        <w:rPr>
          <w:rFonts w:ascii="Arial" w:hAnsi="Arial" w:cs="Arial"/>
        </w:rPr>
        <w:t>for the</w:t>
      </w:r>
      <w:r w:rsidRPr="00FC1276">
        <w:rPr>
          <w:rFonts w:ascii="Arial" w:hAnsi="Arial" w:cs="Arial"/>
        </w:rPr>
        <w:t xml:space="preserve"> payment of certain expenses </w:t>
      </w:r>
      <w:r w:rsidR="007115B6" w:rsidRPr="00FC1276">
        <w:rPr>
          <w:rFonts w:ascii="Arial" w:hAnsi="Arial" w:cs="Arial"/>
        </w:rPr>
        <w:t>related to</w:t>
      </w:r>
      <w:r w:rsidRPr="00FC1276">
        <w:rPr>
          <w:rFonts w:ascii="Arial" w:hAnsi="Arial" w:cs="Arial"/>
        </w:rPr>
        <w:t xml:space="preserve"> operating emergency shelters, </w:t>
      </w:r>
      <w:r w:rsidR="007115B6" w:rsidRPr="00FC1276">
        <w:rPr>
          <w:rFonts w:ascii="Arial" w:hAnsi="Arial" w:cs="Arial"/>
        </w:rPr>
        <w:t>for essential</w:t>
      </w:r>
      <w:r w:rsidRPr="00FC1276">
        <w:rPr>
          <w:rFonts w:ascii="Arial" w:hAnsi="Arial" w:cs="Arial"/>
        </w:rPr>
        <w:t xml:space="preserve"> services related to </w:t>
      </w:r>
      <w:r w:rsidR="007115B6" w:rsidRPr="00FC1276">
        <w:rPr>
          <w:rFonts w:ascii="Arial" w:hAnsi="Arial" w:cs="Arial"/>
        </w:rPr>
        <w:t>emergency shelters</w:t>
      </w:r>
      <w:r w:rsidRPr="00FC1276">
        <w:rPr>
          <w:rFonts w:ascii="Arial" w:hAnsi="Arial" w:cs="Arial"/>
        </w:rPr>
        <w:t xml:space="preserve"> and street outreach for </w:t>
      </w:r>
      <w:r w:rsidR="007115B6" w:rsidRPr="00FC1276">
        <w:rPr>
          <w:rFonts w:ascii="Arial" w:hAnsi="Arial" w:cs="Arial"/>
        </w:rPr>
        <w:t>the homeless</w:t>
      </w:r>
      <w:r w:rsidRPr="00FC1276">
        <w:rPr>
          <w:rFonts w:ascii="Arial" w:hAnsi="Arial" w:cs="Arial"/>
        </w:rPr>
        <w:t xml:space="preserve">, and for </w:t>
      </w:r>
      <w:r w:rsidR="007115B6" w:rsidRPr="00FC1276">
        <w:rPr>
          <w:rFonts w:ascii="Arial" w:hAnsi="Arial" w:cs="Arial"/>
        </w:rPr>
        <w:t>homelessness prevention</w:t>
      </w:r>
      <w:r w:rsidRPr="00FC1276">
        <w:rPr>
          <w:rFonts w:ascii="Arial" w:hAnsi="Arial" w:cs="Arial"/>
        </w:rPr>
        <w:t xml:space="preserve"> and rapid re-</w:t>
      </w:r>
      <w:r w:rsidR="007115B6" w:rsidRPr="00FC1276">
        <w:rPr>
          <w:rFonts w:ascii="Arial" w:hAnsi="Arial" w:cs="Arial"/>
        </w:rPr>
        <w:t>housing assistance</w:t>
      </w:r>
      <w:r w:rsidRPr="00FC1276">
        <w:rPr>
          <w:rFonts w:ascii="Arial" w:hAnsi="Arial" w:cs="Arial"/>
        </w:rPr>
        <w:t>.</w:t>
      </w:r>
      <w:r w:rsidR="00F076A1" w:rsidRPr="00FC1276">
        <w:rPr>
          <w:rFonts w:ascii="Arial" w:hAnsi="Arial" w:cs="Arial"/>
        </w:rPr>
        <w:t xml:space="preserve"> (24 CFR 576.1)</w:t>
      </w:r>
      <w:r w:rsidR="00CE59EA">
        <w:rPr>
          <w:rFonts w:ascii="Arial" w:hAnsi="Arial" w:cs="Arial"/>
        </w:rPr>
        <w:t xml:space="preserve"> </w:t>
      </w:r>
    </w:p>
    <w:p w:rsidR="00D23C95" w:rsidRDefault="00D23C95" w:rsidP="00AF2F59">
      <w:pPr>
        <w:autoSpaceDE w:val="0"/>
        <w:autoSpaceDN w:val="0"/>
        <w:adjustRightInd w:val="0"/>
        <w:spacing w:after="0" w:line="240" w:lineRule="auto"/>
        <w:rPr>
          <w:rFonts w:ascii="Arial" w:hAnsi="Arial" w:cs="Arial"/>
        </w:rPr>
      </w:pPr>
    </w:p>
    <w:p w:rsidR="00D23C95" w:rsidRDefault="00D23C95" w:rsidP="00AF2F59">
      <w:pPr>
        <w:autoSpaceDE w:val="0"/>
        <w:autoSpaceDN w:val="0"/>
        <w:adjustRightInd w:val="0"/>
        <w:spacing w:after="0" w:line="240" w:lineRule="auto"/>
        <w:rPr>
          <w:rFonts w:ascii="Arial" w:hAnsi="Arial" w:cs="Arial"/>
        </w:rPr>
      </w:pPr>
      <w:r>
        <w:rPr>
          <w:rFonts w:ascii="Arial" w:hAnsi="Arial" w:cs="Arial"/>
        </w:rPr>
        <w:t xml:space="preserve">The purpose of this handbook is to provide guidance to Subgrantees of the ESG Program.  Every effort has been made to ensure the accuracy of the material in this handbook.  If any discrepancy exists between the language in this manual and in any applicable statute, regulation, or </w:t>
      </w:r>
      <w:proofErr w:type="gramStart"/>
      <w:r>
        <w:rPr>
          <w:rFonts w:ascii="Arial" w:hAnsi="Arial" w:cs="Arial"/>
        </w:rPr>
        <w:t>policy  issuance</w:t>
      </w:r>
      <w:proofErr w:type="gramEnd"/>
      <w:r>
        <w:rPr>
          <w:rFonts w:ascii="Arial" w:hAnsi="Arial" w:cs="Arial"/>
        </w:rPr>
        <w:t xml:space="preserve">, please contact OEO for clarification. This handbook establishes general and uniform standards for grant compliance.  This handbook, in conjunction with each grant application, grant agreement, budget and/or all relevant federal and state statutes and regulations will apply to the ESG Program.  </w:t>
      </w:r>
    </w:p>
    <w:p w:rsidR="00D23C95" w:rsidRDefault="00D23C95" w:rsidP="00AF2F59">
      <w:pPr>
        <w:autoSpaceDE w:val="0"/>
        <w:autoSpaceDN w:val="0"/>
        <w:adjustRightInd w:val="0"/>
        <w:spacing w:after="0" w:line="240" w:lineRule="auto"/>
        <w:rPr>
          <w:rFonts w:ascii="Arial" w:hAnsi="Arial" w:cs="Arial"/>
        </w:rPr>
      </w:pPr>
    </w:p>
    <w:p w:rsidR="00073000" w:rsidRDefault="00D23C95">
      <w:pPr>
        <w:autoSpaceDE w:val="0"/>
        <w:autoSpaceDN w:val="0"/>
        <w:adjustRightInd w:val="0"/>
        <w:spacing w:after="0" w:line="240" w:lineRule="auto"/>
        <w:rPr>
          <w:rFonts w:ascii="Arial" w:hAnsi="Arial" w:cs="Arial"/>
        </w:rPr>
      </w:pPr>
      <w:r>
        <w:rPr>
          <w:rFonts w:ascii="Arial" w:hAnsi="Arial" w:cs="Arial"/>
        </w:rPr>
        <w:t xml:space="preserve">All Subrecipients are required to adhere to the guidance set forth </w:t>
      </w:r>
      <w:r w:rsidR="00026570">
        <w:rPr>
          <w:rFonts w:ascii="Arial" w:hAnsi="Arial" w:cs="Arial"/>
        </w:rPr>
        <w:t xml:space="preserve">in this handbook in conjunction with all federal, state and local regulations as it relates to the ESG Program and </w:t>
      </w:r>
      <w:r w:rsidR="00026570">
        <w:rPr>
          <w:rFonts w:ascii="Arial" w:hAnsi="Arial" w:cs="Arial"/>
        </w:rPr>
        <w:lastRenderedPageBreak/>
        <w:t xml:space="preserve">executed grant agreement.  Subrecipients shall also refer to the Uniform Administrative Requirements, Cost and Audit </w:t>
      </w:r>
      <w:r w:rsidR="00073000">
        <w:rPr>
          <w:rFonts w:ascii="Arial" w:hAnsi="Arial" w:cs="Arial"/>
        </w:rPr>
        <w:t xml:space="preserve">Requirements for Federal Awards, which is codified at 2 CFR Part 200.  This handbook becomes effective </w:t>
      </w:r>
      <w:r w:rsidR="00C45DF2">
        <w:rPr>
          <w:rFonts w:ascii="Arial" w:hAnsi="Arial" w:cs="Arial"/>
        </w:rPr>
        <w:t>April</w:t>
      </w:r>
      <w:r w:rsidR="00073000">
        <w:rPr>
          <w:rFonts w:ascii="Arial" w:hAnsi="Arial" w:cs="Arial"/>
        </w:rPr>
        <w:t xml:space="preserve"> </w:t>
      </w:r>
      <w:r w:rsidR="004063B1">
        <w:rPr>
          <w:rFonts w:ascii="Arial" w:hAnsi="Arial" w:cs="Arial"/>
        </w:rPr>
        <w:t>2017</w:t>
      </w:r>
      <w:r w:rsidR="00073000">
        <w:rPr>
          <w:rFonts w:ascii="Arial" w:hAnsi="Arial" w:cs="Arial"/>
        </w:rPr>
        <w:t>.</w:t>
      </w:r>
      <w:r w:rsidR="00073000" w:rsidDel="00073000">
        <w:rPr>
          <w:rFonts w:ascii="Arial" w:hAnsi="Arial" w:cs="Arial"/>
        </w:rPr>
        <w:t xml:space="preserve"> </w:t>
      </w:r>
    </w:p>
    <w:p w:rsidR="00C20CC4" w:rsidRDefault="00C20CC4">
      <w:pPr>
        <w:autoSpaceDE w:val="0"/>
        <w:autoSpaceDN w:val="0"/>
        <w:adjustRightInd w:val="0"/>
        <w:spacing w:after="0" w:line="240" w:lineRule="auto"/>
        <w:rPr>
          <w:rFonts w:ascii="Arial" w:hAnsi="Arial" w:cs="Arial"/>
        </w:rPr>
      </w:pPr>
    </w:p>
    <w:p w:rsidR="0031338A" w:rsidRPr="00134D7F" w:rsidRDefault="0031338A" w:rsidP="00AF2F59">
      <w:pPr>
        <w:autoSpaceDE w:val="0"/>
        <w:autoSpaceDN w:val="0"/>
        <w:adjustRightInd w:val="0"/>
        <w:spacing w:after="0" w:line="240" w:lineRule="auto"/>
        <w:rPr>
          <w:rFonts w:ascii="Arial" w:hAnsi="Arial" w:cs="Arial"/>
        </w:rPr>
      </w:pPr>
    </w:p>
    <w:p w:rsidR="00572940" w:rsidRPr="00073000" w:rsidRDefault="00572940" w:rsidP="00AF2F59">
      <w:pPr>
        <w:autoSpaceDE w:val="0"/>
        <w:autoSpaceDN w:val="0"/>
        <w:adjustRightInd w:val="0"/>
        <w:spacing w:after="0" w:line="240" w:lineRule="auto"/>
        <w:rPr>
          <w:rFonts w:ascii="Arial" w:hAnsi="Arial" w:cs="Arial"/>
          <w:b/>
          <w:bCs/>
          <w:u w:val="single"/>
        </w:rPr>
      </w:pPr>
      <w:r w:rsidRPr="00073000">
        <w:rPr>
          <w:rFonts w:ascii="Arial" w:hAnsi="Arial" w:cs="Arial"/>
          <w:b/>
          <w:bCs/>
          <w:u w:val="single"/>
        </w:rPr>
        <w:t>Method of Distribution/Available Funding</w:t>
      </w:r>
    </w:p>
    <w:p w:rsidR="00572940" w:rsidRPr="00C45DF2" w:rsidRDefault="00572940" w:rsidP="00AF2F59">
      <w:pPr>
        <w:autoSpaceDE w:val="0"/>
        <w:autoSpaceDN w:val="0"/>
        <w:adjustRightInd w:val="0"/>
        <w:spacing w:after="0" w:line="240" w:lineRule="auto"/>
        <w:rPr>
          <w:rFonts w:ascii="Arial" w:hAnsi="Arial" w:cs="Arial"/>
        </w:rPr>
      </w:pPr>
    </w:p>
    <w:p w:rsidR="005D3E81" w:rsidRPr="00C45DF2" w:rsidRDefault="005D3E81" w:rsidP="005D3E81">
      <w:pPr>
        <w:rPr>
          <w:rFonts w:ascii="Arial" w:hAnsi="Arial" w:cs="Arial"/>
        </w:rPr>
      </w:pPr>
      <w:r w:rsidRPr="00C45DF2">
        <w:rPr>
          <w:rFonts w:ascii="Arial" w:hAnsi="Arial" w:cs="Arial"/>
        </w:rPr>
        <w:t xml:space="preserve">The Office of Economic Opportunity will administer the ESG </w:t>
      </w:r>
      <w:r w:rsidR="0031338A" w:rsidRPr="00C45DF2">
        <w:rPr>
          <w:rFonts w:ascii="Arial" w:hAnsi="Arial" w:cs="Arial"/>
        </w:rPr>
        <w:t>progra</w:t>
      </w:r>
      <w:r w:rsidRPr="00C45DF2">
        <w:rPr>
          <w:rFonts w:ascii="Arial" w:hAnsi="Arial" w:cs="Arial"/>
        </w:rPr>
        <w:t xml:space="preserve">m, which replaced the previous Emergency Shelter Grant program and incorporates elements of the Homelessness Prevention and Rapid Re-housing Program (HPRP). While still providing support for emergency shelters and services to the homeless, the new ESG </w:t>
      </w:r>
      <w:r w:rsidR="0031338A" w:rsidRPr="00C45DF2">
        <w:rPr>
          <w:rFonts w:ascii="Arial" w:hAnsi="Arial" w:cs="Arial"/>
        </w:rPr>
        <w:t>p</w:t>
      </w:r>
      <w:r w:rsidRPr="00C45DF2">
        <w:rPr>
          <w:rFonts w:ascii="Arial" w:hAnsi="Arial" w:cs="Arial"/>
        </w:rPr>
        <w:t>rogram focuses more funding on preventing initial and recurrent homelessness, shortening the duration of homelessness, assisting in the transition from homelessness to independent living, and providing outreach, needs assessment and</w:t>
      </w:r>
      <w:r w:rsidR="0031338A" w:rsidRPr="00C45DF2">
        <w:rPr>
          <w:rFonts w:ascii="Arial" w:hAnsi="Arial" w:cs="Arial"/>
        </w:rPr>
        <w:t xml:space="preserve"> other services for the </w:t>
      </w:r>
      <w:r w:rsidRPr="00C45DF2">
        <w:rPr>
          <w:rFonts w:ascii="Arial" w:hAnsi="Arial" w:cs="Arial"/>
        </w:rPr>
        <w:t xml:space="preserve">homeless. </w:t>
      </w:r>
    </w:p>
    <w:p w:rsidR="004474F8" w:rsidRDefault="004474F8" w:rsidP="004474F8">
      <w:pPr>
        <w:autoSpaceDE w:val="0"/>
        <w:autoSpaceDN w:val="0"/>
        <w:adjustRightInd w:val="0"/>
        <w:spacing w:after="0" w:line="240" w:lineRule="auto"/>
        <w:ind w:right="360"/>
        <w:jc w:val="both"/>
        <w:rPr>
          <w:rFonts w:ascii="Arial" w:hAnsi="Arial" w:cs="Arial"/>
        </w:rPr>
      </w:pPr>
      <w:r>
        <w:rPr>
          <w:rFonts w:ascii="Arial" w:hAnsi="Arial" w:cs="Arial"/>
        </w:rPr>
        <w:t>The maximum amount an applicant may apply for are as follows:</w:t>
      </w:r>
    </w:p>
    <w:p w:rsidR="009760D6" w:rsidRDefault="00572940" w:rsidP="00863ADC">
      <w:pPr>
        <w:pStyle w:val="ListParagraph"/>
        <w:numPr>
          <w:ilvl w:val="0"/>
          <w:numId w:val="75"/>
        </w:numPr>
        <w:autoSpaceDE w:val="0"/>
        <w:autoSpaceDN w:val="0"/>
        <w:adjustRightInd w:val="0"/>
        <w:spacing w:after="0" w:line="240" w:lineRule="auto"/>
        <w:ind w:right="360"/>
        <w:jc w:val="both"/>
        <w:rPr>
          <w:rFonts w:ascii="Arial" w:hAnsi="Arial" w:cs="Arial"/>
        </w:rPr>
      </w:pPr>
      <w:r w:rsidRPr="004474F8">
        <w:rPr>
          <w:rFonts w:ascii="Arial" w:hAnsi="Arial" w:cs="Arial"/>
        </w:rPr>
        <w:t xml:space="preserve">$100,000 for </w:t>
      </w:r>
      <w:r w:rsidR="004474F8" w:rsidRPr="004474F8">
        <w:rPr>
          <w:rFonts w:ascii="Arial" w:hAnsi="Arial" w:cs="Arial"/>
        </w:rPr>
        <w:t xml:space="preserve">emergency shelter and </w:t>
      </w:r>
      <w:r w:rsidRPr="004474F8">
        <w:rPr>
          <w:rFonts w:ascii="Arial" w:hAnsi="Arial" w:cs="Arial"/>
        </w:rPr>
        <w:t>street</w:t>
      </w:r>
      <w:r w:rsidR="004474F8" w:rsidRPr="004474F8">
        <w:rPr>
          <w:rFonts w:ascii="Arial" w:hAnsi="Arial" w:cs="Arial"/>
        </w:rPr>
        <w:t xml:space="preserve"> outreach </w:t>
      </w:r>
      <w:r w:rsidRPr="004474F8">
        <w:rPr>
          <w:rFonts w:ascii="Arial" w:hAnsi="Arial" w:cs="Arial"/>
        </w:rPr>
        <w:t>activities.</w:t>
      </w:r>
    </w:p>
    <w:p w:rsidR="00572940" w:rsidRPr="009760D6" w:rsidRDefault="00572940" w:rsidP="00863ADC">
      <w:pPr>
        <w:pStyle w:val="ListParagraph"/>
        <w:numPr>
          <w:ilvl w:val="0"/>
          <w:numId w:val="75"/>
        </w:numPr>
        <w:autoSpaceDE w:val="0"/>
        <w:autoSpaceDN w:val="0"/>
        <w:adjustRightInd w:val="0"/>
        <w:spacing w:after="0" w:line="240" w:lineRule="auto"/>
        <w:ind w:right="360"/>
        <w:jc w:val="both"/>
        <w:rPr>
          <w:rFonts w:ascii="Arial" w:hAnsi="Arial" w:cs="Arial"/>
        </w:rPr>
      </w:pPr>
      <w:r w:rsidRPr="009760D6">
        <w:rPr>
          <w:rFonts w:ascii="Arial" w:hAnsi="Arial" w:cs="Arial"/>
        </w:rPr>
        <w:t>$250,000 for homeless</w:t>
      </w:r>
      <w:r w:rsidR="007821F6">
        <w:rPr>
          <w:rFonts w:ascii="Arial" w:hAnsi="Arial" w:cs="Arial"/>
        </w:rPr>
        <w:t>ness</w:t>
      </w:r>
      <w:r w:rsidRPr="009760D6">
        <w:rPr>
          <w:rFonts w:ascii="Arial" w:hAnsi="Arial" w:cs="Arial"/>
        </w:rPr>
        <w:t xml:space="preserve"> prevention and rapid re-housing.</w:t>
      </w:r>
    </w:p>
    <w:p w:rsidR="00572940" w:rsidRPr="00134D7F" w:rsidRDefault="00572940" w:rsidP="004474F8">
      <w:pPr>
        <w:autoSpaceDE w:val="0"/>
        <w:autoSpaceDN w:val="0"/>
        <w:adjustRightInd w:val="0"/>
        <w:spacing w:after="0" w:line="240" w:lineRule="auto"/>
        <w:ind w:right="360"/>
        <w:rPr>
          <w:rFonts w:ascii="Arial" w:hAnsi="Arial" w:cs="Arial"/>
        </w:rPr>
      </w:pPr>
    </w:p>
    <w:p w:rsidR="003B5287" w:rsidRPr="00134D7F" w:rsidRDefault="003B5287" w:rsidP="004474F8">
      <w:pPr>
        <w:autoSpaceDE w:val="0"/>
        <w:autoSpaceDN w:val="0"/>
        <w:adjustRightInd w:val="0"/>
        <w:spacing w:after="0" w:line="240" w:lineRule="auto"/>
        <w:ind w:right="360"/>
        <w:rPr>
          <w:rFonts w:ascii="Arial" w:hAnsi="Arial" w:cs="Arial"/>
        </w:rPr>
      </w:pPr>
      <w:r w:rsidRPr="00134D7F">
        <w:rPr>
          <w:rFonts w:ascii="Arial" w:hAnsi="Arial" w:cs="Arial"/>
        </w:rPr>
        <w:t xml:space="preserve">Homeless Management Information Systems (HMIS) activities may be applied for within the </w:t>
      </w:r>
      <w:r w:rsidR="00C4613E">
        <w:rPr>
          <w:rFonts w:ascii="Arial" w:hAnsi="Arial" w:cs="Arial"/>
        </w:rPr>
        <w:t xml:space="preserve">homeless prevention and rapid </w:t>
      </w:r>
      <w:r w:rsidR="00F06E8C">
        <w:rPr>
          <w:rFonts w:ascii="Arial" w:hAnsi="Arial" w:cs="Arial"/>
        </w:rPr>
        <w:t>re-housing</w:t>
      </w:r>
      <w:r w:rsidR="00C4613E" w:rsidRPr="00134D7F">
        <w:rPr>
          <w:rFonts w:ascii="Arial" w:hAnsi="Arial" w:cs="Arial"/>
        </w:rPr>
        <w:t xml:space="preserve"> </w:t>
      </w:r>
      <w:r w:rsidRPr="00134D7F">
        <w:rPr>
          <w:rFonts w:ascii="Arial" w:hAnsi="Arial" w:cs="Arial"/>
        </w:rPr>
        <w:t>mentioned funding constraints.</w:t>
      </w:r>
    </w:p>
    <w:p w:rsidR="00B73153" w:rsidRDefault="00B73153" w:rsidP="00AF2F59">
      <w:pPr>
        <w:autoSpaceDE w:val="0"/>
        <w:autoSpaceDN w:val="0"/>
        <w:adjustRightInd w:val="0"/>
        <w:spacing w:after="0" w:line="240" w:lineRule="auto"/>
        <w:rPr>
          <w:rFonts w:ascii="Arial" w:hAnsi="Arial" w:cs="Arial"/>
        </w:rPr>
      </w:pPr>
    </w:p>
    <w:p w:rsidR="006D553A" w:rsidRPr="00134D7F" w:rsidRDefault="006D553A" w:rsidP="00AF2F59">
      <w:pPr>
        <w:autoSpaceDE w:val="0"/>
        <w:autoSpaceDN w:val="0"/>
        <w:adjustRightInd w:val="0"/>
        <w:spacing w:after="0" w:line="240" w:lineRule="auto"/>
        <w:rPr>
          <w:rFonts w:ascii="Arial" w:hAnsi="Arial" w:cs="Arial"/>
        </w:rPr>
      </w:pPr>
    </w:p>
    <w:p w:rsidR="00F43634" w:rsidRPr="009760D6" w:rsidRDefault="00F43634" w:rsidP="00AF2F59">
      <w:pPr>
        <w:autoSpaceDE w:val="0"/>
        <w:autoSpaceDN w:val="0"/>
        <w:adjustRightInd w:val="0"/>
        <w:spacing w:after="0" w:line="240" w:lineRule="auto"/>
        <w:rPr>
          <w:rFonts w:ascii="Arial" w:hAnsi="Arial" w:cs="Arial"/>
          <w:u w:val="single"/>
        </w:rPr>
      </w:pPr>
      <w:r w:rsidRPr="009760D6">
        <w:rPr>
          <w:rFonts w:ascii="Arial" w:hAnsi="Arial" w:cs="Arial"/>
          <w:b/>
          <w:bCs/>
          <w:u w:val="single"/>
        </w:rPr>
        <w:t>Eligible Entities</w:t>
      </w:r>
      <w:r w:rsidRPr="009760D6">
        <w:rPr>
          <w:rFonts w:ascii="Arial" w:hAnsi="Arial" w:cs="Arial"/>
          <w:b/>
          <w:u w:val="single"/>
        </w:rPr>
        <w:t xml:space="preserve"> &amp; Application </w:t>
      </w:r>
      <w:r w:rsidR="00FF0FB9" w:rsidRPr="009760D6">
        <w:rPr>
          <w:rFonts w:ascii="Arial" w:hAnsi="Arial" w:cs="Arial"/>
          <w:b/>
          <w:u w:val="single"/>
        </w:rPr>
        <w:t>S</w:t>
      </w:r>
      <w:r w:rsidRPr="009760D6">
        <w:rPr>
          <w:rFonts w:ascii="Arial" w:hAnsi="Arial" w:cs="Arial"/>
          <w:b/>
          <w:u w:val="single"/>
        </w:rPr>
        <w:t>ubmission</w:t>
      </w:r>
      <w:r w:rsidRPr="009760D6">
        <w:rPr>
          <w:rFonts w:ascii="Arial" w:hAnsi="Arial" w:cs="Arial"/>
          <w:u w:val="single"/>
        </w:rPr>
        <w:t xml:space="preserve"> </w:t>
      </w:r>
      <w:r w:rsidR="00FF0FB9" w:rsidRPr="009760D6">
        <w:rPr>
          <w:rFonts w:ascii="Arial" w:hAnsi="Arial" w:cs="Arial"/>
          <w:b/>
          <w:u w:val="single"/>
        </w:rPr>
        <w:t>Requirements</w:t>
      </w:r>
    </w:p>
    <w:p w:rsidR="00F43634" w:rsidRPr="00134D7F" w:rsidRDefault="00F43634" w:rsidP="00AF2F59">
      <w:pPr>
        <w:autoSpaceDE w:val="0"/>
        <w:autoSpaceDN w:val="0"/>
        <w:adjustRightInd w:val="0"/>
        <w:spacing w:after="0" w:line="240" w:lineRule="auto"/>
        <w:rPr>
          <w:rFonts w:ascii="Arial" w:hAnsi="Arial" w:cs="Arial"/>
        </w:rPr>
      </w:pPr>
    </w:p>
    <w:p w:rsidR="00F43634" w:rsidRPr="00134D7F" w:rsidRDefault="00F43634" w:rsidP="009760D6">
      <w:pPr>
        <w:pStyle w:val="ListParagraph"/>
        <w:autoSpaceDE w:val="0"/>
        <w:autoSpaceDN w:val="0"/>
        <w:adjustRightInd w:val="0"/>
        <w:spacing w:after="0" w:line="240" w:lineRule="auto"/>
        <w:ind w:left="0" w:right="360"/>
        <w:rPr>
          <w:rFonts w:ascii="Arial" w:hAnsi="Arial" w:cs="Arial"/>
        </w:rPr>
      </w:pPr>
      <w:r w:rsidRPr="00134D7F">
        <w:rPr>
          <w:rFonts w:ascii="Arial" w:hAnsi="Arial" w:cs="Arial"/>
        </w:rPr>
        <w:t xml:space="preserve">All public </w:t>
      </w:r>
      <w:r w:rsidR="009760D6">
        <w:rPr>
          <w:rFonts w:ascii="Arial" w:hAnsi="Arial" w:cs="Arial"/>
        </w:rPr>
        <w:t>and</w:t>
      </w:r>
      <w:r w:rsidRPr="00134D7F">
        <w:rPr>
          <w:rFonts w:ascii="Arial" w:hAnsi="Arial" w:cs="Arial"/>
        </w:rPr>
        <w:t xml:space="preserve"> private non-profit organizations (</w:t>
      </w:r>
      <w:r w:rsidRPr="00134D7F">
        <w:rPr>
          <w:rFonts w:ascii="Arial" w:hAnsi="Arial" w:cs="Arial"/>
          <w:b/>
        </w:rPr>
        <w:t>with certification from the unit of local government in their area</w:t>
      </w:r>
      <w:r w:rsidRPr="00134D7F">
        <w:rPr>
          <w:rFonts w:ascii="Arial" w:hAnsi="Arial" w:cs="Arial"/>
        </w:rPr>
        <w:t xml:space="preserve">) that provide services to the homeless and those at-risk of becoming homeless are eligible to apply for ESG funds.  One application per organization should be submitted to OEO for consideration.  Private non-profit organizations must </w:t>
      </w:r>
      <w:r w:rsidR="009760D6">
        <w:rPr>
          <w:rFonts w:ascii="Arial" w:hAnsi="Arial" w:cs="Arial"/>
        </w:rPr>
        <w:t xml:space="preserve">be certified as a </w:t>
      </w:r>
      <w:r w:rsidRPr="00134D7F">
        <w:rPr>
          <w:rFonts w:ascii="Arial" w:hAnsi="Arial" w:cs="Arial"/>
        </w:rPr>
        <w:t xml:space="preserve">501(c) </w:t>
      </w:r>
      <w:r w:rsidR="009760D6">
        <w:rPr>
          <w:rFonts w:ascii="Arial" w:hAnsi="Arial" w:cs="Arial"/>
        </w:rPr>
        <w:t xml:space="preserve">organization </w:t>
      </w:r>
      <w:r w:rsidRPr="00134D7F">
        <w:rPr>
          <w:rFonts w:ascii="Arial" w:hAnsi="Arial" w:cs="Arial"/>
        </w:rPr>
        <w:t xml:space="preserve">and be registered in the </w:t>
      </w:r>
      <w:r w:rsidR="009760D6">
        <w:rPr>
          <w:rFonts w:ascii="Arial" w:hAnsi="Arial" w:cs="Arial"/>
        </w:rPr>
        <w:t>s</w:t>
      </w:r>
      <w:r w:rsidRPr="00134D7F">
        <w:rPr>
          <w:rFonts w:ascii="Arial" w:hAnsi="Arial" w:cs="Arial"/>
        </w:rPr>
        <w:t>tate of South Carolina as a charitable organization.</w:t>
      </w:r>
    </w:p>
    <w:p w:rsidR="00F43634" w:rsidRPr="00134D7F" w:rsidRDefault="00F43634" w:rsidP="009760D6">
      <w:pPr>
        <w:pStyle w:val="ListParagraph"/>
        <w:autoSpaceDE w:val="0"/>
        <w:autoSpaceDN w:val="0"/>
        <w:adjustRightInd w:val="0"/>
        <w:spacing w:after="0" w:line="240" w:lineRule="auto"/>
        <w:ind w:left="0" w:right="360"/>
        <w:rPr>
          <w:rFonts w:ascii="Arial" w:hAnsi="Arial" w:cs="Arial"/>
        </w:rPr>
      </w:pPr>
    </w:p>
    <w:p w:rsidR="00F43634" w:rsidRPr="00134D7F" w:rsidRDefault="009760D6" w:rsidP="009760D6">
      <w:pPr>
        <w:pStyle w:val="ListParagraph"/>
        <w:autoSpaceDE w:val="0"/>
        <w:autoSpaceDN w:val="0"/>
        <w:adjustRightInd w:val="0"/>
        <w:spacing w:after="0" w:line="240" w:lineRule="auto"/>
        <w:ind w:left="0" w:right="360"/>
        <w:rPr>
          <w:rFonts w:ascii="Arial" w:hAnsi="Arial" w:cs="Arial"/>
        </w:rPr>
      </w:pPr>
      <w:r>
        <w:rPr>
          <w:rFonts w:ascii="Arial" w:hAnsi="Arial" w:cs="Arial"/>
        </w:rPr>
        <w:t>Applications for ESG p</w:t>
      </w:r>
      <w:r w:rsidR="00F43634" w:rsidRPr="00134D7F">
        <w:rPr>
          <w:rFonts w:ascii="Arial" w:hAnsi="Arial" w:cs="Arial"/>
        </w:rPr>
        <w:t>rogram funds must be prepared in accordance with the instructions provided in th</w:t>
      </w:r>
      <w:r w:rsidR="0013411A">
        <w:rPr>
          <w:rFonts w:ascii="Arial" w:hAnsi="Arial" w:cs="Arial"/>
        </w:rPr>
        <w:t>e</w:t>
      </w:r>
      <w:r w:rsidR="00F43634" w:rsidRPr="00134D7F">
        <w:rPr>
          <w:rFonts w:ascii="Arial" w:hAnsi="Arial" w:cs="Arial"/>
        </w:rPr>
        <w:t xml:space="preserve"> Request for Applications (RFA)</w:t>
      </w:r>
      <w:r w:rsidR="0013411A">
        <w:rPr>
          <w:rFonts w:ascii="Arial" w:hAnsi="Arial" w:cs="Arial"/>
        </w:rPr>
        <w:t xml:space="preserve"> and in conjunction with requirements set forth in this handbook</w:t>
      </w:r>
      <w:r w:rsidR="00F43634" w:rsidRPr="00134D7F">
        <w:rPr>
          <w:rFonts w:ascii="Arial" w:hAnsi="Arial" w:cs="Arial"/>
        </w:rPr>
        <w:t xml:space="preserve">.  The contents of the application should be concise and objective.  When statistics are cited, the source of the data </w:t>
      </w:r>
      <w:r w:rsidR="00FE665F">
        <w:rPr>
          <w:rFonts w:ascii="Arial" w:hAnsi="Arial" w:cs="Arial"/>
        </w:rPr>
        <w:t>must</w:t>
      </w:r>
      <w:r w:rsidR="00F43634" w:rsidRPr="00134D7F">
        <w:rPr>
          <w:rFonts w:ascii="Arial" w:hAnsi="Arial" w:cs="Arial"/>
        </w:rPr>
        <w:t xml:space="preserve"> be completely referenced.</w:t>
      </w:r>
    </w:p>
    <w:p w:rsidR="00F43634" w:rsidRPr="00134D7F" w:rsidRDefault="00F43634" w:rsidP="00AF2F59">
      <w:pPr>
        <w:pStyle w:val="ListParagraph"/>
        <w:autoSpaceDE w:val="0"/>
        <w:autoSpaceDN w:val="0"/>
        <w:adjustRightInd w:val="0"/>
        <w:spacing w:after="0" w:line="240" w:lineRule="auto"/>
        <w:ind w:left="360" w:right="360"/>
        <w:rPr>
          <w:rFonts w:ascii="Arial" w:hAnsi="Arial" w:cs="Arial"/>
        </w:rPr>
      </w:pPr>
    </w:p>
    <w:p w:rsidR="0013411A" w:rsidRPr="00863ADC" w:rsidRDefault="00DF52E1" w:rsidP="00DF52E1">
      <w:pPr>
        <w:rPr>
          <w:rFonts w:ascii="Arial" w:hAnsi="Arial" w:cs="Arial"/>
        </w:rPr>
      </w:pPr>
      <w:r w:rsidRPr="00863ADC">
        <w:rPr>
          <w:rFonts w:ascii="Arial" w:hAnsi="Arial" w:cs="Arial"/>
        </w:rPr>
        <w:t xml:space="preserve">The OEO must receive </w:t>
      </w:r>
      <w:r w:rsidR="00D604C3">
        <w:rPr>
          <w:rFonts w:ascii="Arial" w:hAnsi="Arial" w:cs="Arial"/>
        </w:rPr>
        <w:t>an original unbound or electronic application</w:t>
      </w:r>
      <w:r w:rsidRPr="00863ADC">
        <w:rPr>
          <w:rFonts w:ascii="Arial" w:hAnsi="Arial" w:cs="Arial"/>
        </w:rPr>
        <w:t>.</w:t>
      </w:r>
      <w:r w:rsidRPr="00863ADC">
        <w:rPr>
          <w:rFonts w:ascii="Arial" w:hAnsi="Arial" w:cs="Arial"/>
          <w:b/>
        </w:rPr>
        <w:t xml:space="preserve">  </w:t>
      </w:r>
      <w:r w:rsidRPr="00863ADC">
        <w:rPr>
          <w:rFonts w:ascii="Arial" w:hAnsi="Arial" w:cs="Arial"/>
        </w:rPr>
        <w:t xml:space="preserve">Applicants have the option of submitting </w:t>
      </w:r>
      <w:r w:rsidRPr="00863ADC">
        <w:rPr>
          <w:rFonts w:ascii="Arial" w:hAnsi="Arial" w:cs="Arial"/>
          <w:b/>
        </w:rPr>
        <w:t>an application electronically</w:t>
      </w:r>
      <w:r w:rsidRPr="00863ADC">
        <w:rPr>
          <w:rFonts w:ascii="Arial" w:hAnsi="Arial" w:cs="Arial"/>
        </w:rPr>
        <w:t xml:space="preserve"> to Gregg McConkey, ESG Senior Manager at </w:t>
      </w:r>
      <w:hyperlink r:id="rId13" w:history="1">
        <w:r w:rsidRPr="00863ADC">
          <w:rPr>
            <w:rStyle w:val="Hyperlink"/>
            <w:rFonts w:ascii="Arial" w:hAnsi="Arial" w:cs="Arial"/>
          </w:rPr>
          <w:t>Gregg.McConkey@admin.sc.gov</w:t>
        </w:r>
      </w:hyperlink>
      <w:r w:rsidR="00D604C3">
        <w:rPr>
          <w:rFonts w:ascii="Arial" w:hAnsi="Arial" w:cs="Arial"/>
        </w:rPr>
        <w:t>..</w:t>
      </w:r>
      <w:r w:rsidRPr="00863ADC">
        <w:rPr>
          <w:rFonts w:ascii="Arial" w:hAnsi="Arial" w:cs="Arial"/>
        </w:rPr>
        <w:t xml:space="preserve"> </w:t>
      </w:r>
      <w:r w:rsidR="0013411A" w:rsidRPr="00863ADC">
        <w:rPr>
          <w:rFonts w:ascii="Arial" w:hAnsi="Arial" w:cs="Arial"/>
        </w:rPr>
        <w:t xml:space="preserve">Upon receipt of an electronic copy, OEO will notify the applicant of receipt.  If your organization does not receive confirmation of receipt from OEO, please contact our office.  </w:t>
      </w:r>
    </w:p>
    <w:p w:rsidR="00DF52E1" w:rsidRDefault="00DF52E1" w:rsidP="00863ADC">
      <w:pPr>
        <w:spacing w:after="0"/>
        <w:rPr>
          <w:rFonts w:ascii="Arial" w:hAnsi="Arial" w:cs="Arial"/>
          <w:b/>
        </w:rPr>
      </w:pPr>
      <w:r w:rsidRPr="00863ADC">
        <w:rPr>
          <w:rFonts w:ascii="Arial" w:hAnsi="Arial" w:cs="Arial"/>
        </w:rPr>
        <w:t>If using US Postal Services, UPS, Fed Ex, other Courier service, or hand delivery, mail the ESG application and supporting documents to:</w:t>
      </w:r>
      <w:r w:rsidRPr="00863ADC">
        <w:rPr>
          <w:rFonts w:ascii="Arial" w:hAnsi="Arial" w:cs="Arial"/>
          <w:b/>
        </w:rPr>
        <w:t xml:space="preserve"> </w:t>
      </w:r>
    </w:p>
    <w:p w:rsidR="002A336A" w:rsidRPr="00863ADC" w:rsidRDefault="002A336A" w:rsidP="00863ADC">
      <w:pPr>
        <w:spacing w:after="0"/>
        <w:rPr>
          <w:rFonts w:ascii="Arial" w:hAnsi="Arial" w:cs="Arial"/>
          <w:b/>
        </w:rPr>
      </w:pPr>
    </w:p>
    <w:p w:rsidR="00DF52E1" w:rsidRPr="00863ADC" w:rsidRDefault="00DF52E1">
      <w:pPr>
        <w:spacing w:after="0" w:line="240" w:lineRule="auto"/>
        <w:jc w:val="center"/>
        <w:rPr>
          <w:rFonts w:ascii="Arial" w:hAnsi="Arial" w:cs="Arial"/>
          <w:b/>
        </w:rPr>
      </w:pPr>
      <w:r w:rsidRPr="00863ADC">
        <w:rPr>
          <w:rFonts w:ascii="Arial" w:hAnsi="Arial" w:cs="Arial"/>
          <w:b/>
        </w:rPr>
        <w:t>The Office of Economic Opportunity</w:t>
      </w:r>
    </w:p>
    <w:p w:rsidR="00DF52E1" w:rsidRPr="00863ADC" w:rsidRDefault="00DF52E1">
      <w:pPr>
        <w:spacing w:after="0" w:line="240" w:lineRule="auto"/>
        <w:jc w:val="center"/>
        <w:rPr>
          <w:rFonts w:ascii="Arial" w:hAnsi="Arial" w:cs="Arial"/>
          <w:b/>
        </w:rPr>
      </w:pPr>
      <w:r w:rsidRPr="00863ADC">
        <w:rPr>
          <w:rFonts w:ascii="Arial" w:hAnsi="Arial" w:cs="Arial"/>
          <w:b/>
        </w:rPr>
        <w:t>1205 Pendleton Street, Suite 362</w:t>
      </w:r>
    </w:p>
    <w:p w:rsidR="00DF52E1" w:rsidRPr="00863ADC" w:rsidRDefault="00DF52E1">
      <w:pPr>
        <w:spacing w:after="0" w:line="240" w:lineRule="auto"/>
        <w:jc w:val="center"/>
        <w:rPr>
          <w:rFonts w:ascii="Arial" w:hAnsi="Arial" w:cs="Arial"/>
          <w:b/>
        </w:rPr>
      </w:pPr>
      <w:r w:rsidRPr="00863ADC">
        <w:rPr>
          <w:rFonts w:ascii="Arial" w:hAnsi="Arial" w:cs="Arial"/>
          <w:b/>
        </w:rPr>
        <w:t>Columbia, SC 29201</w:t>
      </w:r>
    </w:p>
    <w:p w:rsidR="00DF52E1" w:rsidRPr="00863ADC" w:rsidRDefault="00DF52E1" w:rsidP="00863ADC">
      <w:pPr>
        <w:spacing w:after="0"/>
        <w:rPr>
          <w:rFonts w:ascii="Arial" w:hAnsi="Arial" w:cs="Arial"/>
        </w:rPr>
      </w:pPr>
    </w:p>
    <w:p w:rsidR="0013411A" w:rsidRDefault="00DF52E1">
      <w:pPr>
        <w:pStyle w:val="ListParagraph"/>
        <w:autoSpaceDE w:val="0"/>
        <w:autoSpaceDN w:val="0"/>
        <w:adjustRightInd w:val="0"/>
        <w:spacing w:after="0" w:line="240" w:lineRule="auto"/>
        <w:ind w:left="0"/>
        <w:rPr>
          <w:rFonts w:ascii="Arial" w:hAnsi="Arial" w:cs="Arial"/>
          <w:b/>
        </w:rPr>
      </w:pPr>
      <w:r w:rsidRPr="00863ADC">
        <w:rPr>
          <w:rFonts w:ascii="Arial" w:hAnsi="Arial" w:cs="Arial"/>
        </w:rPr>
        <w:t xml:space="preserve">Late applications </w:t>
      </w:r>
      <w:r w:rsidRPr="00525023">
        <w:rPr>
          <w:rFonts w:ascii="Arial" w:hAnsi="Arial" w:cs="Arial"/>
        </w:rPr>
        <w:t xml:space="preserve">will not be reviewed.  Each applicant will be informed of their application status once the application reviews are complete.  All program and application information </w:t>
      </w:r>
      <w:proofErr w:type="gramStart"/>
      <w:r w:rsidRPr="00525023">
        <w:rPr>
          <w:rFonts w:ascii="Arial" w:hAnsi="Arial" w:cs="Arial"/>
        </w:rPr>
        <w:t>is</w:t>
      </w:r>
      <w:proofErr w:type="gramEnd"/>
      <w:r w:rsidRPr="00134D7F">
        <w:rPr>
          <w:rFonts w:ascii="Arial" w:hAnsi="Arial" w:cs="Arial"/>
        </w:rPr>
        <w:t xml:space="preserve"> subject to change </w:t>
      </w:r>
      <w:r w:rsidR="0013411A">
        <w:rPr>
          <w:rFonts w:ascii="Arial" w:hAnsi="Arial" w:cs="Arial"/>
        </w:rPr>
        <w:t xml:space="preserve">should </w:t>
      </w:r>
      <w:r w:rsidRPr="00134D7F">
        <w:rPr>
          <w:rFonts w:ascii="Arial" w:hAnsi="Arial" w:cs="Arial"/>
        </w:rPr>
        <w:t>HUD provide additional guidance on the ESG program.</w:t>
      </w:r>
      <w:r w:rsidR="008D09B6" w:rsidRPr="00134D7F">
        <w:rPr>
          <w:rFonts w:ascii="Arial" w:hAnsi="Arial" w:cs="Arial"/>
        </w:rPr>
        <w:t xml:space="preserve">  </w:t>
      </w:r>
      <w:r w:rsidR="008D09B6" w:rsidRPr="00134D7F">
        <w:rPr>
          <w:rFonts w:ascii="Arial" w:hAnsi="Arial" w:cs="Arial"/>
          <w:b/>
        </w:rPr>
        <w:t>Faxes are not allowed.</w:t>
      </w:r>
    </w:p>
    <w:p w:rsidR="0013411A" w:rsidRDefault="0013411A" w:rsidP="0013411A">
      <w:pPr>
        <w:pStyle w:val="ListParagraph"/>
        <w:autoSpaceDE w:val="0"/>
        <w:autoSpaceDN w:val="0"/>
        <w:adjustRightInd w:val="0"/>
        <w:spacing w:after="0" w:line="240" w:lineRule="auto"/>
        <w:ind w:left="0"/>
        <w:rPr>
          <w:rFonts w:ascii="Arial" w:hAnsi="Arial" w:cs="Arial"/>
          <w:b/>
        </w:rPr>
      </w:pPr>
    </w:p>
    <w:p w:rsidR="007821F6" w:rsidRPr="0013411A" w:rsidRDefault="00DF52E1" w:rsidP="0013411A">
      <w:pPr>
        <w:pStyle w:val="ListParagraph"/>
        <w:autoSpaceDE w:val="0"/>
        <w:autoSpaceDN w:val="0"/>
        <w:adjustRightInd w:val="0"/>
        <w:spacing w:after="0" w:line="240" w:lineRule="auto"/>
        <w:ind w:left="0"/>
        <w:rPr>
          <w:rFonts w:ascii="Arial" w:hAnsi="Arial" w:cs="Arial"/>
          <w:b/>
        </w:rPr>
      </w:pPr>
      <w:r w:rsidRPr="00134D7F">
        <w:rPr>
          <w:rFonts w:ascii="Arial" w:hAnsi="Arial" w:cs="Arial"/>
        </w:rPr>
        <w:t>Any questions</w:t>
      </w:r>
      <w:r w:rsidR="007821F6">
        <w:rPr>
          <w:rFonts w:ascii="Arial" w:hAnsi="Arial" w:cs="Arial"/>
        </w:rPr>
        <w:t xml:space="preserve"> regarding the ESG p</w:t>
      </w:r>
      <w:r w:rsidRPr="00134D7F">
        <w:rPr>
          <w:rFonts w:ascii="Arial" w:hAnsi="Arial" w:cs="Arial"/>
        </w:rPr>
        <w:t>rogram should be directed to Gregg McConkey, ESG Senior Manager for ESG, at (803) 734-2454</w:t>
      </w:r>
      <w:r w:rsidR="007821F6">
        <w:rPr>
          <w:rFonts w:ascii="Arial" w:hAnsi="Arial" w:cs="Arial"/>
        </w:rPr>
        <w:t xml:space="preserve">.  </w:t>
      </w:r>
    </w:p>
    <w:p w:rsidR="00205866" w:rsidRPr="00134D7F" w:rsidRDefault="00205866" w:rsidP="00AF2F59">
      <w:pPr>
        <w:pStyle w:val="ListParagraph"/>
        <w:autoSpaceDE w:val="0"/>
        <w:autoSpaceDN w:val="0"/>
        <w:adjustRightInd w:val="0"/>
        <w:spacing w:after="0" w:line="240" w:lineRule="auto"/>
        <w:ind w:left="0"/>
        <w:rPr>
          <w:rFonts w:ascii="Arial" w:hAnsi="Arial" w:cs="Arial"/>
        </w:rPr>
      </w:pPr>
    </w:p>
    <w:p w:rsidR="00EF5455" w:rsidRPr="00FC1276" w:rsidRDefault="006E1BB2" w:rsidP="00AF2F59">
      <w:pPr>
        <w:autoSpaceDE w:val="0"/>
        <w:autoSpaceDN w:val="0"/>
        <w:adjustRightInd w:val="0"/>
        <w:spacing w:after="0" w:line="240" w:lineRule="auto"/>
        <w:rPr>
          <w:rFonts w:ascii="Arial" w:hAnsi="Arial" w:cs="Arial"/>
          <w:b/>
          <w:bCs/>
          <w:u w:val="single"/>
        </w:rPr>
      </w:pPr>
      <w:r w:rsidRPr="00FC1276">
        <w:rPr>
          <w:rFonts w:ascii="Arial" w:hAnsi="Arial" w:cs="Arial"/>
          <w:b/>
          <w:bCs/>
          <w:u w:val="single"/>
        </w:rPr>
        <w:t>Performance Standards</w:t>
      </w:r>
    </w:p>
    <w:p w:rsidR="00EF5455" w:rsidRPr="00863ADC" w:rsidRDefault="00EF5455" w:rsidP="00AF2F59">
      <w:pPr>
        <w:autoSpaceDE w:val="0"/>
        <w:autoSpaceDN w:val="0"/>
        <w:adjustRightInd w:val="0"/>
        <w:spacing w:after="0" w:line="240" w:lineRule="auto"/>
        <w:rPr>
          <w:rFonts w:ascii="Arial" w:hAnsi="Arial" w:cs="Arial"/>
          <w:bCs/>
          <w:highlight w:val="red"/>
        </w:rPr>
      </w:pPr>
    </w:p>
    <w:p w:rsidR="006E1BB2" w:rsidRPr="00134D7F" w:rsidRDefault="006E1BB2" w:rsidP="00B90B51">
      <w:pPr>
        <w:autoSpaceDE w:val="0"/>
        <w:autoSpaceDN w:val="0"/>
        <w:adjustRightInd w:val="0"/>
        <w:spacing w:after="0" w:line="240" w:lineRule="auto"/>
        <w:ind w:right="360"/>
        <w:rPr>
          <w:rFonts w:ascii="Arial" w:hAnsi="Arial" w:cs="Arial"/>
          <w:bCs/>
        </w:rPr>
      </w:pPr>
      <w:r w:rsidRPr="00134D7F">
        <w:rPr>
          <w:rFonts w:ascii="Arial" w:hAnsi="Arial" w:cs="Arial"/>
          <w:bCs/>
        </w:rPr>
        <w:t>The State will utiliz</w:t>
      </w:r>
      <w:r w:rsidR="00B90B51">
        <w:rPr>
          <w:rFonts w:ascii="Arial" w:hAnsi="Arial" w:cs="Arial"/>
          <w:bCs/>
        </w:rPr>
        <w:t>e</w:t>
      </w:r>
      <w:r w:rsidRPr="00134D7F">
        <w:rPr>
          <w:rFonts w:ascii="Arial" w:hAnsi="Arial" w:cs="Arial"/>
          <w:bCs/>
        </w:rPr>
        <w:t xml:space="preserve"> the performance standards set forth in the selection criteria as outlined in Section 427 of the HEARTH Act, which </w:t>
      </w:r>
      <w:r w:rsidR="00B90B51">
        <w:rPr>
          <w:rFonts w:ascii="Arial" w:hAnsi="Arial" w:cs="Arial"/>
          <w:bCs/>
        </w:rPr>
        <w:t>may</w:t>
      </w:r>
      <w:r w:rsidRPr="00134D7F">
        <w:rPr>
          <w:rFonts w:ascii="Arial" w:hAnsi="Arial" w:cs="Arial"/>
          <w:bCs/>
        </w:rPr>
        <w:t xml:space="preserve"> directly correlate to the </w:t>
      </w:r>
      <w:proofErr w:type="gramStart"/>
      <w:r w:rsidRPr="00134D7F">
        <w:rPr>
          <w:rFonts w:ascii="Arial" w:hAnsi="Arial" w:cs="Arial"/>
          <w:bCs/>
        </w:rPr>
        <w:t>above mentioned</w:t>
      </w:r>
      <w:proofErr w:type="gramEnd"/>
      <w:r w:rsidRPr="00134D7F">
        <w:rPr>
          <w:rFonts w:ascii="Arial" w:hAnsi="Arial" w:cs="Arial"/>
          <w:bCs/>
        </w:rPr>
        <w:t xml:space="preserve"> goals and action steps.  The HEARTH Act Section 427 </w:t>
      </w:r>
      <w:r w:rsidR="00276D92">
        <w:rPr>
          <w:rFonts w:ascii="Arial" w:hAnsi="Arial" w:cs="Arial"/>
          <w:bCs/>
        </w:rPr>
        <w:t>includes, but is not limited to the following criteria</w:t>
      </w:r>
      <w:r w:rsidRPr="00134D7F">
        <w:rPr>
          <w:rFonts w:ascii="Arial" w:hAnsi="Arial" w:cs="Arial"/>
          <w:bCs/>
        </w:rPr>
        <w:t>:</w:t>
      </w:r>
    </w:p>
    <w:p w:rsidR="006E1BB2" w:rsidRPr="00134D7F" w:rsidRDefault="006E1BB2" w:rsidP="00AF2F59">
      <w:pPr>
        <w:autoSpaceDE w:val="0"/>
        <w:autoSpaceDN w:val="0"/>
        <w:adjustRightInd w:val="0"/>
        <w:spacing w:after="0" w:line="240" w:lineRule="auto"/>
        <w:ind w:left="720" w:right="360"/>
        <w:rPr>
          <w:rFonts w:ascii="Arial" w:hAnsi="Arial" w:cs="Arial"/>
          <w:bCs/>
        </w:rPr>
      </w:pPr>
    </w:p>
    <w:p w:rsidR="006E1BB2" w:rsidRPr="00134D7F" w:rsidRDefault="00B90B51" w:rsidP="00863ADC">
      <w:pPr>
        <w:pStyle w:val="ListParagraph"/>
        <w:numPr>
          <w:ilvl w:val="0"/>
          <w:numId w:val="68"/>
        </w:numPr>
        <w:autoSpaceDE w:val="0"/>
        <w:autoSpaceDN w:val="0"/>
        <w:adjustRightInd w:val="0"/>
        <w:spacing w:after="0" w:line="240" w:lineRule="auto"/>
        <w:rPr>
          <w:rFonts w:ascii="Arial" w:hAnsi="Arial" w:cs="Arial"/>
          <w:bCs/>
        </w:rPr>
      </w:pPr>
      <w:r>
        <w:rPr>
          <w:rFonts w:ascii="Arial" w:hAnsi="Arial" w:cs="Arial"/>
          <w:bCs/>
        </w:rPr>
        <w:t>T</w:t>
      </w:r>
      <w:r w:rsidR="006E1BB2" w:rsidRPr="00134D7F">
        <w:rPr>
          <w:rFonts w:ascii="Arial" w:hAnsi="Arial" w:cs="Arial"/>
          <w:bCs/>
        </w:rPr>
        <w:t xml:space="preserve">he length of time individuals </w:t>
      </w:r>
      <w:r>
        <w:rPr>
          <w:rFonts w:ascii="Arial" w:hAnsi="Arial" w:cs="Arial"/>
          <w:bCs/>
        </w:rPr>
        <w:t>and families remain homeless.</w:t>
      </w:r>
    </w:p>
    <w:p w:rsidR="006E1BB2" w:rsidRPr="00134D7F" w:rsidRDefault="00B90B51" w:rsidP="00863ADC">
      <w:pPr>
        <w:pStyle w:val="ListParagraph"/>
        <w:numPr>
          <w:ilvl w:val="0"/>
          <w:numId w:val="68"/>
        </w:numPr>
        <w:autoSpaceDE w:val="0"/>
        <w:autoSpaceDN w:val="0"/>
        <w:adjustRightInd w:val="0"/>
        <w:spacing w:after="0" w:line="240" w:lineRule="auto"/>
        <w:rPr>
          <w:rFonts w:ascii="Arial" w:hAnsi="Arial" w:cs="Arial"/>
          <w:bCs/>
        </w:rPr>
      </w:pPr>
      <w:r>
        <w:rPr>
          <w:rFonts w:ascii="Arial" w:hAnsi="Arial" w:cs="Arial"/>
          <w:bCs/>
        </w:rPr>
        <w:t>T</w:t>
      </w:r>
      <w:r w:rsidR="006E1BB2" w:rsidRPr="00134D7F">
        <w:rPr>
          <w:rFonts w:ascii="Arial" w:hAnsi="Arial" w:cs="Arial"/>
          <w:bCs/>
        </w:rPr>
        <w:t>he extent to which individuals and families who leave homelessness experience ad</w:t>
      </w:r>
      <w:r>
        <w:rPr>
          <w:rFonts w:ascii="Arial" w:hAnsi="Arial" w:cs="Arial"/>
          <w:bCs/>
        </w:rPr>
        <w:t>ditional spells of homelessness.</w:t>
      </w:r>
    </w:p>
    <w:p w:rsidR="006E1BB2" w:rsidRPr="00134D7F" w:rsidRDefault="00B90B51" w:rsidP="00863ADC">
      <w:pPr>
        <w:pStyle w:val="ListParagraph"/>
        <w:numPr>
          <w:ilvl w:val="0"/>
          <w:numId w:val="68"/>
        </w:numPr>
        <w:autoSpaceDE w:val="0"/>
        <w:autoSpaceDN w:val="0"/>
        <w:adjustRightInd w:val="0"/>
        <w:spacing w:after="0" w:line="240" w:lineRule="auto"/>
        <w:rPr>
          <w:rFonts w:ascii="Arial" w:hAnsi="Arial" w:cs="Arial"/>
          <w:bCs/>
        </w:rPr>
      </w:pPr>
      <w:r>
        <w:rPr>
          <w:rFonts w:ascii="Arial" w:hAnsi="Arial" w:cs="Arial"/>
          <w:bCs/>
        </w:rPr>
        <w:t>T</w:t>
      </w:r>
      <w:r w:rsidR="006E1BB2" w:rsidRPr="00134D7F">
        <w:rPr>
          <w:rFonts w:ascii="Arial" w:hAnsi="Arial" w:cs="Arial"/>
          <w:bCs/>
        </w:rPr>
        <w:t>he thoroughness of grantees in the geographic area in reaching ho</w:t>
      </w:r>
      <w:r>
        <w:rPr>
          <w:rFonts w:ascii="Arial" w:hAnsi="Arial" w:cs="Arial"/>
          <w:bCs/>
        </w:rPr>
        <w:t>meless individuals and families.</w:t>
      </w:r>
    </w:p>
    <w:p w:rsidR="006E1BB2" w:rsidRPr="00134D7F" w:rsidRDefault="00B90B51" w:rsidP="00863ADC">
      <w:pPr>
        <w:pStyle w:val="ListParagraph"/>
        <w:numPr>
          <w:ilvl w:val="0"/>
          <w:numId w:val="68"/>
        </w:numPr>
        <w:autoSpaceDE w:val="0"/>
        <w:autoSpaceDN w:val="0"/>
        <w:adjustRightInd w:val="0"/>
        <w:spacing w:after="0" w:line="240" w:lineRule="auto"/>
        <w:rPr>
          <w:rFonts w:ascii="Arial" w:hAnsi="Arial" w:cs="Arial"/>
          <w:bCs/>
        </w:rPr>
      </w:pPr>
      <w:r>
        <w:rPr>
          <w:rFonts w:ascii="Arial" w:hAnsi="Arial" w:cs="Arial"/>
          <w:bCs/>
        </w:rPr>
        <w:t>O</w:t>
      </w:r>
      <w:r w:rsidR="006E1BB2" w:rsidRPr="00134D7F">
        <w:rPr>
          <w:rFonts w:ascii="Arial" w:hAnsi="Arial" w:cs="Arial"/>
          <w:bCs/>
        </w:rPr>
        <w:t>verall reduction in the number of homeless individuals and families</w:t>
      </w:r>
      <w:r>
        <w:rPr>
          <w:rFonts w:ascii="Arial" w:hAnsi="Arial" w:cs="Arial"/>
          <w:bCs/>
        </w:rPr>
        <w:t>.</w:t>
      </w:r>
      <w:r w:rsidR="006E1BB2" w:rsidRPr="00134D7F">
        <w:rPr>
          <w:rFonts w:ascii="Arial" w:hAnsi="Arial" w:cs="Arial"/>
          <w:bCs/>
        </w:rPr>
        <w:t xml:space="preserve"> </w:t>
      </w:r>
    </w:p>
    <w:p w:rsidR="006E1BB2" w:rsidRPr="00134D7F" w:rsidRDefault="00B90B51" w:rsidP="00863ADC">
      <w:pPr>
        <w:pStyle w:val="ListParagraph"/>
        <w:numPr>
          <w:ilvl w:val="0"/>
          <w:numId w:val="68"/>
        </w:numPr>
        <w:autoSpaceDE w:val="0"/>
        <w:autoSpaceDN w:val="0"/>
        <w:adjustRightInd w:val="0"/>
        <w:spacing w:after="0" w:line="240" w:lineRule="auto"/>
        <w:rPr>
          <w:rFonts w:ascii="Arial" w:hAnsi="Arial" w:cs="Arial"/>
          <w:bCs/>
        </w:rPr>
      </w:pPr>
      <w:r>
        <w:rPr>
          <w:rFonts w:ascii="Arial" w:hAnsi="Arial" w:cs="Arial"/>
          <w:bCs/>
        </w:rPr>
        <w:t>J</w:t>
      </w:r>
      <w:r w:rsidR="006E1BB2" w:rsidRPr="00134D7F">
        <w:rPr>
          <w:rFonts w:ascii="Arial" w:hAnsi="Arial" w:cs="Arial"/>
          <w:bCs/>
        </w:rPr>
        <w:t>obs and income growth for ho</w:t>
      </w:r>
      <w:r>
        <w:rPr>
          <w:rFonts w:ascii="Arial" w:hAnsi="Arial" w:cs="Arial"/>
          <w:bCs/>
        </w:rPr>
        <w:t>meless individuals and families.</w:t>
      </w:r>
    </w:p>
    <w:p w:rsidR="006E1BB2" w:rsidRPr="00134D7F" w:rsidRDefault="00B90B51" w:rsidP="00863ADC">
      <w:pPr>
        <w:pStyle w:val="ListParagraph"/>
        <w:numPr>
          <w:ilvl w:val="0"/>
          <w:numId w:val="68"/>
        </w:numPr>
        <w:autoSpaceDE w:val="0"/>
        <w:autoSpaceDN w:val="0"/>
        <w:adjustRightInd w:val="0"/>
        <w:spacing w:after="0" w:line="240" w:lineRule="auto"/>
        <w:rPr>
          <w:rFonts w:ascii="Arial" w:hAnsi="Arial" w:cs="Arial"/>
          <w:bCs/>
        </w:rPr>
      </w:pPr>
      <w:r>
        <w:rPr>
          <w:rFonts w:ascii="Arial" w:hAnsi="Arial" w:cs="Arial"/>
          <w:bCs/>
        </w:rPr>
        <w:t>S</w:t>
      </w:r>
      <w:r w:rsidR="006E1BB2" w:rsidRPr="00134D7F">
        <w:rPr>
          <w:rFonts w:ascii="Arial" w:hAnsi="Arial" w:cs="Arial"/>
          <w:bCs/>
        </w:rPr>
        <w:t>uccess at reducing the number of individuals and families who become homeless</w:t>
      </w:r>
      <w:r>
        <w:rPr>
          <w:rFonts w:ascii="Arial" w:hAnsi="Arial" w:cs="Arial"/>
          <w:bCs/>
        </w:rPr>
        <w:t>.</w:t>
      </w:r>
    </w:p>
    <w:p w:rsidR="006E1BB2" w:rsidRDefault="006E1BB2" w:rsidP="00AF2F59">
      <w:pPr>
        <w:autoSpaceDE w:val="0"/>
        <w:autoSpaceDN w:val="0"/>
        <w:adjustRightInd w:val="0"/>
        <w:spacing w:after="0" w:line="240" w:lineRule="auto"/>
        <w:rPr>
          <w:rFonts w:ascii="Arial" w:hAnsi="Arial" w:cs="Arial"/>
          <w:b/>
          <w:bCs/>
        </w:rPr>
      </w:pPr>
    </w:p>
    <w:p w:rsidR="00CC3F0A" w:rsidRPr="00134D7F" w:rsidRDefault="00CC3F0A" w:rsidP="00AF2F59">
      <w:pPr>
        <w:autoSpaceDE w:val="0"/>
        <w:autoSpaceDN w:val="0"/>
        <w:adjustRightInd w:val="0"/>
        <w:spacing w:after="0" w:line="240" w:lineRule="auto"/>
        <w:rPr>
          <w:rFonts w:ascii="Arial" w:hAnsi="Arial" w:cs="Arial"/>
          <w:b/>
          <w:bCs/>
        </w:rPr>
      </w:pPr>
    </w:p>
    <w:p w:rsidR="00FF0FB9" w:rsidRPr="00681902" w:rsidRDefault="00FF0FB9" w:rsidP="00AF2F59">
      <w:pPr>
        <w:autoSpaceDE w:val="0"/>
        <w:autoSpaceDN w:val="0"/>
        <w:adjustRightInd w:val="0"/>
        <w:spacing w:after="0" w:line="240" w:lineRule="auto"/>
        <w:rPr>
          <w:rFonts w:ascii="Arial" w:hAnsi="Arial" w:cs="Arial"/>
          <w:b/>
          <w:bCs/>
          <w:u w:val="single"/>
        </w:rPr>
      </w:pPr>
      <w:r w:rsidRPr="00681902">
        <w:rPr>
          <w:rFonts w:ascii="Arial" w:hAnsi="Arial" w:cs="Arial"/>
          <w:b/>
          <w:bCs/>
          <w:u w:val="single"/>
        </w:rPr>
        <w:t xml:space="preserve">Prohibition of Discharge Planning </w:t>
      </w:r>
    </w:p>
    <w:p w:rsidR="00CC3F0A" w:rsidRDefault="00CC3F0A" w:rsidP="00AF2F59">
      <w:pPr>
        <w:spacing w:after="0" w:line="240" w:lineRule="auto"/>
        <w:rPr>
          <w:rFonts w:ascii="Arial" w:hAnsi="Arial" w:cs="Arial"/>
        </w:rPr>
      </w:pPr>
    </w:p>
    <w:p w:rsidR="00FF0FB9" w:rsidRPr="00134D7F" w:rsidRDefault="00FF0FB9" w:rsidP="00AF2F59">
      <w:pPr>
        <w:spacing w:after="0" w:line="240" w:lineRule="auto"/>
        <w:rPr>
          <w:rFonts w:ascii="Arial" w:hAnsi="Arial" w:cs="Arial"/>
        </w:rPr>
      </w:pPr>
      <w:r w:rsidRPr="00134D7F">
        <w:rPr>
          <w:rFonts w:ascii="Arial" w:hAnsi="Arial" w:cs="Arial"/>
        </w:rPr>
        <w:t>Pursuant to the McKinney-Vento Act, to the maximum extent practicable, persons discharged from publicly funded institutions or systems of care should not be discharged into homelessness, including the streets, shelter, or to HUD McKinney-Vento funded homeless projects.  ESG-funded shelters are prohibited from assisting with the discharge of a person(s) from any system of care (i.e. prisons, jails, hospitals, substance abuse treatment centers, foster care) that will immediately result in homelessness—residing in the shelter facility.</w:t>
      </w:r>
    </w:p>
    <w:p w:rsidR="00FF0FB9" w:rsidRDefault="00FF0FB9" w:rsidP="00AF2F59">
      <w:pPr>
        <w:autoSpaceDE w:val="0"/>
        <w:autoSpaceDN w:val="0"/>
        <w:adjustRightInd w:val="0"/>
        <w:spacing w:after="0" w:line="240" w:lineRule="auto"/>
        <w:rPr>
          <w:rFonts w:ascii="Arial" w:hAnsi="Arial" w:cs="Arial"/>
        </w:rPr>
      </w:pPr>
    </w:p>
    <w:p w:rsidR="00F414F2" w:rsidRPr="00681902" w:rsidRDefault="00F414F2" w:rsidP="00AF2F59">
      <w:pPr>
        <w:autoSpaceDE w:val="0"/>
        <w:autoSpaceDN w:val="0"/>
        <w:adjustRightInd w:val="0"/>
        <w:spacing w:after="0" w:line="240" w:lineRule="auto"/>
        <w:rPr>
          <w:rFonts w:ascii="Arial" w:hAnsi="Arial" w:cs="Arial"/>
          <w:b/>
          <w:u w:val="single"/>
        </w:rPr>
      </w:pPr>
      <w:r w:rsidRPr="00681902">
        <w:rPr>
          <w:rFonts w:ascii="Arial" w:hAnsi="Arial" w:cs="Arial"/>
          <w:b/>
          <w:u w:val="single"/>
        </w:rPr>
        <w:t xml:space="preserve">Prohibition </w:t>
      </w:r>
      <w:r w:rsidR="00C034C2" w:rsidRPr="00681902">
        <w:rPr>
          <w:rFonts w:ascii="Arial" w:hAnsi="Arial" w:cs="Arial"/>
          <w:b/>
          <w:u w:val="single"/>
        </w:rPr>
        <w:t>A</w:t>
      </w:r>
      <w:r w:rsidRPr="00681902">
        <w:rPr>
          <w:rFonts w:ascii="Arial" w:hAnsi="Arial" w:cs="Arial"/>
          <w:b/>
          <w:u w:val="single"/>
        </w:rPr>
        <w:t xml:space="preserve">gainst </w:t>
      </w:r>
      <w:r w:rsidR="00C034C2" w:rsidRPr="00681902">
        <w:rPr>
          <w:rFonts w:ascii="Arial" w:hAnsi="Arial" w:cs="Arial"/>
          <w:b/>
          <w:u w:val="single"/>
        </w:rPr>
        <w:t>I</w:t>
      </w:r>
      <w:r w:rsidRPr="00681902">
        <w:rPr>
          <w:rFonts w:ascii="Arial" w:hAnsi="Arial" w:cs="Arial"/>
          <w:b/>
          <w:u w:val="single"/>
        </w:rPr>
        <w:t xml:space="preserve">nvoluntary </w:t>
      </w:r>
      <w:r w:rsidR="00C034C2" w:rsidRPr="00681902">
        <w:rPr>
          <w:rFonts w:ascii="Arial" w:hAnsi="Arial" w:cs="Arial"/>
          <w:b/>
          <w:u w:val="single"/>
        </w:rPr>
        <w:t>F</w:t>
      </w:r>
      <w:r w:rsidRPr="00681902">
        <w:rPr>
          <w:rFonts w:ascii="Arial" w:hAnsi="Arial" w:cs="Arial"/>
          <w:b/>
          <w:u w:val="single"/>
        </w:rPr>
        <w:t xml:space="preserve">amily </w:t>
      </w:r>
      <w:r w:rsidR="00C034C2" w:rsidRPr="00681902">
        <w:rPr>
          <w:rFonts w:ascii="Arial" w:hAnsi="Arial" w:cs="Arial"/>
          <w:b/>
          <w:u w:val="single"/>
        </w:rPr>
        <w:t>Separation</w:t>
      </w:r>
      <w:r w:rsidRPr="00681902">
        <w:rPr>
          <w:rFonts w:ascii="Arial" w:hAnsi="Arial" w:cs="Arial"/>
          <w:b/>
          <w:u w:val="single"/>
        </w:rPr>
        <w:t xml:space="preserve"> </w:t>
      </w:r>
    </w:p>
    <w:p w:rsidR="00CC3F0A" w:rsidRDefault="00CC3F0A" w:rsidP="00AF2F59">
      <w:pPr>
        <w:pStyle w:val="ListParagraph"/>
        <w:autoSpaceDE w:val="0"/>
        <w:autoSpaceDN w:val="0"/>
        <w:adjustRightInd w:val="0"/>
        <w:spacing w:after="0" w:line="240" w:lineRule="auto"/>
        <w:ind w:left="0"/>
        <w:rPr>
          <w:rFonts w:ascii="Arial" w:hAnsi="Arial" w:cs="Arial"/>
        </w:rPr>
      </w:pPr>
    </w:p>
    <w:p w:rsidR="00F414F2" w:rsidRPr="00134D7F" w:rsidRDefault="00F414F2" w:rsidP="00AF2F59">
      <w:pPr>
        <w:pStyle w:val="ListParagraph"/>
        <w:autoSpaceDE w:val="0"/>
        <w:autoSpaceDN w:val="0"/>
        <w:adjustRightInd w:val="0"/>
        <w:spacing w:after="0" w:line="240" w:lineRule="auto"/>
        <w:ind w:left="0"/>
        <w:rPr>
          <w:rFonts w:ascii="Arial" w:hAnsi="Arial" w:cs="Arial"/>
        </w:rPr>
      </w:pPr>
      <w:r w:rsidRPr="00134D7F">
        <w:rPr>
          <w:rFonts w:ascii="Arial" w:hAnsi="Arial" w:cs="Arial"/>
        </w:rPr>
        <w:t xml:space="preserve">The age of a child under age 18 must not be used as a basis for denying a family’s admission to an emergency shelter that </w:t>
      </w:r>
      <w:r w:rsidR="00B90B51">
        <w:rPr>
          <w:rFonts w:ascii="Arial" w:hAnsi="Arial" w:cs="Arial"/>
        </w:rPr>
        <w:t>receives ESG</w:t>
      </w:r>
      <w:r w:rsidRPr="00134D7F">
        <w:rPr>
          <w:rFonts w:ascii="Arial" w:hAnsi="Arial" w:cs="Arial"/>
        </w:rPr>
        <w:t xml:space="preserve"> funding or services and provides shelter to families with children under age 18.  All ESG-funded shelt</w:t>
      </w:r>
      <w:r w:rsidR="00C034C2" w:rsidRPr="00134D7F">
        <w:rPr>
          <w:rFonts w:ascii="Arial" w:hAnsi="Arial" w:cs="Arial"/>
        </w:rPr>
        <w:t>ers that either provide shelter</w:t>
      </w:r>
      <w:r w:rsidRPr="00134D7F">
        <w:rPr>
          <w:rFonts w:ascii="Arial" w:hAnsi="Arial" w:cs="Arial"/>
        </w:rPr>
        <w:t xml:space="preserve"> to families or women and their children must do so</w:t>
      </w:r>
      <w:r w:rsidR="00C034C2" w:rsidRPr="00134D7F">
        <w:rPr>
          <w:rFonts w:ascii="Arial" w:hAnsi="Arial" w:cs="Arial"/>
        </w:rPr>
        <w:t xml:space="preserve"> regardless of the age of the child.  The family unit must be accepted</w:t>
      </w:r>
      <w:r w:rsidR="00B90B51">
        <w:rPr>
          <w:rFonts w:ascii="Arial" w:hAnsi="Arial" w:cs="Arial"/>
        </w:rPr>
        <w:t xml:space="preserve">, </w:t>
      </w:r>
      <w:r w:rsidR="00C034C2" w:rsidRPr="00134D7F">
        <w:rPr>
          <w:rFonts w:ascii="Arial" w:hAnsi="Arial" w:cs="Arial"/>
        </w:rPr>
        <w:t xml:space="preserve">inclusive of children under the age of 18.  </w:t>
      </w:r>
    </w:p>
    <w:p w:rsidR="00CC3F0A" w:rsidRPr="00134D7F" w:rsidRDefault="00CC3F0A" w:rsidP="008F32C1">
      <w:pPr>
        <w:pStyle w:val="ListParagraph"/>
        <w:autoSpaceDE w:val="0"/>
        <w:autoSpaceDN w:val="0"/>
        <w:adjustRightInd w:val="0"/>
        <w:spacing w:after="0" w:line="240" w:lineRule="auto"/>
        <w:ind w:left="0"/>
        <w:rPr>
          <w:rFonts w:ascii="Arial" w:hAnsi="Arial" w:cs="Arial"/>
        </w:rPr>
      </w:pPr>
    </w:p>
    <w:p w:rsidR="008F32C1" w:rsidRPr="00681902" w:rsidRDefault="008F32C1" w:rsidP="008F32C1">
      <w:pPr>
        <w:autoSpaceDE w:val="0"/>
        <w:autoSpaceDN w:val="0"/>
        <w:adjustRightInd w:val="0"/>
        <w:spacing w:after="0" w:line="240" w:lineRule="auto"/>
        <w:rPr>
          <w:rFonts w:ascii="Arial" w:hAnsi="Arial" w:cs="Arial"/>
          <w:b/>
          <w:u w:val="single"/>
        </w:rPr>
      </w:pPr>
      <w:r w:rsidRPr="00681902">
        <w:rPr>
          <w:rFonts w:ascii="Arial" w:hAnsi="Arial" w:cs="Arial"/>
          <w:b/>
          <w:u w:val="single"/>
        </w:rPr>
        <w:t xml:space="preserve">Prohibition Against </w:t>
      </w:r>
      <w:r w:rsidR="00531F39" w:rsidRPr="00681902">
        <w:rPr>
          <w:rFonts w:ascii="Arial" w:hAnsi="Arial" w:cs="Arial"/>
          <w:b/>
          <w:u w:val="single"/>
        </w:rPr>
        <w:t>Program Income</w:t>
      </w:r>
      <w:r w:rsidRPr="00681902">
        <w:rPr>
          <w:rFonts w:ascii="Arial" w:hAnsi="Arial" w:cs="Arial"/>
          <w:b/>
          <w:u w:val="single"/>
        </w:rPr>
        <w:t xml:space="preserve"> </w:t>
      </w:r>
    </w:p>
    <w:p w:rsidR="00A4516F" w:rsidRDefault="00A4516F" w:rsidP="008F32C1">
      <w:pPr>
        <w:pStyle w:val="ListParagraph"/>
        <w:autoSpaceDE w:val="0"/>
        <w:autoSpaceDN w:val="0"/>
        <w:adjustRightInd w:val="0"/>
        <w:spacing w:after="0" w:line="240" w:lineRule="auto"/>
        <w:ind w:left="0"/>
        <w:rPr>
          <w:rFonts w:ascii="Arial" w:hAnsi="Arial" w:cs="Arial"/>
          <w:color w:val="000000"/>
        </w:rPr>
      </w:pPr>
    </w:p>
    <w:p w:rsidR="008F32C1" w:rsidRPr="00134D7F" w:rsidRDefault="008F32C1" w:rsidP="008F32C1">
      <w:pPr>
        <w:pStyle w:val="ListParagraph"/>
        <w:autoSpaceDE w:val="0"/>
        <w:autoSpaceDN w:val="0"/>
        <w:adjustRightInd w:val="0"/>
        <w:spacing w:after="0" w:line="240" w:lineRule="auto"/>
        <w:ind w:left="0"/>
        <w:rPr>
          <w:rFonts w:ascii="Arial" w:hAnsi="Arial" w:cs="Arial"/>
        </w:rPr>
      </w:pPr>
      <w:r w:rsidRPr="00134D7F">
        <w:rPr>
          <w:rFonts w:ascii="Arial" w:hAnsi="Arial" w:cs="Arial"/>
          <w:color w:val="000000"/>
        </w:rPr>
        <w:t xml:space="preserve">ESG subrecipients </w:t>
      </w:r>
      <w:r w:rsidR="00B90B51">
        <w:rPr>
          <w:rFonts w:ascii="Arial" w:hAnsi="Arial" w:cs="Arial"/>
          <w:color w:val="000000"/>
        </w:rPr>
        <w:t>are p</w:t>
      </w:r>
      <w:r w:rsidRPr="00134D7F">
        <w:rPr>
          <w:rFonts w:ascii="Arial" w:hAnsi="Arial" w:cs="Arial"/>
          <w:color w:val="000000"/>
        </w:rPr>
        <w:t xml:space="preserve">rohibited from </w:t>
      </w:r>
      <w:r w:rsidR="00A4516F">
        <w:rPr>
          <w:rFonts w:ascii="Arial" w:hAnsi="Arial" w:cs="Arial"/>
          <w:color w:val="000000"/>
        </w:rPr>
        <w:t xml:space="preserve">keeping program income and using the funds for other uses not related to the ESG program.  The State requires that all program income earned in a program year must be properly documented and </w:t>
      </w:r>
      <w:proofErr w:type="gramStart"/>
      <w:r w:rsidR="00A4516F">
        <w:rPr>
          <w:rFonts w:ascii="Arial" w:hAnsi="Arial" w:cs="Arial"/>
          <w:color w:val="000000"/>
        </w:rPr>
        <w:t>recorded, and</w:t>
      </w:r>
      <w:proofErr w:type="gramEnd"/>
      <w:r w:rsidR="00A4516F">
        <w:rPr>
          <w:rFonts w:ascii="Arial" w:hAnsi="Arial" w:cs="Arial"/>
          <w:color w:val="000000"/>
        </w:rPr>
        <w:t xml:space="preserve"> reported to the State.  Subrecipients may use program income as match in the program year the program income was earned.  Supporting documents of the program income earned must be submitted to the State as part of the RFR package.   </w:t>
      </w:r>
    </w:p>
    <w:p w:rsidR="00CC3F0A" w:rsidRPr="00134D7F" w:rsidRDefault="00CC3F0A" w:rsidP="008F32C1">
      <w:pPr>
        <w:pStyle w:val="ListParagraph"/>
        <w:autoSpaceDE w:val="0"/>
        <w:autoSpaceDN w:val="0"/>
        <w:adjustRightInd w:val="0"/>
        <w:spacing w:after="0" w:line="240" w:lineRule="auto"/>
        <w:ind w:left="0"/>
        <w:rPr>
          <w:rFonts w:ascii="Arial" w:hAnsi="Arial" w:cs="Arial"/>
        </w:rPr>
      </w:pPr>
    </w:p>
    <w:p w:rsidR="00D92602" w:rsidRPr="00681902" w:rsidRDefault="00F43634">
      <w:pPr>
        <w:autoSpaceDE w:val="0"/>
        <w:autoSpaceDN w:val="0"/>
        <w:adjustRightInd w:val="0"/>
        <w:spacing w:after="0" w:line="240" w:lineRule="auto"/>
        <w:rPr>
          <w:rFonts w:ascii="Arial" w:eastAsia="Times New Roman" w:hAnsi="Arial" w:cs="Arial"/>
          <w:sz w:val="18"/>
          <w:szCs w:val="24"/>
          <w:u w:val="single"/>
        </w:rPr>
      </w:pPr>
      <w:r w:rsidRPr="00681902">
        <w:rPr>
          <w:rFonts w:ascii="Arial" w:hAnsi="Arial" w:cs="Arial"/>
          <w:b/>
          <w:bCs/>
          <w:u w:val="single"/>
        </w:rPr>
        <w:t xml:space="preserve">Matching </w:t>
      </w:r>
      <w:r w:rsidR="001C06E0" w:rsidRPr="00681902">
        <w:rPr>
          <w:rFonts w:ascii="Arial" w:hAnsi="Arial" w:cs="Arial"/>
          <w:b/>
          <w:bCs/>
          <w:u w:val="single"/>
        </w:rPr>
        <w:t>Requirement</w:t>
      </w:r>
      <w:r w:rsidR="00D92602" w:rsidRPr="00681902">
        <w:rPr>
          <w:rFonts w:ascii="Arial" w:hAnsi="Arial" w:cs="Arial"/>
          <w:color w:val="000000" w:themeColor="text1"/>
          <w:kern w:val="24"/>
          <w:szCs w:val="32"/>
          <w:u w:val="single"/>
        </w:rPr>
        <w:t xml:space="preserve"> </w:t>
      </w:r>
    </w:p>
    <w:p w:rsidR="00CC3F0A" w:rsidRDefault="00CC3F0A" w:rsidP="00863ADC">
      <w:pPr>
        <w:spacing w:after="0" w:line="240" w:lineRule="auto"/>
        <w:rPr>
          <w:rFonts w:ascii="Arial" w:hAnsi="Arial" w:cs="Arial"/>
          <w:color w:val="000000" w:themeColor="text1"/>
          <w:kern w:val="24"/>
          <w:szCs w:val="32"/>
        </w:rPr>
      </w:pPr>
    </w:p>
    <w:p w:rsidR="00E302FA" w:rsidRDefault="007E2E5F" w:rsidP="00863ADC">
      <w:pPr>
        <w:spacing w:after="0" w:line="240" w:lineRule="auto"/>
        <w:rPr>
          <w:rFonts w:ascii="Arial" w:hAnsi="Arial" w:cs="Arial"/>
          <w:color w:val="000000" w:themeColor="text1"/>
          <w:kern w:val="24"/>
          <w:szCs w:val="32"/>
        </w:rPr>
      </w:pPr>
      <w:r>
        <w:rPr>
          <w:rFonts w:ascii="Arial" w:hAnsi="Arial" w:cs="Arial"/>
          <w:color w:val="000000" w:themeColor="text1"/>
          <w:kern w:val="24"/>
          <w:szCs w:val="32"/>
        </w:rPr>
        <w:t xml:space="preserve">Subrecipients must make matching contributions to supplement the ESG program equal to the amount of ESG funds initially applied for, and subsequently provide supporting documentation of matching contributions as ESG funds are expended.  </w:t>
      </w:r>
      <w:r w:rsidR="00E302FA">
        <w:rPr>
          <w:rFonts w:ascii="Arial" w:hAnsi="Arial" w:cs="Arial"/>
          <w:color w:val="000000" w:themeColor="text1"/>
          <w:kern w:val="24"/>
          <w:szCs w:val="32"/>
        </w:rPr>
        <w:t xml:space="preserve">To be </w:t>
      </w:r>
      <w:proofErr w:type="spellStart"/>
      <w:r w:rsidR="00E302FA">
        <w:rPr>
          <w:rFonts w:ascii="Arial" w:hAnsi="Arial" w:cs="Arial"/>
          <w:color w:val="000000" w:themeColor="text1"/>
          <w:kern w:val="24"/>
          <w:szCs w:val="32"/>
        </w:rPr>
        <w:t>recorgnized</w:t>
      </w:r>
      <w:proofErr w:type="spellEnd"/>
      <w:r w:rsidR="00E302FA">
        <w:rPr>
          <w:rFonts w:ascii="Arial" w:hAnsi="Arial" w:cs="Arial"/>
          <w:color w:val="000000" w:themeColor="text1"/>
          <w:kern w:val="24"/>
          <w:szCs w:val="32"/>
        </w:rPr>
        <w:t xml:space="preserve"> as match for ESG, each contribution must meet the requirements under 2 CFR 200.306, except that:</w:t>
      </w:r>
    </w:p>
    <w:p w:rsidR="00E302FA" w:rsidRPr="00E302FA" w:rsidRDefault="00E302FA" w:rsidP="00863ADC">
      <w:pPr>
        <w:pStyle w:val="ListParagraph"/>
        <w:numPr>
          <w:ilvl w:val="0"/>
          <w:numId w:val="76"/>
        </w:numPr>
        <w:spacing w:before="77" w:after="0" w:line="240" w:lineRule="auto"/>
        <w:rPr>
          <w:rFonts w:ascii="Arial" w:eastAsia="Times New Roman" w:hAnsi="Arial" w:cs="Arial"/>
          <w:sz w:val="18"/>
          <w:szCs w:val="24"/>
        </w:rPr>
      </w:pPr>
      <w:r>
        <w:rPr>
          <w:rFonts w:ascii="Arial" w:hAnsi="Arial" w:cs="Arial"/>
          <w:color w:val="000000" w:themeColor="text1"/>
          <w:kern w:val="24"/>
          <w:szCs w:val="32"/>
        </w:rPr>
        <w:t>Notwithstanding 2 CFR 200.306(b)(4), matching contributions are not subject to the expenditure limits in 24 CFR 576.100; and</w:t>
      </w:r>
    </w:p>
    <w:p w:rsidR="00E302FA" w:rsidRPr="00E302FA" w:rsidRDefault="00E302FA" w:rsidP="00863ADC">
      <w:pPr>
        <w:pStyle w:val="ListParagraph"/>
        <w:numPr>
          <w:ilvl w:val="0"/>
          <w:numId w:val="76"/>
        </w:numPr>
        <w:spacing w:before="77" w:after="0" w:line="240" w:lineRule="auto"/>
        <w:rPr>
          <w:rFonts w:ascii="Arial" w:eastAsia="Times New Roman" w:hAnsi="Arial" w:cs="Arial"/>
          <w:sz w:val="18"/>
          <w:szCs w:val="24"/>
        </w:rPr>
      </w:pPr>
      <w:r>
        <w:rPr>
          <w:rFonts w:ascii="Arial" w:hAnsi="Arial" w:cs="Arial"/>
          <w:color w:val="000000" w:themeColor="text1"/>
          <w:kern w:val="24"/>
          <w:szCs w:val="32"/>
        </w:rPr>
        <w:t xml:space="preserve">Notwithstanding 2 CFR 200.306(b)(5), the </w:t>
      </w:r>
      <w:r w:rsidR="003973A3">
        <w:rPr>
          <w:rFonts w:ascii="Arial" w:hAnsi="Arial" w:cs="Arial"/>
          <w:color w:val="000000" w:themeColor="text1"/>
          <w:kern w:val="24"/>
          <w:szCs w:val="32"/>
        </w:rPr>
        <w:t xml:space="preserve">State </w:t>
      </w:r>
      <w:r>
        <w:rPr>
          <w:rFonts w:ascii="Arial" w:hAnsi="Arial" w:cs="Arial"/>
          <w:color w:val="000000" w:themeColor="text1"/>
          <w:kern w:val="24"/>
          <w:szCs w:val="32"/>
        </w:rPr>
        <w:t>may u</w:t>
      </w:r>
      <w:r w:rsidR="003973A3">
        <w:rPr>
          <w:rFonts w:ascii="Arial" w:hAnsi="Arial" w:cs="Arial"/>
          <w:color w:val="000000" w:themeColor="text1"/>
          <w:kern w:val="24"/>
          <w:szCs w:val="32"/>
        </w:rPr>
        <w:t>s</w:t>
      </w:r>
      <w:r>
        <w:rPr>
          <w:rFonts w:ascii="Arial" w:hAnsi="Arial" w:cs="Arial"/>
          <w:color w:val="000000" w:themeColor="text1"/>
          <w:kern w:val="24"/>
          <w:szCs w:val="32"/>
        </w:rPr>
        <w:t>e funds from another federal program as match for ESG, unless doing so would violate a specific statutory prohibition or the subrecipient counts ESG funds as match for that program.</w:t>
      </w:r>
    </w:p>
    <w:p w:rsidR="00D92602" w:rsidRPr="00E302FA" w:rsidRDefault="00E302FA" w:rsidP="00E302FA">
      <w:pPr>
        <w:spacing w:before="77" w:after="0" w:line="240" w:lineRule="auto"/>
        <w:rPr>
          <w:rFonts w:ascii="Arial" w:hAnsi="Arial" w:cs="Arial"/>
          <w:kern w:val="24"/>
          <w:szCs w:val="32"/>
        </w:rPr>
      </w:pPr>
      <w:r>
        <w:rPr>
          <w:rFonts w:ascii="Arial" w:hAnsi="Arial" w:cs="Arial"/>
          <w:color w:val="000000" w:themeColor="text1"/>
          <w:kern w:val="24"/>
          <w:szCs w:val="32"/>
        </w:rPr>
        <w:t xml:space="preserve">2 CFR 200.306(b) states that for all federal awards, </w:t>
      </w:r>
      <w:r w:rsidR="00D92602" w:rsidRPr="00E302FA">
        <w:rPr>
          <w:rFonts w:ascii="Arial" w:hAnsi="Arial" w:cs="Arial"/>
          <w:color w:val="000000" w:themeColor="text1"/>
          <w:kern w:val="24"/>
          <w:szCs w:val="32"/>
        </w:rPr>
        <w:t xml:space="preserve">any shared costs or matching funds and all contributions, including cash and third party in-kind contributions, must be accepted as [part of the non-Federal entity’s cost sharing or matching when such contributions meet all of the following: </w:t>
      </w:r>
    </w:p>
    <w:p w:rsidR="00E302FA" w:rsidRPr="00E302FA" w:rsidRDefault="00D92602" w:rsidP="00863ADC">
      <w:pPr>
        <w:pStyle w:val="ListParagraph"/>
        <w:numPr>
          <w:ilvl w:val="0"/>
          <w:numId w:val="77"/>
        </w:numPr>
        <w:spacing w:before="77" w:after="0" w:line="240" w:lineRule="auto"/>
        <w:rPr>
          <w:rFonts w:ascii="Arial" w:eastAsia="Times New Roman" w:hAnsi="Arial" w:cs="Arial"/>
          <w:szCs w:val="24"/>
        </w:rPr>
      </w:pPr>
      <w:r w:rsidRPr="00E302FA">
        <w:rPr>
          <w:rFonts w:ascii="Arial" w:hAnsi="Arial" w:cs="Arial"/>
          <w:kern w:val="24"/>
          <w:szCs w:val="32"/>
        </w:rPr>
        <w:t>Are verifiable from the non-Federal entity’s records;</w:t>
      </w:r>
    </w:p>
    <w:p w:rsidR="00E302FA" w:rsidRPr="00E302FA" w:rsidRDefault="00D92602" w:rsidP="00863ADC">
      <w:pPr>
        <w:pStyle w:val="ListParagraph"/>
        <w:numPr>
          <w:ilvl w:val="0"/>
          <w:numId w:val="77"/>
        </w:numPr>
        <w:spacing w:before="77" w:after="0" w:line="240" w:lineRule="auto"/>
        <w:rPr>
          <w:rFonts w:ascii="Arial" w:eastAsia="Times New Roman" w:hAnsi="Arial" w:cs="Arial"/>
          <w:szCs w:val="24"/>
        </w:rPr>
      </w:pPr>
      <w:r w:rsidRPr="00E302FA">
        <w:rPr>
          <w:rFonts w:ascii="Arial" w:hAnsi="Arial" w:cs="Arial"/>
          <w:kern w:val="24"/>
          <w:szCs w:val="32"/>
        </w:rPr>
        <w:t>Are not included as contributions for any other Federal award;</w:t>
      </w:r>
    </w:p>
    <w:p w:rsidR="00E302FA" w:rsidRPr="00E302FA" w:rsidRDefault="00D92602" w:rsidP="00863ADC">
      <w:pPr>
        <w:pStyle w:val="ListParagraph"/>
        <w:numPr>
          <w:ilvl w:val="0"/>
          <w:numId w:val="77"/>
        </w:numPr>
        <w:spacing w:before="77" w:after="0" w:line="240" w:lineRule="auto"/>
        <w:rPr>
          <w:rFonts w:ascii="Arial" w:eastAsia="Times New Roman" w:hAnsi="Arial" w:cs="Arial"/>
          <w:szCs w:val="24"/>
        </w:rPr>
      </w:pPr>
      <w:r w:rsidRPr="00E302FA">
        <w:rPr>
          <w:rFonts w:ascii="Arial" w:hAnsi="Arial" w:cs="Arial"/>
          <w:kern w:val="24"/>
          <w:szCs w:val="32"/>
        </w:rPr>
        <w:t>Are necessary and reasonable for accomplishment of project or program objectives;</w:t>
      </w:r>
    </w:p>
    <w:p w:rsidR="00E302FA" w:rsidRPr="00E302FA" w:rsidRDefault="00D92602" w:rsidP="00863ADC">
      <w:pPr>
        <w:pStyle w:val="ListParagraph"/>
        <w:numPr>
          <w:ilvl w:val="0"/>
          <w:numId w:val="77"/>
        </w:numPr>
        <w:spacing w:before="77" w:after="0" w:line="240" w:lineRule="auto"/>
        <w:rPr>
          <w:rFonts w:ascii="Arial" w:eastAsia="Times New Roman" w:hAnsi="Arial" w:cs="Arial"/>
          <w:szCs w:val="24"/>
        </w:rPr>
      </w:pPr>
      <w:r w:rsidRPr="00E302FA">
        <w:rPr>
          <w:rFonts w:ascii="Arial" w:hAnsi="Arial" w:cs="Arial"/>
          <w:kern w:val="24"/>
          <w:szCs w:val="32"/>
        </w:rPr>
        <w:t xml:space="preserve">Are </w:t>
      </w:r>
      <w:r w:rsidRPr="00E302FA">
        <w:rPr>
          <w:rFonts w:ascii="Arial" w:hAnsi="Arial" w:cs="Arial"/>
          <w:color w:val="000000" w:themeColor="text1"/>
          <w:kern w:val="24"/>
          <w:szCs w:val="32"/>
        </w:rPr>
        <w:t>allowable under Subpart E- Cost Principles of this Part;</w:t>
      </w:r>
    </w:p>
    <w:p w:rsidR="00E302FA" w:rsidRPr="00E302FA" w:rsidRDefault="00D92602" w:rsidP="00863ADC">
      <w:pPr>
        <w:pStyle w:val="ListParagraph"/>
        <w:numPr>
          <w:ilvl w:val="0"/>
          <w:numId w:val="77"/>
        </w:numPr>
        <w:spacing w:before="77" w:after="0" w:line="240" w:lineRule="auto"/>
        <w:rPr>
          <w:rFonts w:ascii="Arial" w:eastAsia="Times New Roman" w:hAnsi="Arial" w:cs="Arial"/>
          <w:szCs w:val="24"/>
        </w:rPr>
      </w:pPr>
      <w:r w:rsidRPr="00E302FA">
        <w:rPr>
          <w:rFonts w:ascii="Arial" w:hAnsi="Arial" w:cs="Arial"/>
          <w:color w:val="000000" w:themeColor="text1"/>
          <w:kern w:val="24"/>
          <w:szCs w:val="32"/>
        </w:rPr>
        <w:t>Are not paid by Federal government under another Federal award, except where the Federal statute authorizing a program specifically provides that Federal funds made available for such program can be applied to matching or cost sharing requirements of other Federal programs;</w:t>
      </w:r>
    </w:p>
    <w:p w:rsidR="00E302FA" w:rsidRPr="00E302FA" w:rsidRDefault="00D92602" w:rsidP="00863ADC">
      <w:pPr>
        <w:pStyle w:val="ListParagraph"/>
        <w:numPr>
          <w:ilvl w:val="0"/>
          <w:numId w:val="77"/>
        </w:numPr>
        <w:spacing w:before="77" w:after="0" w:line="240" w:lineRule="auto"/>
        <w:rPr>
          <w:rFonts w:ascii="Arial" w:eastAsia="Times New Roman" w:hAnsi="Arial" w:cs="Arial"/>
          <w:szCs w:val="24"/>
        </w:rPr>
      </w:pPr>
      <w:r w:rsidRPr="00E302FA">
        <w:rPr>
          <w:rFonts w:ascii="Arial" w:hAnsi="Arial" w:cs="Arial"/>
          <w:color w:val="000000" w:themeColor="text1"/>
          <w:kern w:val="24"/>
          <w:szCs w:val="32"/>
        </w:rPr>
        <w:t xml:space="preserve">Are provided for in the approved budget when required by the Federal awarding agency; and </w:t>
      </w:r>
    </w:p>
    <w:p w:rsidR="00D92602" w:rsidRPr="00497CF5" w:rsidRDefault="00D92602" w:rsidP="00863ADC">
      <w:pPr>
        <w:pStyle w:val="ListParagraph"/>
        <w:numPr>
          <w:ilvl w:val="0"/>
          <w:numId w:val="77"/>
        </w:numPr>
        <w:spacing w:before="77" w:after="0" w:line="240" w:lineRule="auto"/>
        <w:rPr>
          <w:rFonts w:ascii="Arial" w:eastAsia="Times New Roman" w:hAnsi="Arial" w:cs="Arial"/>
          <w:szCs w:val="24"/>
        </w:rPr>
      </w:pPr>
      <w:r w:rsidRPr="00E302FA">
        <w:rPr>
          <w:rFonts w:ascii="Arial" w:hAnsi="Arial" w:cs="Arial"/>
          <w:color w:val="000000" w:themeColor="text1"/>
          <w:kern w:val="24"/>
          <w:szCs w:val="32"/>
        </w:rPr>
        <w:t>Conform to other provisions of this Part, as applicable</w:t>
      </w:r>
      <w:r w:rsidR="00497CF5">
        <w:rPr>
          <w:rFonts w:ascii="Arial" w:hAnsi="Arial" w:cs="Arial"/>
          <w:color w:val="000000" w:themeColor="text1"/>
          <w:kern w:val="24"/>
          <w:szCs w:val="32"/>
        </w:rPr>
        <w:t>.</w:t>
      </w:r>
    </w:p>
    <w:p w:rsidR="00602AF5" w:rsidRPr="00134D7F" w:rsidRDefault="00497CF5" w:rsidP="007E2E5F">
      <w:pPr>
        <w:spacing w:before="77" w:after="0" w:line="240" w:lineRule="auto"/>
        <w:rPr>
          <w:rFonts w:ascii="Arial" w:eastAsia="Times New Roman" w:hAnsi="Arial" w:cs="Arial"/>
          <w:color w:val="4F81BD"/>
        </w:rPr>
      </w:pPr>
      <w:r>
        <w:rPr>
          <w:rFonts w:ascii="Arial" w:eastAsia="Times New Roman" w:hAnsi="Arial" w:cs="Arial"/>
          <w:szCs w:val="24"/>
        </w:rPr>
        <w:t xml:space="preserve">All records pertaining to resources used as match for ESG must be made maintained and made available to ESG upon request.  More specifically, subrecipients must keep records of the source and use of contributions made to satisfy the matching requirement in 24 CFR 576.201.  The records must indicate the </w:t>
      </w:r>
      <w:proofErr w:type="gramStart"/>
      <w:r>
        <w:rPr>
          <w:rFonts w:ascii="Arial" w:eastAsia="Times New Roman" w:hAnsi="Arial" w:cs="Arial"/>
          <w:szCs w:val="24"/>
        </w:rPr>
        <w:t>particular fiscal</w:t>
      </w:r>
      <w:proofErr w:type="gramEnd"/>
      <w:r>
        <w:rPr>
          <w:rFonts w:ascii="Arial" w:eastAsia="Times New Roman" w:hAnsi="Arial" w:cs="Arial"/>
          <w:szCs w:val="24"/>
        </w:rPr>
        <w:t xml:space="preserve"> year grant for which each matching contribution is counted.  The records must show how the value placed on third-party, noncash contributions was derived.  To the extent feasible, volunteer services must be supported by the same methods that the organization uses to support the allocation of regular personnel costs. (24 CFR 576.500(o).  </w:t>
      </w:r>
    </w:p>
    <w:p w:rsidR="00A4516F" w:rsidRPr="00134D7F" w:rsidRDefault="00A4516F" w:rsidP="00AF2F59">
      <w:pPr>
        <w:autoSpaceDE w:val="0"/>
        <w:autoSpaceDN w:val="0"/>
        <w:adjustRightInd w:val="0"/>
        <w:spacing w:after="0" w:line="240" w:lineRule="auto"/>
        <w:rPr>
          <w:rFonts w:ascii="Arial" w:hAnsi="Arial" w:cs="Arial"/>
          <w:b/>
          <w:bCs/>
        </w:rPr>
      </w:pPr>
    </w:p>
    <w:p w:rsidR="00F43634" w:rsidRPr="00681902" w:rsidRDefault="00681902" w:rsidP="00AF2F59">
      <w:pPr>
        <w:autoSpaceDE w:val="0"/>
        <w:autoSpaceDN w:val="0"/>
        <w:adjustRightInd w:val="0"/>
        <w:spacing w:after="0" w:line="240" w:lineRule="auto"/>
        <w:rPr>
          <w:rFonts w:ascii="Arial" w:hAnsi="Arial" w:cs="Arial"/>
          <w:b/>
          <w:bCs/>
          <w:u w:val="single"/>
        </w:rPr>
      </w:pPr>
      <w:r>
        <w:rPr>
          <w:rFonts w:ascii="Arial" w:hAnsi="Arial" w:cs="Arial"/>
          <w:b/>
          <w:bCs/>
          <w:u w:val="single"/>
        </w:rPr>
        <w:t>Means of Carrying Out Grant Activities</w:t>
      </w:r>
    </w:p>
    <w:p w:rsidR="00F43634" w:rsidRPr="00134D7F" w:rsidRDefault="00F43634" w:rsidP="00AF2F59">
      <w:pPr>
        <w:autoSpaceDE w:val="0"/>
        <w:autoSpaceDN w:val="0"/>
        <w:adjustRightInd w:val="0"/>
        <w:spacing w:after="0" w:line="240" w:lineRule="auto"/>
        <w:rPr>
          <w:rFonts w:ascii="Arial" w:hAnsi="Arial" w:cs="Arial"/>
          <w:b/>
          <w:bCs/>
        </w:rPr>
      </w:pPr>
    </w:p>
    <w:p w:rsidR="00F43634" w:rsidRPr="00134D7F" w:rsidRDefault="00F43634" w:rsidP="00AF2F59">
      <w:pPr>
        <w:autoSpaceDE w:val="0"/>
        <w:autoSpaceDN w:val="0"/>
        <w:adjustRightInd w:val="0"/>
        <w:spacing w:after="0" w:line="240" w:lineRule="auto"/>
        <w:rPr>
          <w:rFonts w:ascii="Arial" w:hAnsi="Arial" w:cs="Arial"/>
        </w:rPr>
      </w:pPr>
      <w:r w:rsidRPr="00134D7F">
        <w:rPr>
          <w:rFonts w:ascii="Arial" w:hAnsi="Arial" w:cs="Arial"/>
        </w:rPr>
        <w:t xml:space="preserve">Subrecipients </w:t>
      </w:r>
      <w:r w:rsidR="000D6F12" w:rsidRPr="00134D7F">
        <w:rPr>
          <w:rFonts w:ascii="Arial" w:hAnsi="Arial" w:cs="Arial"/>
        </w:rPr>
        <w:t>can only</w:t>
      </w:r>
      <w:r w:rsidRPr="00134D7F">
        <w:rPr>
          <w:rFonts w:ascii="Arial" w:hAnsi="Arial" w:cs="Arial"/>
        </w:rPr>
        <w:t xml:space="preserve"> carry out all eligible activities through their employees, procurement contracts, or subgrants to private nonprofit organizations.   </w:t>
      </w:r>
      <w:r w:rsidR="00A4516F">
        <w:rPr>
          <w:rFonts w:ascii="Arial" w:hAnsi="Arial" w:cs="Arial"/>
          <w:b/>
          <w:u w:val="single"/>
        </w:rPr>
        <w:t>A subrecipi</w:t>
      </w:r>
      <w:r w:rsidR="00A8603C">
        <w:rPr>
          <w:rFonts w:ascii="Arial" w:hAnsi="Arial" w:cs="Arial"/>
          <w:b/>
          <w:u w:val="single"/>
        </w:rPr>
        <w:t>e</w:t>
      </w:r>
      <w:r w:rsidR="00A4516F">
        <w:rPr>
          <w:rFonts w:ascii="Arial" w:hAnsi="Arial" w:cs="Arial"/>
          <w:b/>
          <w:u w:val="single"/>
        </w:rPr>
        <w:t>nt of the State is not allowed to subgrant ESG funds</w:t>
      </w:r>
      <w:r w:rsidR="00A8603C">
        <w:rPr>
          <w:rFonts w:ascii="Arial" w:hAnsi="Arial" w:cs="Arial"/>
          <w:b/>
          <w:u w:val="single"/>
        </w:rPr>
        <w:t xml:space="preserve">.  </w:t>
      </w:r>
    </w:p>
    <w:p w:rsidR="00B23C0D" w:rsidRDefault="00B23C0D" w:rsidP="00AF2F59">
      <w:pPr>
        <w:autoSpaceDE w:val="0"/>
        <w:autoSpaceDN w:val="0"/>
        <w:adjustRightInd w:val="0"/>
        <w:spacing w:after="0" w:line="240" w:lineRule="auto"/>
        <w:rPr>
          <w:rFonts w:ascii="Arial" w:hAnsi="Arial" w:cs="Arial"/>
        </w:rPr>
      </w:pPr>
    </w:p>
    <w:p w:rsidR="00390804" w:rsidRDefault="00390804" w:rsidP="00AF2F59">
      <w:pPr>
        <w:autoSpaceDE w:val="0"/>
        <w:autoSpaceDN w:val="0"/>
        <w:adjustRightInd w:val="0"/>
        <w:spacing w:after="0" w:line="240" w:lineRule="auto"/>
        <w:rPr>
          <w:rFonts w:ascii="Arial" w:hAnsi="Arial" w:cs="Arial"/>
        </w:rPr>
      </w:pPr>
    </w:p>
    <w:p w:rsidR="00556CAA" w:rsidRPr="00863ADC" w:rsidRDefault="00556CAA" w:rsidP="00AF2F59">
      <w:pPr>
        <w:autoSpaceDE w:val="0"/>
        <w:autoSpaceDN w:val="0"/>
        <w:adjustRightInd w:val="0"/>
        <w:spacing w:after="0" w:line="240" w:lineRule="auto"/>
        <w:rPr>
          <w:rFonts w:ascii="Arial" w:hAnsi="Arial" w:cs="Arial"/>
          <w:b/>
          <w:bCs/>
          <w:u w:val="single"/>
        </w:rPr>
      </w:pPr>
      <w:r w:rsidRPr="00863ADC">
        <w:rPr>
          <w:rFonts w:ascii="Arial" w:hAnsi="Arial" w:cs="Arial"/>
          <w:b/>
          <w:bCs/>
          <w:u w:val="single"/>
        </w:rPr>
        <w:t xml:space="preserve">Obligation, </w:t>
      </w:r>
      <w:r w:rsidR="00390804">
        <w:rPr>
          <w:rFonts w:ascii="Arial" w:hAnsi="Arial" w:cs="Arial"/>
          <w:b/>
          <w:bCs/>
          <w:u w:val="single"/>
        </w:rPr>
        <w:t>E</w:t>
      </w:r>
      <w:r w:rsidRPr="00863ADC">
        <w:rPr>
          <w:rFonts w:ascii="Arial" w:hAnsi="Arial" w:cs="Arial"/>
          <w:b/>
          <w:bCs/>
          <w:u w:val="single"/>
        </w:rPr>
        <w:t xml:space="preserve">xpenditure, and </w:t>
      </w:r>
      <w:r w:rsidR="00390804">
        <w:rPr>
          <w:rFonts w:ascii="Arial" w:hAnsi="Arial" w:cs="Arial"/>
          <w:b/>
          <w:bCs/>
          <w:u w:val="single"/>
        </w:rPr>
        <w:t>P</w:t>
      </w:r>
      <w:r w:rsidRPr="00863ADC">
        <w:rPr>
          <w:rFonts w:ascii="Arial" w:hAnsi="Arial" w:cs="Arial"/>
          <w:b/>
          <w:bCs/>
          <w:u w:val="single"/>
        </w:rPr>
        <w:t xml:space="preserve">ayment </w:t>
      </w:r>
      <w:r w:rsidR="00390804">
        <w:rPr>
          <w:rFonts w:ascii="Arial" w:hAnsi="Arial" w:cs="Arial"/>
          <w:b/>
          <w:bCs/>
          <w:u w:val="single"/>
        </w:rPr>
        <w:t>R</w:t>
      </w:r>
      <w:r w:rsidRPr="00863ADC">
        <w:rPr>
          <w:rFonts w:ascii="Arial" w:hAnsi="Arial" w:cs="Arial"/>
          <w:b/>
          <w:bCs/>
          <w:u w:val="single"/>
        </w:rPr>
        <w:t>equirements</w:t>
      </w:r>
    </w:p>
    <w:p w:rsidR="00556CAA" w:rsidRPr="00134D7F" w:rsidRDefault="00650993" w:rsidP="00AF2F59">
      <w:pPr>
        <w:autoSpaceDE w:val="0"/>
        <w:autoSpaceDN w:val="0"/>
        <w:adjustRightInd w:val="0"/>
        <w:spacing w:after="0" w:line="240" w:lineRule="auto"/>
        <w:rPr>
          <w:rFonts w:ascii="Arial" w:hAnsi="Arial" w:cs="Arial"/>
          <w:b/>
          <w:bCs/>
        </w:rPr>
      </w:pPr>
      <w:r w:rsidRPr="00134D7F">
        <w:rPr>
          <w:rFonts w:ascii="Arial" w:hAnsi="Arial" w:cs="Arial"/>
          <w:b/>
          <w:bCs/>
        </w:rPr>
        <w:tab/>
        <w:t xml:space="preserve"> </w:t>
      </w:r>
    </w:p>
    <w:p w:rsidR="00556CAA" w:rsidRPr="00863ADC" w:rsidRDefault="00556CAA" w:rsidP="00863ADC">
      <w:pPr>
        <w:autoSpaceDE w:val="0"/>
        <w:autoSpaceDN w:val="0"/>
        <w:adjustRightInd w:val="0"/>
        <w:spacing w:after="0" w:line="240" w:lineRule="auto"/>
        <w:rPr>
          <w:rFonts w:ascii="Arial" w:hAnsi="Arial" w:cs="Arial"/>
        </w:rPr>
      </w:pPr>
      <w:r w:rsidRPr="00863ADC">
        <w:rPr>
          <w:rFonts w:ascii="Arial" w:hAnsi="Arial" w:cs="Arial"/>
          <w:b/>
        </w:rPr>
        <w:t xml:space="preserve">Obligation of funds </w:t>
      </w:r>
    </w:p>
    <w:p w:rsidR="00E37013" w:rsidRPr="00863ADC" w:rsidRDefault="00556CAA" w:rsidP="00863ADC">
      <w:pPr>
        <w:rPr>
          <w:rFonts w:ascii="Arial" w:hAnsi="Arial" w:cs="Arial"/>
        </w:rPr>
      </w:pPr>
      <w:r w:rsidRPr="00863ADC">
        <w:rPr>
          <w:rFonts w:ascii="Arial" w:hAnsi="Arial" w:cs="Arial"/>
        </w:rPr>
        <w:t xml:space="preserve">All projects must begin within </w:t>
      </w:r>
      <w:r w:rsidR="00390804" w:rsidRPr="00863ADC">
        <w:rPr>
          <w:rFonts w:ascii="Arial" w:hAnsi="Arial" w:cs="Arial"/>
        </w:rPr>
        <w:t>two (</w:t>
      </w:r>
      <w:r w:rsidR="00201D28" w:rsidRPr="00863ADC">
        <w:rPr>
          <w:rFonts w:ascii="Arial" w:hAnsi="Arial" w:cs="Arial"/>
        </w:rPr>
        <w:t>2</w:t>
      </w:r>
      <w:r w:rsidR="00390804" w:rsidRPr="00863ADC">
        <w:rPr>
          <w:rFonts w:ascii="Arial" w:hAnsi="Arial" w:cs="Arial"/>
        </w:rPr>
        <w:t>)</w:t>
      </w:r>
      <w:r w:rsidRPr="00863ADC">
        <w:rPr>
          <w:rFonts w:ascii="Arial" w:hAnsi="Arial" w:cs="Arial"/>
        </w:rPr>
        <w:t xml:space="preserve"> months of the date </w:t>
      </w:r>
      <w:r w:rsidR="00390804" w:rsidRPr="00863ADC">
        <w:rPr>
          <w:rFonts w:ascii="Arial" w:hAnsi="Arial" w:cs="Arial"/>
        </w:rPr>
        <w:t xml:space="preserve">OEO makes </w:t>
      </w:r>
      <w:r w:rsidRPr="00863ADC">
        <w:rPr>
          <w:rFonts w:ascii="Arial" w:hAnsi="Arial" w:cs="Arial"/>
        </w:rPr>
        <w:t xml:space="preserve">the funds available to the applicant.  If the program has not started within </w:t>
      </w:r>
      <w:r w:rsidR="00390804" w:rsidRPr="00863ADC">
        <w:rPr>
          <w:rFonts w:ascii="Arial" w:hAnsi="Arial" w:cs="Arial"/>
        </w:rPr>
        <w:t>two (</w:t>
      </w:r>
      <w:r w:rsidR="00201D28" w:rsidRPr="00863ADC">
        <w:rPr>
          <w:rFonts w:ascii="Arial" w:hAnsi="Arial" w:cs="Arial"/>
        </w:rPr>
        <w:t>2</w:t>
      </w:r>
      <w:r w:rsidR="00390804" w:rsidRPr="00863ADC">
        <w:rPr>
          <w:rFonts w:ascii="Arial" w:hAnsi="Arial" w:cs="Arial"/>
        </w:rPr>
        <w:t>)</w:t>
      </w:r>
      <w:r w:rsidRPr="00863ADC">
        <w:rPr>
          <w:rFonts w:ascii="Arial" w:hAnsi="Arial" w:cs="Arial"/>
        </w:rPr>
        <w:t xml:space="preserve"> months of the award date, without written and justifiable cause, </w:t>
      </w:r>
      <w:r w:rsidR="00390804" w:rsidRPr="00863ADC">
        <w:rPr>
          <w:rFonts w:ascii="Arial" w:hAnsi="Arial" w:cs="Arial"/>
        </w:rPr>
        <w:t>OEO</w:t>
      </w:r>
      <w:r w:rsidRPr="00863ADC">
        <w:rPr>
          <w:rFonts w:ascii="Arial" w:hAnsi="Arial" w:cs="Arial"/>
        </w:rPr>
        <w:t xml:space="preserve"> reserves the right to rescind the grant award.  In addition, </w:t>
      </w:r>
      <w:r w:rsidR="00A8603C">
        <w:rPr>
          <w:rFonts w:ascii="Arial" w:hAnsi="Arial" w:cs="Arial"/>
        </w:rPr>
        <w:lastRenderedPageBreak/>
        <w:t>s</w:t>
      </w:r>
      <w:r w:rsidR="00C06687">
        <w:rPr>
          <w:rFonts w:ascii="Arial" w:hAnsi="Arial" w:cs="Arial"/>
        </w:rPr>
        <w:t>ubrecipients</w:t>
      </w:r>
      <w:r w:rsidRPr="00863ADC">
        <w:rPr>
          <w:rFonts w:ascii="Arial" w:hAnsi="Arial" w:cs="Arial"/>
        </w:rPr>
        <w:t xml:space="preserve"> must provide the OEO with written notification of closure within fifteen (15) days prior to actual closure.</w:t>
      </w:r>
      <w:r w:rsidR="00E37013" w:rsidRPr="00E37013">
        <w:rPr>
          <w:rFonts w:ascii="Arial" w:hAnsi="Arial" w:cs="Arial"/>
        </w:rPr>
        <w:t xml:space="preserve">  </w:t>
      </w:r>
      <w:r w:rsidRPr="00E37013">
        <w:rPr>
          <w:rFonts w:ascii="Arial" w:hAnsi="Arial" w:cs="Arial"/>
        </w:rPr>
        <w:t>The state reserves the right to recapture ESG funds under the following circumstances:</w:t>
      </w:r>
    </w:p>
    <w:p w:rsidR="00556CAA" w:rsidRPr="00863ADC" w:rsidRDefault="00556CAA" w:rsidP="00863ADC">
      <w:pPr>
        <w:pStyle w:val="ListParagraph"/>
        <w:numPr>
          <w:ilvl w:val="3"/>
          <w:numId w:val="53"/>
        </w:numPr>
        <w:spacing w:after="0" w:line="240" w:lineRule="auto"/>
        <w:ind w:left="720"/>
        <w:rPr>
          <w:rFonts w:ascii="Arial" w:hAnsi="Arial" w:cs="Arial"/>
        </w:rPr>
      </w:pPr>
      <w:r w:rsidRPr="00863ADC">
        <w:rPr>
          <w:rFonts w:ascii="Arial" w:hAnsi="Arial" w:cs="Arial"/>
        </w:rPr>
        <w:t xml:space="preserve">Those who do not meet the performance requirements outlined in the approved project; </w:t>
      </w:r>
    </w:p>
    <w:p w:rsidR="00556CAA" w:rsidRPr="00E37013" w:rsidRDefault="00556CAA" w:rsidP="00863ADC">
      <w:pPr>
        <w:pStyle w:val="ListParagraph"/>
        <w:numPr>
          <w:ilvl w:val="1"/>
          <w:numId w:val="53"/>
        </w:numPr>
        <w:spacing w:after="0" w:line="240" w:lineRule="auto"/>
        <w:ind w:left="720"/>
        <w:jc w:val="both"/>
        <w:rPr>
          <w:rFonts w:ascii="Arial" w:hAnsi="Arial" w:cs="Arial"/>
        </w:rPr>
      </w:pPr>
      <w:r w:rsidRPr="00E37013">
        <w:rPr>
          <w:rFonts w:ascii="Arial" w:hAnsi="Arial" w:cs="Arial"/>
        </w:rPr>
        <w:t>Those who are unable to comply with the regulatory deadlines on obligation and disbursement as outlined at 24 CFR Part 576.55(a) (2); and</w:t>
      </w:r>
    </w:p>
    <w:p w:rsidR="00556CAA" w:rsidRPr="00E37013" w:rsidRDefault="00556CAA" w:rsidP="00863ADC">
      <w:pPr>
        <w:pStyle w:val="ListParagraph"/>
        <w:numPr>
          <w:ilvl w:val="1"/>
          <w:numId w:val="53"/>
        </w:numPr>
        <w:spacing w:after="0" w:line="240" w:lineRule="auto"/>
        <w:ind w:left="720"/>
        <w:jc w:val="both"/>
        <w:rPr>
          <w:rFonts w:ascii="Arial" w:hAnsi="Arial" w:cs="Arial"/>
        </w:rPr>
      </w:pPr>
      <w:r w:rsidRPr="00E37013">
        <w:rPr>
          <w:rFonts w:ascii="Arial" w:hAnsi="Arial" w:cs="Arial"/>
        </w:rPr>
        <w:t>Those who otherwise, without appropriate justification, have failed to implement the project as set forth in their approved ESG Grant Application.</w:t>
      </w:r>
    </w:p>
    <w:p w:rsidR="00556CAA" w:rsidRPr="00E37013" w:rsidRDefault="00556CAA" w:rsidP="00AF2F59">
      <w:pPr>
        <w:pStyle w:val="ListParagraph"/>
        <w:spacing w:after="0" w:line="240" w:lineRule="auto"/>
        <w:ind w:left="1260"/>
        <w:jc w:val="both"/>
        <w:rPr>
          <w:rFonts w:ascii="Arial" w:hAnsi="Arial" w:cs="Arial"/>
        </w:rPr>
      </w:pPr>
    </w:p>
    <w:p w:rsidR="00556CAA" w:rsidRPr="00E37013" w:rsidRDefault="00556CAA" w:rsidP="00863ADC">
      <w:pPr>
        <w:spacing w:after="0" w:line="240" w:lineRule="auto"/>
        <w:jc w:val="both"/>
        <w:rPr>
          <w:rFonts w:ascii="Arial" w:hAnsi="Arial" w:cs="Arial"/>
          <w:b/>
        </w:rPr>
      </w:pPr>
      <w:r w:rsidRPr="00E37013">
        <w:rPr>
          <w:rFonts w:ascii="Arial" w:hAnsi="Arial" w:cs="Arial"/>
          <w:b/>
        </w:rPr>
        <w:t>Applicants are required to submit a timetable outlining the tasks required for accomplishment of project goals.  The timetable submitted will be used to monitor project performance.</w:t>
      </w:r>
    </w:p>
    <w:p w:rsidR="00556CAA" w:rsidRPr="00E37013" w:rsidRDefault="00556CAA" w:rsidP="00AF2F59">
      <w:pPr>
        <w:pStyle w:val="ListParagraph"/>
        <w:autoSpaceDE w:val="0"/>
        <w:autoSpaceDN w:val="0"/>
        <w:adjustRightInd w:val="0"/>
        <w:spacing w:after="0" w:line="240" w:lineRule="auto"/>
        <w:ind w:left="900"/>
        <w:rPr>
          <w:rFonts w:ascii="Arial" w:hAnsi="Arial" w:cs="Arial"/>
        </w:rPr>
      </w:pPr>
    </w:p>
    <w:p w:rsidR="00556CAA" w:rsidRPr="00E37013" w:rsidRDefault="00556CAA" w:rsidP="00863ADC">
      <w:pPr>
        <w:autoSpaceDE w:val="0"/>
        <w:autoSpaceDN w:val="0"/>
        <w:adjustRightInd w:val="0"/>
        <w:spacing w:after="0" w:line="240" w:lineRule="auto"/>
        <w:rPr>
          <w:rFonts w:ascii="Arial" w:hAnsi="Arial" w:cs="Arial"/>
        </w:rPr>
      </w:pPr>
      <w:r w:rsidRPr="00E37013">
        <w:rPr>
          <w:rFonts w:ascii="Arial" w:hAnsi="Arial" w:cs="Arial"/>
          <w:b/>
        </w:rPr>
        <w:t>Expenditures</w:t>
      </w:r>
      <w:r w:rsidRPr="00E37013">
        <w:rPr>
          <w:rFonts w:ascii="Arial" w:hAnsi="Arial" w:cs="Arial"/>
        </w:rPr>
        <w:t xml:space="preserve">  </w:t>
      </w:r>
    </w:p>
    <w:p w:rsidR="00556CAA" w:rsidRPr="00863ADC" w:rsidRDefault="00556CAA" w:rsidP="00863ADC">
      <w:pPr>
        <w:autoSpaceDE w:val="0"/>
        <w:autoSpaceDN w:val="0"/>
        <w:adjustRightInd w:val="0"/>
        <w:spacing w:after="0" w:line="240" w:lineRule="auto"/>
        <w:rPr>
          <w:rFonts w:ascii="Arial" w:hAnsi="Arial" w:cs="Arial"/>
        </w:rPr>
      </w:pPr>
      <w:r w:rsidRPr="00863ADC">
        <w:rPr>
          <w:rFonts w:ascii="Arial" w:hAnsi="Arial" w:cs="Arial"/>
        </w:rPr>
        <w:t>The grant period for ESG projects is one year; effective on the date the state makes funds available to the subgrantee.  In general, projects requesting funds for rehabilitation may encounter a delay in obtaining results for the environmental review from the various agencies involved.  Environmental reviews generally take 60-90 days to complete.  Applicants may want to consider this factor in determining where to use local match.</w:t>
      </w:r>
    </w:p>
    <w:p w:rsidR="00556CAA" w:rsidRPr="00C45DF2" w:rsidRDefault="00556CAA" w:rsidP="00AF2F59">
      <w:pPr>
        <w:pStyle w:val="ListParagraph"/>
        <w:autoSpaceDE w:val="0"/>
        <w:autoSpaceDN w:val="0"/>
        <w:adjustRightInd w:val="0"/>
        <w:spacing w:after="0" w:line="240" w:lineRule="auto"/>
        <w:ind w:left="360"/>
        <w:rPr>
          <w:rFonts w:ascii="Arial" w:hAnsi="Arial" w:cs="Arial"/>
        </w:rPr>
      </w:pPr>
    </w:p>
    <w:p w:rsidR="00556CAA" w:rsidRPr="00C45DF2" w:rsidRDefault="00556CAA" w:rsidP="00863ADC">
      <w:pPr>
        <w:autoSpaceDE w:val="0"/>
        <w:autoSpaceDN w:val="0"/>
        <w:adjustRightInd w:val="0"/>
        <w:spacing w:after="0" w:line="240" w:lineRule="auto"/>
        <w:rPr>
          <w:rFonts w:ascii="Arial" w:hAnsi="Arial" w:cs="Arial"/>
          <w:b/>
        </w:rPr>
      </w:pPr>
      <w:r w:rsidRPr="00C45DF2">
        <w:rPr>
          <w:rFonts w:ascii="Arial" w:hAnsi="Arial" w:cs="Arial"/>
        </w:rPr>
        <w:t>ESG funds must be expended within one year of the date the state makes the funds available.</w:t>
      </w:r>
      <w:r w:rsidR="00965AC4" w:rsidRPr="00C45DF2">
        <w:rPr>
          <w:rFonts w:ascii="Arial" w:hAnsi="Arial" w:cs="Arial"/>
        </w:rPr>
        <w:t xml:space="preserve">  All subrecipients are required to submit a request for reimbursement at least quarterly or as often as monthly.  </w:t>
      </w:r>
      <w:proofErr w:type="gramStart"/>
      <w:r w:rsidR="00965AC4" w:rsidRPr="00C45DF2">
        <w:rPr>
          <w:rFonts w:ascii="Arial" w:hAnsi="Arial" w:cs="Arial"/>
        </w:rPr>
        <w:t>All of</w:t>
      </w:r>
      <w:proofErr w:type="gramEnd"/>
      <w:r w:rsidR="00965AC4" w:rsidRPr="00C45DF2">
        <w:rPr>
          <w:rFonts w:ascii="Arial" w:hAnsi="Arial" w:cs="Arial"/>
        </w:rPr>
        <w:t xml:space="preserve"> the subrecipient’s grant must be expended for eligible activity costs by the end of the grant agreement (refer to the grant agreement for the specific date).  For the purposes of this paragraph, expenditure means either an actual cash disbursement for a direct charge for a good or service or an indirect cost or the accrual of a direct charge for a good or service or an indirect cost</w:t>
      </w:r>
      <w:r w:rsidR="00965AC4" w:rsidRPr="00C45DF2">
        <w:rPr>
          <w:rFonts w:ascii="Arial" w:hAnsi="Arial" w:cs="Arial"/>
          <w:b/>
        </w:rPr>
        <w:t xml:space="preserve">.  </w:t>
      </w:r>
    </w:p>
    <w:p w:rsidR="00965AC4" w:rsidRPr="00C45DF2" w:rsidRDefault="00965AC4" w:rsidP="00863ADC">
      <w:pPr>
        <w:autoSpaceDE w:val="0"/>
        <w:autoSpaceDN w:val="0"/>
        <w:adjustRightInd w:val="0"/>
        <w:spacing w:after="0" w:line="240" w:lineRule="auto"/>
        <w:rPr>
          <w:rFonts w:ascii="Arial" w:hAnsi="Arial" w:cs="Arial"/>
        </w:rPr>
      </w:pPr>
    </w:p>
    <w:p w:rsidR="00556CAA" w:rsidRPr="00863ADC" w:rsidRDefault="00556CAA" w:rsidP="00863ADC">
      <w:pPr>
        <w:autoSpaceDE w:val="0"/>
        <w:autoSpaceDN w:val="0"/>
        <w:adjustRightInd w:val="0"/>
        <w:spacing w:after="0" w:line="240" w:lineRule="auto"/>
        <w:rPr>
          <w:rFonts w:ascii="Arial" w:hAnsi="Arial" w:cs="Arial"/>
        </w:rPr>
      </w:pPr>
      <w:r w:rsidRPr="00863ADC">
        <w:rPr>
          <w:rFonts w:ascii="Arial" w:hAnsi="Arial" w:cs="Arial"/>
          <w:b/>
        </w:rPr>
        <w:t>Payments to subrecipients.</w:t>
      </w:r>
      <w:r w:rsidRPr="00863ADC">
        <w:rPr>
          <w:rFonts w:ascii="Arial" w:hAnsi="Arial" w:cs="Arial"/>
        </w:rPr>
        <w:t xml:space="preserve">  </w:t>
      </w:r>
    </w:p>
    <w:p w:rsidR="00650993" w:rsidRPr="00863ADC" w:rsidRDefault="00650993" w:rsidP="00863ADC">
      <w:pPr>
        <w:spacing w:after="0"/>
        <w:rPr>
          <w:rFonts w:ascii="Arial" w:hAnsi="Arial" w:cs="Arial"/>
        </w:rPr>
      </w:pPr>
      <w:r w:rsidRPr="00863ADC">
        <w:rPr>
          <w:rFonts w:ascii="Arial" w:hAnsi="Arial" w:cs="Arial"/>
          <w:bCs/>
        </w:rPr>
        <w:t xml:space="preserve">Disbursement of funds will follow a cost reimbursement procedure and will be for actual funds expended.  </w:t>
      </w:r>
      <w:r w:rsidRPr="00863ADC">
        <w:rPr>
          <w:rFonts w:ascii="Arial" w:hAnsi="Arial" w:cs="Arial"/>
        </w:rPr>
        <w:t>The</w:t>
      </w:r>
      <w:r w:rsidR="009A0CF0" w:rsidRPr="00863ADC">
        <w:rPr>
          <w:rFonts w:ascii="Arial" w:hAnsi="Arial" w:cs="Arial"/>
        </w:rPr>
        <w:t xml:space="preserve"> grant period</w:t>
      </w:r>
      <w:r w:rsidRPr="00863ADC">
        <w:rPr>
          <w:rFonts w:ascii="Arial" w:hAnsi="Arial" w:cs="Arial"/>
        </w:rPr>
        <w:t xml:space="preserve"> will begin (approximately) July 1, and end June 30, </w:t>
      </w:r>
      <w:r w:rsidR="00D604C3">
        <w:rPr>
          <w:rFonts w:ascii="Arial" w:hAnsi="Arial" w:cs="Arial"/>
        </w:rPr>
        <w:t>of the following year</w:t>
      </w:r>
      <w:r w:rsidRPr="00863ADC">
        <w:rPr>
          <w:rFonts w:ascii="Arial" w:hAnsi="Arial" w:cs="Arial"/>
        </w:rPr>
        <w:t xml:space="preserve">.  </w:t>
      </w:r>
    </w:p>
    <w:p w:rsidR="00650993" w:rsidRPr="00E37013" w:rsidRDefault="00650993" w:rsidP="00863ADC">
      <w:pPr>
        <w:autoSpaceDE w:val="0"/>
        <w:autoSpaceDN w:val="0"/>
        <w:adjustRightInd w:val="0"/>
        <w:spacing w:after="0" w:line="240" w:lineRule="auto"/>
        <w:rPr>
          <w:rFonts w:ascii="Arial" w:hAnsi="Arial" w:cs="Arial"/>
        </w:rPr>
      </w:pPr>
      <w:r w:rsidRPr="00E37013">
        <w:rPr>
          <w:rFonts w:ascii="Arial" w:hAnsi="Arial" w:cs="Arial"/>
        </w:rPr>
        <w:t>R</w:t>
      </w:r>
      <w:r w:rsidR="00CC3F0A" w:rsidRPr="00E37013">
        <w:rPr>
          <w:rFonts w:ascii="Arial" w:hAnsi="Arial" w:cs="Arial"/>
        </w:rPr>
        <w:t xml:space="preserve">equest for reimbursement (RFR) </w:t>
      </w:r>
      <w:r w:rsidRPr="00E37013">
        <w:rPr>
          <w:rFonts w:ascii="Arial" w:hAnsi="Arial" w:cs="Arial"/>
        </w:rPr>
        <w:t>must include the following:</w:t>
      </w:r>
    </w:p>
    <w:p w:rsidR="00650993" w:rsidRPr="00E37013" w:rsidRDefault="00650993" w:rsidP="00863ADC">
      <w:pPr>
        <w:pStyle w:val="ListParagraph"/>
        <w:autoSpaceDE w:val="0"/>
        <w:autoSpaceDN w:val="0"/>
        <w:adjustRightInd w:val="0"/>
        <w:spacing w:after="0"/>
        <w:rPr>
          <w:rFonts w:ascii="Arial" w:hAnsi="Arial" w:cs="Arial"/>
        </w:rPr>
      </w:pPr>
    </w:p>
    <w:p w:rsidR="00CC3F0A" w:rsidRPr="00863ADC" w:rsidRDefault="00650993" w:rsidP="00863ADC">
      <w:pPr>
        <w:pStyle w:val="ListParagraph"/>
        <w:numPr>
          <w:ilvl w:val="0"/>
          <w:numId w:val="98"/>
        </w:numPr>
        <w:tabs>
          <w:tab w:val="left" w:pos="720"/>
        </w:tabs>
        <w:autoSpaceDE w:val="0"/>
        <w:autoSpaceDN w:val="0"/>
        <w:adjustRightInd w:val="0"/>
        <w:spacing w:after="0"/>
        <w:ind w:left="720"/>
        <w:rPr>
          <w:rFonts w:ascii="Arial" w:hAnsi="Arial" w:cs="Arial"/>
          <w:bCs/>
        </w:rPr>
      </w:pPr>
      <w:r w:rsidRPr="00863ADC">
        <w:rPr>
          <w:rFonts w:ascii="Arial" w:hAnsi="Arial" w:cs="Arial"/>
          <w:bCs/>
        </w:rPr>
        <w:t>Correctly completed RFR forms</w:t>
      </w:r>
      <w:r w:rsidR="00CC3F0A" w:rsidRPr="00E37013">
        <w:rPr>
          <w:rFonts w:ascii="Arial" w:hAnsi="Arial" w:cs="Arial"/>
          <w:bCs/>
        </w:rPr>
        <w:t>.</w:t>
      </w:r>
    </w:p>
    <w:p w:rsidR="00CC3F0A" w:rsidRPr="00863ADC" w:rsidRDefault="00650993" w:rsidP="00863ADC">
      <w:pPr>
        <w:pStyle w:val="ListParagraph"/>
        <w:numPr>
          <w:ilvl w:val="0"/>
          <w:numId w:val="98"/>
        </w:numPr>
        <w:tabs>
          <w:tab w:val="left" w:pos="720"/>
        </w:tabs>
        <w:autoSpaceDE w:val="0"/>
        <w:autoSpaceDN w:val="0"/>
        <w:adjustRightInd w:val="0"/>
        <w:spacing w:after="0"/>
        <w:ind w:left="720"/>
        <w:rPr>
          <w:rFonts w:ascii="Arial" w:hAnsi="Arial" w:cs="Arial"/>
          <w:bCs/>
        </w:rPr>
      </w:pPr>
      <w:r w:rsidRPr="00863ADC">
        <w:rPr>
          <w:rFonts w:ascii="Arial" w:hAnsi="Arial" w:cs="Arial"/>
          <w:bCs/>
        </w:rPr>
        <w:t>Copies of invoices and evidence of payment for the eligible costs for which reimbursement is being sought</w:t>
      </w:r>
      <w:r w:rsidR="00CC3F0A">
        <w:rPr>
          <w:rFonts w:ascii="Arial" w:hAnsi="Arial" w:cs="Arial"/>
          <w:bCs/>
        </w:rPr>
        <w:t>.</w:t>
      </w:r>
    </w:p>
    <w:p w:rsidR="00CC3F0A" w:rsidRPr="00863ADC" w:rsidRDefault="00650993" w:rsidP="00863ADC">
      <w:pPr>
        <w:pStyle w:val="ListParagraph"/>
        <w:numPr>
          <w:ilvl w:val="0"/>
          <w:numId w:val="98"/>
        </w:numPr>
        <w:tabs>
          <w:tab w:val="left" w:pos="720"/>
        </w:tabs>
        <w:autoSpaceDE w:val="0"/>
        <w:autoSpaceDN w:val="0"/>
        <w:adjustRightInd w:val="0"/>
        <w:spacing w:after="0"/>
        <w:ind w:left="720"/>
        <w:rPr>
          <w:rFonts w:ascii="Arial" w:hAnsi="Arial" w:cs="Arial"/>
          <w:bCs/>
        </w:rPr>
      </w:pPr>
      <w:r w:rsidRPr="00863ADC">
        <w:rPr>
          <w:rFonts w:ascii="Arial" w:hAnsi="Arial" w:cs="Arial"/>
          <w:bCs/>
        </w:rPr>
        <w:t xml:space="preserve">Evidence of payment can include </w:t>
      </w:r>
      <w:r w:rsidR="0076693D" w:rsidRPr="00134D7F">
        <w:rPr>
          <w:rFonts w:ascii="Arial" w:hAnsi="Arial" w:cs="Arial"/>
        </w:rPr>
        <w:t>canceled</w:t>
      </w:r>
      <w:r w:rsidR="0076693D" w:rsidRPr="00863ADC">
        <w:rPr>
          <w:rFonts w:ascii="Arial" w:hAnsi="Arial" w:cs="Arial"/>
          <w:bCs/>
        </w:rPr>
        <w:t xml:space="preserve"> </w:t>
      </w:r>
      <w:r w:rsidRPr="00863ADC">
        <w:rPr>
          <w:rFonts w:ascii="Arial" w:hAnsi="Arial" w:cs="Arial"/>
          <w:bCs/>
        </w:rPr>
        <w:t>check copies and</w:t>
      </w:r>
      <w:r w:rsidR="0076693D">
        <w:rPr>
          <w:rFonts w:ascii="Arial" w:hAnsi="Arial" w:cs="Arial"/>
          <w:bCs/>
        </w:rPr>
        <w:t>/or</w:t>
      </w:r>
      <w:r w:rsidRPr="00863ADC">
        <w:rPr>
          <w:rFonts w:ascii="Arial" w:hAnsi="Arial" w:cs="Arial"/>
          <w:bCs/>
        </w:rPr>
        <w:t xml:space="preserve"> bank statements.  The general ledger is not considered evidence of payment for ESG expenditures.  Additionally, when bank statements are submitted as evidence of payment, there should be sufficient notation of which items are relevant to the request. </w:t>
      </w:r>
    </w:p>
    <w:p w:rsidR="00CC3F0A" w:rsidRDefault="00650993" w:rsidP="00863ADC">
      <w:pPr>
        <w:pStyle w:val="ListParagraph"/>
        <w:numPr>
          <w:ilvl w:val="0"/>
          <w:numId w:val="98"/>
        </w:numPr>
        <w:tabs>
          <w:tab w:val="left" w:pos="720"/>
        </w:tabs>
        <w:autoSpaceDE w:val="0"/>
        <w:autoSpaceDN w:val="0"/>
        <w:adjustRightInd w:val="0"/>
        <w:spacing w:after="0"/>
        <w:ind w:left="720"/>
        <w:rPr>
          <w:rFonts w:ascii="Arial" w:hAnsi="Arial" w:cs="Arial"/>
          <w:bCs/>
        </w:rPr>
      </w:pPr>
      <w:r w:rsidRPr="00863ADC">
        <w:rPr>
          <w:rFonts w:ascii="Arial" w:hAnsi="Arial" w:cs="Arial"/>
          <w:bCs/>
        </w:rPr>
        <w:t xml:space="preserve">When </w:t>
      </w:r>
      <w:r w:rsidR="00C06687">
        <w:rPr>
          <w:rFonts w:ascii="Arial" w:hAnsi="Arial" w:cs="Arial"/>
          <w:bCs/>
        </w:rPr>
        <w:t>participant</w:t>
      </w:r>
      <w:r w:rsidRPr="00863ADC">
        <w:rPr>
          <w:rFonts w:ascii="Arial" w:hAnsi="Arial" w:cs="Arial"/>
          <w:bCs/>
        </w:rPr>
        <w:t xml:space="preserve"> services cost </w:t>
      </w:r>
      <w:proofErr w:type="gramStart"/>
      <w:r w:rsidRPr="00863ADC">
        <w:rPr>
          <w:rFonts w:ascii="Arial" w:hAnsi="Arial" w:cs="Arial"/>
          <w:bCs/>
        </w:rPr>
        <w:t>are</w:t>
      </w:r>
      <w:proofErr w:type="gramEnd"/>
      <w:r w:rsidRPr="00863ADC">
        <w:rPr>
          <w:rFonts w:ascii="Arial" w:hAnsi="Arial" w:cs="Arial"/>
          <w:bCs/>
        </w:rPr>
        <w:t xml:space="preserve"> requested i.e. financial assistance for rent, the subrecipient must provide a copy of the applicable documents from the </w:t>
      </w:r>
      <w:r w:rsidR="00C06687">
        <w:rPr>
          <w:rFonts w:ascii="Arial" w:hAnsi="Arial" w:cs="Arial"/>
          <w:bCs/>
        </w:rPr>
        <w:t>participant</w:t>
      </w:r>
      <w:r w:rsidRPr="00863ADC">
        <w:rPr>
          <w:rFonts w:ascii="Arial" w:hAnsi="Arial" w:cs="Arial"/>
          <w:bCs/>
        </w:rPr>
        <w:t xml:space="preserve"> files to support the eligible expenditures. </w:t>
      </w:r>
    </w:p>
    <w:p w:rsidR="00650993" w:rsidRPr="00863ADC" w:rsidRDefault="00650993" w:rsidP="00863ADC">
      <w:pPr>
        <w:pStyle w:val="ListParagraph"/>
        <w:numPr>
          <w:ilvl w:val="0"/>
          <w:numId w:val="98"/>
        </w:numPr>
        <w:autoSpaceDE w:val="0"/>
        <w:autoSpaceDN w:val="0"/>
        <w:adjustRightInd w:val="0"/>
        <w:ind w:left="720"/>
        <w:rPr>
          <w:rFonts w:ascii="Arial" w:hAnsi="Arial" w:cs="Arial"/>
          <w:bCs/>
        </w:rPr>
      </w:pPr>
      <w:r w:rsidRPr="00863ADC">
        <w:rPr>
          <w:rFonts w:ascii="Arial" w:hAnsi="Arial" w:cs="Arial"/>
          <w:bCs/>
        </w:rPr>
        <w:t xml:space="preserve">Subrecipients are required to submit a data </w:t>
      </w:r>
      <w:r w:rsidR="00FD38E6">
        <w:rPr>
          <w:rFonts w:ascii="Arial" w:hAnsi="Arial" w:cs="Arial"/>
          <w:bCs/>
        </w:rPr>
        <w:t>completeness</w:t>
      </w:r>
      <w:r w:rsidR="00C4613E" w:rsidRPr="00863ADC">
        <w:rPr>
          <w:rFonts w:ascii="Arial" w:hAnsi="Arial" w:cs="Arial"/>
          <w:bCs/>
        </w:rPr>
        <w:t xml:space="preserve"> </w:t>
      </w:r>
      <w:r w:rsidRPr="00863ADC">
        <w:rPr>
          <w:rFonts w:ascii="Arial" w:hAnsi="Arial" w:cs="Arial"/>
          <w:bCs/>
        </w:rPr>
        <w:t>report (</w:t>
      </w:r>
      <w:r w:rsidR="00C4613E" w:rsidRPr="00863ADC">
        <w:rPr>
          <w:rFonts w:ascii="Arial" w:hAnsi="Arial" w:cs="Arial"/>
          <w:bCs/>
        </w:rPr>
        <w:t>D</w:t>
      </w:r>
      <w:r w:rsidR="00FD38E6">
        <w:rPr>
          <w:rFonts w:ascii="Arial" w:hAnsi="Arial" w:cs="Arial"/>
          <w:bCs/>
        </w:rPr>
        <w:t>C</w:t>
      </w:r>
      <w:r w:rsidR="00C4613E" w:rsidRPr="00863ADC">
        <w:rPr>
          <w:rFonts w:ascii="Arial" w:hAnsi="Arial" w:cs="Arial"/>
          <w:bCs/>
        </w:rPr>
        <w:t>R</w:t>
      </w:r>
      <w:r w:rsidRPr="00863ADC">
        <w:rPr>
          <w:rFonts w:ascii="Arial" w:hAnsi="Arial" w:cs="Arial"/>
          <w:bCs/>
        </w:rPr>
        <w:t xml:space="preserve">) with each RFR so </w:t>
      </w:r>
      <w:proofErr w:type="gramStart"/>
      <w:r w:rsidRPr="00863ADC">
        <w:rPr>
          <w:rFonts w:ascii="Arial" w:hAnsi="Arial" w:cs="Arial"/>
          <w:bCs/>
        </w:rPr>
        <w:t>that  program</w:t>
      </w:r>
      <w:proofErr w:type="gramEnd"/>
      <w:r w:rsidRPr="00863ADC">
        <w:rPr>
          <w:rFonts w:ascii="Arial" w:hAnsi="Arial" w:cs="Arial"/>
          <w:bCs/>
        </w:rPr>
        <w:t xml:space="preserve"> participation and data can be monitored throughout the duration of the program year.</w:t>
      </w:r>
    </w:p>
    <w:p w:rsidR="00650993" w:rsidRDefault="00650993" w:rsidP="00863ADC">
      <w:pPr>
        <w:autoSpaceDE w:val="0"/>
        <w:autoSpaceDN w:val="0"/>
        <w:adjustRightInd w:val="0"/>
        <w:spacing w:after="0" w:line="240" w:lineRule="auto"/>
        <w:rPr>
          <w:rFonts w:ascii="Arial" w:hAnsi="Arial" w:cs="Arial"/>
          <w:bCs/>
        </w:rPr>
      </w:pPr>
      <w:r w:rsidRPr="00863ADC">
        <w:rPr>
          <w:rFonts w:ascii="Arial" w:hAnsi="Arial" w:cs="Arial"/>
          <w:bCs/>
        </w:rPr>
        <w:lastRenderedPageBreak/>
        <w:t>Subrecipients</w:t>
      </w:r>
      <w:r w:rsidR="00CC3F0A">
        <w:rPr>
          <w:rFonts w:ascii="Arial" w:hAnsi="Arial" w:cs="Arial"/>
          <w:bCs/>
        </w:rPr>
        <w:t xml:space="preserve"> are required to </w:t>
      </w:r>
      <w:r w:rsidRPr="00863ADC">
        <w:rPr>
          <w:rFonts w:ascii="Arial" w:hAnsi="Arial" w:cs="Arial"/>
          <w:bCs/>
        </w:rPr>
        <w:t xml:space="preserve">submit the final </w:t>
      </w:r>
      <w:r w:rsidR="00CC3F0A">
        <w:rPr>
          <w:rFonts w:ascii="Arial" w:hAnsi="Arial" w:cs="Arial"/>
          <w:bCs/>
        </w:rPr>
        <w:t>request for reimbursement</w:t>
      </w:r>
      <w:r w:rsidR="008C1FF5">
        <w:rPr>
          <w:rFonts w:ascii="Arial" w:hAnsi="Arial" w:cs="Arial"/>
          <w:bCs/>
        </w:rPr>
        <w:t xml:space="preserve"> and </w:t>
      </w:r>
      <w:r w:rsidR="003C09CD">
        <w:rPr>
          <w:rFonts w:ascii="Arial" w:hAnsi="Arial" w:cs="Arial"/>
          <w:bCs/>
        </w:rPr>
        <w:t xml:space="preserve">support </w:t>
      </w:r>
      <w:proofErr w:type="gramStart"/>
      <w:r w:rsidR="003C09CD">
        <w:rPr>
          <w:rFonts w:ascii="Arial" w:hAnsi="Arial" w:cs="Arial"/>
          <w:bCs/>
        </w:rPr>
        <w:t xml:space="preserve">documentation </w:t>
      </w:r>
      <w:r w:rsidR="00CC3F0A">
        <w:rPr>
          <w:rFonts w:ascii="Arial" w:hAnsi="Arial" w:cs="Arial"/>
          <w:bCs/>
        </w:rPr>
        <w:t xml:space="preserve"> </w:t>
      </w:r>
      <w:r w:rsidR="00CC3F0A">
        <w:rPr>
          <w:rFonts w:ascii="Arial" w:hAnsi="Arial" w:cs="Arial"/>
        </w:rPr>
        <w:t>to</w:t>
      </w:r>
      <w:proofErr w:type="gramEnd"/>
      <w:r w:rsidR="00CC3F0A">
        <w:rPr>
          <w:rFonts w:ascii="Arial" w:hAnsi="Arial" w:cs="Arial"/>
        </w:rPr>
        <w:t xml:space="preserve"> </w:t>
      </w:r>
      <w:r w:rsidRPr="00863ADC">
        <w:rPr>
          <w:rFonts w:ascii="Arial" w:hAnsi="Arial" w:cs="Arial"/>
        </w:rPr>
        <w:t xml:space="preserve">OEO </w:t>
      </w:r>
      <w:bookmarkStart w:id="0" w:name="_GoBack"/>
      <w:bookmarkEnd w:id="0"/>
      <w:r w:rsidR="00CC3F0A">
        <w:rPr>
          <w:rFonts w:ascii="Arial" w:hAnsi="Arial" w:cs="Arial"/>
        </w:rPr>
        <w:t>by</w:t>
      </w:r>
      <w:r w:rsidR="00FD38E6">
        <w:rPr>
          <w:rFonts w:ascii="Arial" w:hAnsi="Arial" w:cs="Arial"/>
        </w:rPr>
        <w:t xml:space="preserve"> the close of </w:t>
      </w:r>
      <w:r w:rsidR="00CC023C">
        <w:rPr>
          <w:rFonts w:ascii="Arial" w:hAnsi="Arial" w:cs="Arial"/>
        </w:rPr>
        <w:t xml:space="preserve">the </w:t>
      </w:r>
      <w:r w:rsidR="00FD38E6">
        <w:rPr>
          <w:rFonts w:ascii="Arial" w:hAnsi="Arial" w:cs="Arial"/>
        </w:rPr>
        <w:t>business day</w:t>
      </w:r>
      <w:r w:rsidR="00CC3F0A">
        <w:rPr>
          <w:rFonts w:ascii="Arial" w:hAnsi="Arial" w:cs="Arial"/>
        </w:rPr>
        <w:t xml:space="preserve"> </w:t>
      </w:r>
      <w:r w:rsidR="004063B1">
        <w:rPr>
          <w:rFonts w:ascii="Arial" w:hAnsi="Arial" w:cs="Arial"/>
        </w:rPr>
        <w:t>August</w:t>
      </w:r>
      <w:r w:rsidRPr="00863ADC">
        <w:rPr>
          <w:rFonts w:ascii="Arial" w:hAnsi="Arial" w:cs="Arial"/>
          <w:bCs/>
        </w:rPr>
        <w:t xml:space="preserve"> 15, </w:t>
      </w:r>
      <w:r w:rsidR="00D604C3">
        <w:rPr>
          <w:rFonts w:ascii="Arial" w:hAnsi="Arial" w:cs="Arial"/>
          <w:bCs/>
        </w:rPr>
        <w:t>of that program year</w:t>
      </w:r>
      <w:r w:rsidRPr="00863ADC">
        <w:rPr>
          <w:rFonts w:ascii="Arial" w:hAnsi="Arial" w:cs="Arial"/>
          <w:bCs/>
        </w:rPr>
        <w:t>. The first and final RFR must be endorsed by the Executive Director and Board Chairperson</w:t>
      </w:r>
      <w:r w:rsidR="006B7606" w:rsidRPr="00863ADC">
        <w:rPr>
          <w:rFonts w:ascii="Arial" w:hAnsi="Arial" w:cs="Arial"/>
          <w:bCs/>
        </w:rPr>
        <w:t>.</w:t>
      </w:r>
      <w:r w:rsidR="00FD38E6">
        <w:rPr>
          <w:rFonts w:ascii="Arial" w:hAnsi="Arial" w:cs="Arial"/>
          <w:bCs/>
        </w:rPr>
        <w:t xml:space="preserve">  The expenditures must not exceed the June 30, program period.</w:t>
      </w:r>
    </w:p>
    <w:p w:rsidR="00F230FA" w:rsidRDefault="00F230FA" w:rsidP="00863ADC">
      <w:pPr>
        <w:autoSpaceDE w:val="0"/>
        <w:autoSpaceDN w:val="0"/>
        <w:adjustRightInd w:val="0"/>
        <w:spacing w:after="0" w:line="240" w:lineRule="auto"/>
        <w:rPr>
          <w:rFonts w:ascii="Arial" w:hAnsi="Arial" w:cs="Arial"/>
          <w:bCs/>
        </w:rPr>
      </w:pPr>
    </w:p>
    <w:p w:rsidR="00556CAA" w:rsidRPr="00863ADC" w:rsidRDefault="00556CAA">
      <w:pPr>
        <w:pStyle w:val="ListParagraph"/>
        <w:autoSpaceDE w:val="0"/>
        <w:autoSpaceDN w:val="0"/>
        <w:adjustRightInd w:val="0"/>
        <w:spacing w:after="0" w:line="240" w:lineRule="auto"/>
        <w:ind w:left="0"/>
        <w:rPr>
          <w:rFonts w:ascii="Arial" w:hAnsi="Arial" w:cs="Arial"/>
          <w:b/>
          <w:bCs/>
          <w:u w:val="single"/>
        </w:rPr>
      </w:pPr>
      <w:r w:rsidRPr="00863ADC">
        <w:rPr>
          <w:rFonts w:ascii="Arial" w:hAnsi="Arial" w:cs="Arial"/>
          <w:b/>
          <w:bCs/>
          <w:u w:val="single"/>
        </w:rPr>
        <w:t>Reallocation</w:t>
      </w:r>
    </w:p>
    <w:p w:rsidR="00556CAA" w:rsidRPr="00134D7F" w:rsidRDefault="00556CAA">
      <w:pPr>
        <w:pStyle w:val="ListParagraph"/>
        <w:autoSpaceDE w:val="0"/>
        <w:autoSpaceDN w:val="0"/>
        <w:adjustRightInd w:val="0"/>
        <w:spacing w:after="0" w:line="240" w:lineRule="auto"/>
        <w:ind w:left="0"/>
        <w:rPr>
          <w:rFonts w:ascii="Arial" w:hAnsi="Arial" w:cs="Arial"/>
          <w:b/>
          <w:bCs/>
        </w:rPr>
      </w:pPr>
    </w:p>
    <w:p w:rsidR="00556CAA" w:rsidRPr="00134D7F" w:rsidRDefault="00CC3F0A">
      <w:pPr>
        <w:spacing w:after="0" w:line="240" w:lineRule="auto"/>
        <w:rPr>
          <w:rFonts w:ascii="Arial" w:hAnsi="Arial" w:cs="Arial"/>
        </w:rPr>
      </w:pPr>
      <w:r>
        <w:rPr>
          <w:rFonts w:ascii="Arial" w:hAnsi="Arial" w:cs="Arial"/>
        </w:rPr>
        <w:t>OEO</w:t>
      </w:r>
      <w:r w:rsidR="00556CAA" w:rsidRPr="00134D7F">
        <w:rPr>
          <w:rFonts w:ascii="Arial" w:hAnsi="Arial" w:cs="Arial"/>
        </w:rPr>
        <w:t xml:space="preserve"> reserves the right to reallocate ESG </w:t>
      </w:r>
      <w:r>
        <w:rPr>
          <w:rFonts w:ascii="Arial" w:hAnsi="Arial" w:cs="Arial"/>
        </w:rPr>
        <w:t>p</w:t>
      </w:r>
      <w:r w:rsidR="00556CAA" w:rsidRPr="00134D7F">
        <w:rPr>
          <w:rFonts w:ascii="Arial" w:hAnsi="Arial" w:cs="Arial"/>
        </w:rPr>
        <w:t xml:space="preserve">rogram funds as provided for in the federal regulations governing the program in order to ensure that the funds provide the maximum benefit to South Carolina’s homeless population.  Funding (grant award) reallocations will be made </w:t>
      </w:r>
      <w:r w:rsidR="00702433" w:rsidRPr="00134D7F">
        <w:rPr>
          <w:rFonts w:ascii="Arial" w:hAnsi="Arial" w:cs="Arial"/>
        </w:rPr>
        <w:t>based on</w:t>
      </w:r>
      <w:r w:rsidR="00556CAA" w:rsidRPr="00134D7F">
        <w:rPr>
          <w:rFonts w:ascii="Arial" w:hAnsi="Arial" w:cs="Arial"/>
        </w:rPr>
        <w:t xml:space="preserve"> the </w:t>
      </w:r>
      <w:r>
        <w:rPr>
          <w:rFonts w:ascii="Arial" w:hAnsi="Arial" w:cs="Arial"/>
        </w:rPr>
        <w:t>s</w:t>
      </w:r>
      <w:r w:rsidR="00556CAA" w:rsidRPr="00134D7F">
        <w:rPr>
          <w:rFonts w:ascii="Arial" w:hAnsi="Arial" w:cs="Arial"/>
        </w:rPr>
        <w:t xml:space="preserve">tate’s determination of the best use of available funds.  The </w:t>
      </w:r>
      <w:r>
        <w:rPr>
          <w:rFonts w:ascii="Arial" w:hAnsi="Arial" w:cs="Arial"/>
        </w:rPr>
        <w:t>s</w:t>
      </w:r>
      <w:r w:rsidR="00556CAA" w:rsidRPr="00134D7F">
        <w:rPr>
          <w:rFonts w:ascii="Arial" w:hAnsi="Arial" w:cs="Arial"/>
        </w:rPr>
        <w:t>tate will consider the amount of available funds, sub</w:t>
      </w:r>
      <w:r w:rsidR="003C09CD">
        <w:rPr>
          <w:rFonts w:ascii="Arial" w:hAnsi="Arial" w:cs="Arial"/>
        </w:rPr>
        <w:t>recipient</w:t>
      </w:r>
      <w:r w:rsidR="00556CAA" w:rsidRPr="00134D7F">
        <w:rPr>
          <w:rFonts w:ascii="Arial" w:hAnsi="Arial" w:cs="Arial"/>
        </w:rPr>
        <w:t xml:space="preserve"> programmatic performance, sub</w:t>
      </w:r>
      <w:r w:rsidR="003C09CD">
        <w:rPr>
          <w:rFonts w:ascii="Arial" w:hAnsi="Arial" w:cs="Arial"/>
        </w:rPr>
        <w:t>recipient</w:t>
      </w:r>
      <w:r w:rsidR="00556CAA" w:rsidRPr="00134D7F">
        <w:rPr>
          <w:rFonts w:ascii="Arial" w:hAnsi="Arial" w:cs="Arial"/>
        </w:rPr>
        <w:t xml:space="preserve"> expenditure levels, and strategic programmatic needs in reallocating available funds.</w:t>
      </w:r>
    </w:p>
    <w:p w:rsidR="00683F93" w:rsidRDefault="00683F93" w:rsidP="00AF2F59">
      <w:pPr>
        <w:autoSpaceDE w:val="0"/>
        <w:autoSpaceDN w:val="0"/>
        <w:adjustRightInd w:val="0"/>
        <w:spacing w:after="0" w:line="240" w:lineRule="auto"/>
        <w:rPr>
          <w:rFonts w:ascii="Arial" w:hAnsi="Arial" w:cs="Arial"/>
        </w:rPr>
      </w:pPr>
    </w:p>
    <w:p w:rsidR="0094598D" w:rsidRDefault="0094598D" w:rsidP="00AF2F59">
      <w:pPr>
        <w:autoSpaceDE w:val="0"/>
        <w:autoSpaceDN w:val="0"/>
        <w:adjustRightInd w:val="0"/>
        <w:spacing w:after="0" w:line="240" w:lineRule="auto"/>
        <w:rPr>
          <w:rFonts w:ascii="Arial" w:hAnsi="Arial" w:cs="Arial"/>
        </w:rPr>
      </w:pPr>
    </w:p>
    <w:p w:rsidR="0094598D" w:rsidRDefault="0094598D" w:rsidP="00AF2F59">
      <w:pPr>
        <w:autoSpaceDE w:val="0"/>
        <w:autoSpaceDN w:val="0"/>
        <w:adjustRightInd w:val="0"/>
        <w:spacing w:after="0" w:line="240" w:lineRule="auto"/>
        <w:rPr>
          <w:rFonts w:ascii="Arial" w:hAnsi="Arial" w:cs="Arial"/>
        </w:rPr>
      </w:pPr>
    </w:p>
    <w:p w:rsidR="002C0F69" w:rsidRDefault="002C0F69" w:rsidP="00AF2F59">
      <w:pPr>
        <w:autoSpaceDE w:val="0"/>
        <w:autoSpaceDN w:val="0"/>
        <w:adjustRightInd w:val="0"/>
        <w:spacing w:after="0" w:line="240" w:lineRule="auto"/>
        <w:rPr>
          <w:rFonts w:ascii="Arial" w:hAnsi="Arial" w:cs="Arial"/>
        </w:rPr>
      </w:pPr>
    </w:p>
    <w:p w:rsidR="002C0F69" w:rsidRDefault="002C0F69" w:rsidP="00AF2F59">
      <w:pPr>
        <w:autoSpaceDE w:val="0"/>
        <w:autoSpaceDN w:val="0"/>
        <w:adjustRightInd w:val="0"/>
        <w:spacing w:after="0" w:line="240" w:lineRule="auto"/>
        <w:rPr>
          <w:rFonts w:ascii="Arial" w:hAnsi="Arial" w:cs="Arial"/>
        </w:rPr>
      </w:pPr>
    </w:p>
    <w:p w:rsidR="002C0F69" w:rsidRDefault="002C0F69" w:rsidP="00AF2F59">
      <w:pPr>
        <w:autoSpaceDE w:val="0"/>
        <w:autoSpaceDN w:val="0"/>
        <w:adjustRightInd w:val="0"/>
        <w:spacing w:after="0" w:line="240" w:lineRule="auto"/>
        <w:rPr>
          <w:rFonts w:ascii="Arial" w:hAnsi="Arial" w:cs="Arial"/>
        </w:rPr>
      </w:pPr>
    </w:p>
    <w:p w:rsidR="00AF626A" w:rsidRPr="00B8643E" w:rsidRDefault="00AF626A" w:rsidP="00863ADC">
      <w:pPr>
        <w:pStyle w:val="ListParagraph"/>
        <w:numPr>
          <w:ilvl w:val="0"/>
          <w:numId w:val="107"/>
        </w:numPr>
        <w:spacing w:after="0" w:line="240" w:lineRule="auto"/>
        <w:jc w:val="both"/>
        <w:rPr>
          <w:rFonts w:ascii="Arial" w:hAnsi="Arial" w:cs="Arial"/>
          <w:b/>
          <w:sz w:val="40"/>
          <w:szCs w:val="40"/>
        </w:rPr>
      </w:pPr>
      <w:r>
        <w:rPr>
          <w:rFonts w:ascii="Arial" w:hAnsi="Arial" w:cs="Arial"/>
          <w:b/>
          <w:sz w:val="40"/>
          <w:szCs w:val="40"/>
        </w:rPr>
        <w:t>ESG COMPONENTS</w:t>
      </w:r>
    </w:p>
    <w:p w:rsidR="00F230FA" w:rsidRDefault="00F230FA" w:rsidP="00AF2F59">
      <w:pPr>
        <w:autoSpaceDE w:val="0"/>
        <w:autoSpaceDN w:val="0"/>
        <w:adjustRightInd w:val="0"/>
        <w:spacing w:after="0" w:line="240" w:lineRule="auto"/>
        <w:rPr>
          <w:rFonts w:ascii="Arial" w:hAnsi="Arial" w:cs="Arial"/>
        </w:rPr>
      </w:pPr>
    </w:p>
    <w:p w:rsidR="00373117" w:rsidRPr="00863ADC" w:rsidRDefault="00B05625" w:rsidP="00863ADC">
      <w:pPr>
        <w:autoSpaceDE w:val="0"/>
        <w:autoSpaceDN w:val="0"/>
        <w:adjustRightInd w:val="0"/>
        <w:spacing w:after="0" w:line="240" w:lineRule="auto"/>
        <w:rPr>
          <w:rFonts w:ascii="Arial" w:hAnsi="Arial" w:cs="Arial"/>
        </w:rPr>
      </w:pPr>
      <w:r w:rsidRPr="00863ADC">
        <w:rPr>
          <w:rFonts w:ascii="Arial" w:hAnsi="Arial" w:cs="Arial"/>
        </w:rPr>
        <w:t>S</w:t>
      </w:r>
      <w:r w:rsidR="00CA48FA" w:rsidRPr="00863ADC">
        <w:rPr>
          <w:rFonts w:ascii="Arial" w:hAnsi="Arial" w:cs="Arial"/>
        </w:rPr>
        <w:t>ubrecipient</w:t>
      </w:r>
      <w:r w:rsidR="002B69E8" w:rsidRPr="00863ADC">
        <w:rPr>
          <w:rFonts w:ascii="Arial" w:hAnsi="Arial" w:cs="Arial"/>
        </w:rPr>
        <w:t xml:space="preserve">s may use </w:t>
      </w:r>
      <w:r w:rsidR="00373117" w:rsidRPr="00863ADC">
        <w:rPr>
          <w:rFonts w:ascii="Arial" w:hAnsi="Arial" w:cs="Arial"/>
        </w:rPr>
        <w:t xml:space="preserve">ESG funds for </w:t>
      </w:r>
      <w:r w:rsidR="002B69E8" w:rsidRPr="00863ADC">
        <w:rPr>
          <w:rFonts w:ascii="Arial" w:hAnsi="Arial" w:cs="Arial"/>
        </w:rPr>
        <w:t>five</w:t>
      </w:r>
      <w:r w:rsidR="004A67F0" w:rsidRPr="00863ADC">
        <w:rPr>
          <w:rFonts w:ascii="Arial" w:hAnsi="Arial" w:cs="Arial"/>
        </w:rPr>
        <w:t xml:space="preserve"> </w:t>
      </w:r>
      <w:r w:rsidR="00373117" w:rsidRPr="00863ADC">
        <w:rPr>
          <w:rFonts w:ascii="Arial" w:hAnsi="Arial" w:cs="Arial"/>
        </w:rPr>
        <w:t>program components: street outreach,</w:t>
      </w:r>
      <w:r w:rsidR="004A67F0" w:rsidRPr="00863ADC">
        <w:rPr>
          <w:rFonts w:ascii="Arial" w:hAnsi="Arial" w:cs="Arial"/>
        </w:rPr>
        <w:t xml:space="preserve"> </w:t>
      </w:r>
      <w:r w:rsidR="00373117" w:rsidRPr="00863ADC">
        <w:rPr>
          <w:rFonts w:ascii="Arial" w:hAnsi="Arial" w:cs="Arial"/>
        </w:rPr>
        <w:t>emergency shelter, homelessness</w:t>
      </w:r>
      <w:r w:rsidR="004A67F0" w:rsidRPr="00863ADC">
        <w:rPr>
          <w:rFonts w:ascii="Arial" w:hAnsi="Arial" w:cs="Arial"/>
        </w:rPr>
        <w:t xml:space="preserve"> </w:t>
      </w:r>
      <w:r w:rsidR="00373117" w:rsidRPr="00863ADC">
        <w:rPr>
          <w:rFonts w:ascii="Arial" w:hAnsi="Arial" w:cs="Arial"/>
        </w:rPr>
        <w:t>prevention, rapid re-housing assistance,</w:t>
      </w:r>
      <w:r w:rsidR="004A67F0" w:rsidRPr="00863ADC">
        <w:rPr>
          <w:rFonts w:ascii="Arial" w:hAnsi="Arial" w:cs="Arial"/>
        </w:rPr>
        <w:t xml:space="preserve"> </w:t>
      </w:r>
      <w:r w:rsidR="00373117" w:rsidRPr="00863ADC">
        <w:rPr>
          <w:rFonts w:ascii="Arial" w:hAnsi="Arial" w:cs="Arial"/>
        </w:rPr>
        <w:t>and HMIS. The five program components</w:t>
      </w:r>
      <w:r w:rsidR="004A67F0" w:rsidRPr="00863ADC">
        <w:rPr>
          <w:rFonts w:ascii="Arial" w:hAnsi="Arial" w:cs="Arial"/>
        </w:rPr>
        <w:t xml:space="preserve"> </w:t>
      </w:r>
      <w:r w:rsidR="00373117" w:rsidRPr="00863ADC">
        <w:rPr>
          <w:rFonts w:ascii="Arial" w:hAnsi="Arial" w:cs="Arial"/>
        </w:rPr>
        <w:t>and the eligible activities that may be</w:t>
      </w:r>
      <w:r w:rsidR="004A67F0" w:rsidRPr="00863ADC">
        <w:rPr>
          <w:rFonts w:ascii="Arial" w:hAnsi="Arial" w:cs="Arial"/>
        </w:rPr>
        <w:t xml:space="preserve"> </w:t>
      </w:r>
      <w:r w:rsidR="00373117" w:rsidRPr="00863ADC">
        <w:rPr>
          <w:rFonts w:ascii="Arial" w:hAnsi="Arial" w:cs="Arial"/>
        </w:rPr>
        <w:t>funded under each are set forth in</w:t>
      </w:r>
      <w:r w:rsidR="00E37013">
        <w:rPr>
          <w:rFonts w:ascii="Arial" w:hAnsi="Arial" w:cs="Arial"/>
        </w:rPr>
        <w:t xml:space="preserve"> 24 CFR </w:t>
      </w:r>
      <w:r w:rsidR="00373117" w:rsidRPr="00863ADC">
        <w:rPr>
          <w:rFonts w:ascii="Arial" w:hAnsi="Arial" w:cs="Arial"/>
        </w:rPr>
        <w:t xml:space="preserve">576.101 through 576.107. </w:t>
      </w:r>
    </w:p>
    <w:p w:rsidR="004E20DA" w:rsidRPr="00134D7F" w:rsidRDefault="004E20DA" w:rsidP="00AF2F59">
      <w:pPr>
        <w:pStyle w:val="ListParagraph"/>
        <w:autoSpaceDE w:val="0"/>
        <w:autoSpaceDN w:val="0"/>
        <w:adjustRightInd w:val="0"/>
        <w:spacing w:after="0" w:line="240" w:lineRule="auto"/>
        <w:ind w:left="360"/>
        <w:rPr>
          <w:rFonts w:ascii="Arial" w:hAnsi="Arial" w:cs="Arial"/>
        </w:rPr>
      </w:pPr>
    </w:p>
    <w:p w:rsidR="004A67F0" w:rsidRPr="00863ADC" w:rsidRDefault="008F7706" w:rsidP="00863ADC">
      <w:pPr>
        <w:autoSpaceDE w:val="0"/>
        <w:autoSpaceDN w:val="0"/>
        <w:adjustRightInd w:val="0"/>
        <w:spacing w:after="0" w:line="240" w:lineRule="auto"/>
        <w:rPr>
          <w:rFonts w:ascii="Arial" w:hAnsi="Arial" w:cs="Arial"/>
        </w:rPr>
      </w:pPr>
      <w:r w:rsidRPr="00863ADC">
        <w:rPr>
          <w:rFonts w:ascii="Arial" w:hAnsi="Arial" w:cs="Arial"/>
        </w:rPr>
        <w:t xml:space="preserve">Subject to the cost principles in </w:t>
      </w:r>
      <w:r w:rsidR="00E37013">
        <w:rPr>
          <w:rFonts w:ascii="Arial" w:hAnsi="Arial" w:cs="Arial"/>
        </w:rPr>
        <w:t xml:space="preserve">the </w:t>
      </w:r>
      <w:r w:rsidR="00203E43" w:rsidRPr="00863ADC">
        <w:rPr>
          <w:rFonts w:ascii="Arial" w:hAnsi="Arial" w:cs="Arial"/>
        </w:rPr>
        <w:t>OEO Fiscal Guidance and Procedural Manual</w:t>
      </w:r>
      <w:r w:rsidRPr="00863ADC">
        <w:rPr>
          <w:rFonts w:ascii="Arial" w:hAnsi="Arial" w:cs="Arial"/>
          <w:color w:val="FF0000"/>
        </w:rPr>
        <w:t xml:space="preserve"> </w:t>
      </w:r>
      <w:r w:rsidRPr="00863ADC">
        <w:rPr>
          <w:rFonts w:ascii="Arial" w:hAnsi="Arial" w:cs="Arial"/>
        </w:rPr>
        <w:t xml:space="preserve">and other requirements in this part, employee compensation and other overhead costs directly related to carrying out street outreach, emergency shelter, homelessness prevention, rapid </w:t>
      </w:r>
      <w:r w:rsidR="00F06E8C">
        <w:rPr>
          <w:rFonts w:ascii="Arial" w:hAnsi="Arial" w:cs="Arial"/>
        </w:rPr>
        <w:t>re-housing</w:t>
      </w:r>
      <w:r w:rsidRPr="00863ADC">
        <w:rPr>
          <w:rFonts w:ascii="Arial" w:hAnsi="Arial" w:cs="Arial"/>
        </w:rPr>
        <w:t xml:space="preserve">, and HMIS are eligible costs of those program components. These costs are not </w:t>
      </w:r>
      <w:r w:rsidR="00F70296" w:rsidRPr="00863ADC">
        <w:rPr>
          <w:rFonts w:ascii="Arial" w:hAnsi="Arial" w:cs="Arial"/>
        </w:rPr>
        <w:t>administrative costs</w:t>
      </w:r>
      <w:r w:rsidRPr="00863ADC">
        <w:rPr>
          <w:rFonts w:ascii="Arial" w:hAnsi="Arial" w:cs="Arial"/>
        </w:rPr>
        <w:t>.</w:t>
      </w:r>
    </w:p>
    <w:p w:rsidR="00CB403B" w:rsidRPr="003F18BC" w:rsidRDefault="00CB403B" w:rsidP="00AF2F59">
      <w:pPr>
        <w:autoSpaceDE w:val="0"/>
        <w:autoSpaceDN w:val="0"/>
        <w:adjustRightInd w:val="0"/>
        <w:spacing w:after="0" w:line="240" w:lineRule="auto"/>
        <w:rPr>
          <w:rFonts w:ascii="Arial" w:hAnsi="Arial" w:cs="Arial"/>
        </w:rPr>
      </w:pPr>
    </w:p>
    <w:p w:rsidR="00AF626A" w:rsidRPr="00863ADC" w:rsidRDefault="00556CAA" w:rsidP="00863ADC">
      <w:pPr>
        <w:autoSpaceDE w:val="0"/>
        <w:autoSpaceDN w:val="0"/>
        <w:adjustRightInd w:val="0"/>
        <w:spacing w:after="0" w:line="240" w:lineRule="auto"/>
        <w:contextualSpacing/>
        <w:rPr>
          <w:rFonts w:ascii="Arial" w:hAnsi="Arial" w:cs="Arial"/>
          <w:b/>
        </w:rPr>
      </w:pPr>
      <w:r w:rsidRPr="00863ADC">
        <w:rPr>
          <w:rFonts w:ascii="Arial" w:hAnsi="Arial" w:cs="Arial"/>
          <w:b/>
          <w:bCs/>
          <w:u w:val="single"/>
        </w:rPr>
        <w:t>Street Outreach Component</w:t>
      </w:r>
      <w:r w:rsidRPr="00863ADC">
        <w:rPr>
          <w:rFonts w:ascii="Arial" w:hAnsi="Arial" w:cs="Arial"/>
          <w:b/>
          <w:bCs/>
        </w:rPr>
        <w:t xml:space="preserve"> </w:t>
      </w:r>
      <w:r w:rsidR="00E85A7B" w:rsidRPr="00863ADC">
        <w:rPr>
          <w:rFonts w:ascii="Arial" w:hAnsi="Arial" w:cs="Arial"/>
          <w:bCs/>
        </w:rPr>
        <w:t>(24 CFR 576.101)</w:t>
      </w:r>
    </w:p>
    <w:p w:rsidR="003F18BC" w:rsidRPr="00863ADC" w:rsidRDefault="003F18BC" w:rsidP="00863ADC">
      <w:pPr>
        <w:autoSpaceDE w:val="0"/>
        <w:autoSpaceDN w:val="0"/>
        <w:adjustRightInd w:val="0"/>
        <w:spacing w:after="0" w:line="240" w:lineRule="auto"/>
        <w:contextualSpacing/>
        <w:rPr>
          <w:rFonts w:ascii="Arial" w:hAnsi="Arial" w:cs="Arial"/>
          <w:bCs/>
          <w:i/>
        </w:rPr>
      </w:pPr>
    </w:p>
    <w:p w:rsidR="00373117" w:rsidRPr="00134D7F" w:rsidRDefault="00373117" w:rsidP="00863ADC">
      <w:pPr>
        <w:autoSpaceDE w:val="0"/>
        <w:autoSpaceDN w:val="0"/>
        <w:adjustRightInd w:val="0"/>
        <w:spacing w:after="0" w:line="240" w:lineRule="auto"/>
        <w:contextualSpacing/>
        <w:rPr>
          <w:rFonts w:ascii="Arial" w:hAnsi="Arial" w:cs="Arial"/>
        </w:rPr>
      </w:pPr>
      <w:r w:rsidRPr="003F18BC">
        <w:rPr>
          <w:rFonts w:ascii="Arial" w:hAnsi="Arial" w:cs="Arial"/>
        </w:rPr>
        <w:t xml:space="preserve">Subject to </w:t>
      </w:r>
      <w:r w:rsidR="008F7706" w:rsidRPr="003F18BC">
        <w:rPr>
          <w:rFonts w:ascii="Arial" w:hAnsi="Arial" w:cs="Arial"/>
        </w:rPr>
        <w:t>the expenditure</w:t>
      </w:r>
      <w:r w:rsidRPr="003F18BC">
        <w:rPr>
          <w:rFonts w:ascii="Arial" w:hAnsi="Arial" w:cs="Arial"/>
        </w:rPr>
        <w:t xml:space="preserve"> limit in </w:t>
      </w:r>
      <w:r w:rsidR="003F18BC">
        <w:rPr>
          <w:rFonts w:ascii="Arial" w:hAnsi="Arial" w:cs="Arial"/>
        </w:rPr>
        <w:t xml:space="preserve">24 CFR </w:t>
      </w:r>
      <w:r w:rsidRPr="003F18BC">
        <w:rPr>
          <w:rFonts w:ascii="Arial" w:hAnsi="Arial" w:cs="Arial"/>
        </w:rPr>
        <w:t>576.100(b), ESG</w:t>
      </w:r>
      <w:r w:rsidR="008F7706" w:rsidRPr="003F18BC">
        <w:rPr>
          <w:rFonts w:ascii="Arial" w:hAnsi="Arial" w:cs="Arial"/>
        </w:rPr>
        <w:t xml:space="preserve"> </w:t>
      </w:r>
      <w:r w:rsidRPr="003F18BC">
        <w:rPr>
          <w:rFonts w:ascii="Arial" w:hAnsi="Arial" w:cs="Arial"/>
        </w:rPr>
        <w:t>funds may be used for costs of providing</w:t>
      </w:r>
      <w:r w:rsidR="008F7706" w:rsidRPr="003F18BC">
        <w:rPr>
          <w:rFonts w:ascii="Arial" w:hAnsi="Arial" w:cs="Arial"/>
        </w:rPr>
        <w:t xml:space="preserve"> </w:t>
      </w:r>
      <w:r w:rsidRPr="003F18BC">
        <w:rPr>
          <w:rFonts w:ascii="Arial" w:hAnsi="Arial" w:cs="Arial"/>
        </w:rPr>
        <w:t>essential services necessary to reach out</w:t>
      </w:r>
      <w:r w:rsidR="008F7706" w:rsidRPr="003F18BC">
        <w:rPr>
          <w:rFonts w:ascii="Arial" w:hAnsi="Arial" w:cs="Arial"/>
        </w:rPr>
        <w:t xml:space="preserve"> </w:t>
      </w:r>
      <w:r w:rsidRPr="003F18BC">
        <w:rPr>
          <w:rFonts w:ascii="Arial" w:hAnsi="Arial" w:cs="Arial"/>
        </w:rPr>
        <w:t>to unsheltered homeless people;</w:t>
      </w:r>
      <w:r w:rsidR="008F7706" w:rsidRPr="003F18BC">
        <w:rPr>
          <w:rFonts w:ascii="Arial" w:hAnsi="Arial" w:cs="Arial"/>
        </w:rPr>
        <w:t xml:space="preserve"> </w:t>
      </w:r>
      <w:r w:rsidRPr="003F18BC">
        <w:rPr>
          <w:rFonts w:ascii="Arial" w:hAnsi="Arial" w:cs="Arial"/>
        </w:rPr>
        <w:t>connect them with emergency shelter,</w:t>
      </w:r>
      <w:r w:rsidR="008F7706" w:rsidRPr="003F18BC">
        <w:rPr>
          <w:rFonts w:ascii="Arial" w:hAnsi="Arial" w:cs="Arial"/>
        </w:rPr>
        <w:t xml:space="preserve"> </w:t>
      </w:r>
      <w:r w:rsidRPr="003F18BC">
        <w:rPr>
          <w:rFonts w:ascii="Arial" w:hAnsi="Arial" w:cs="Arial"/>
        </w:rPr>
        <w:t>housing, or critical services; and</w:t>
      </w:r>
      <w:r w:rsidR="008F7706" w:rsidRPr="003F18BC">
        <w:rPr>
          <w:rFonts w:ascii="Arial" w:hAnsi="Arial" w:cs="Arial"/>
        </w:rPr>
        <w:t xml:space="preserve"> </w:t>
      </w:r>
      <w:r w:rsidRPr="003F18BC">
        <w:rPr>
          <w:rFonts w:ascii="Arial" w:hAnsi="Arial" w:cs="Arial"/>
        </w:rPr>
        <w:t xml:space="preserve">provide urgent, </w:t>
      </w:r>
      <w:r w:rsidR="0083477B" w:rsidRPr="003F18BC">
        <w:rPr>
          <w:rFonts w:ascii="Arial" w:hAnsi="Arial" w:cs="Arial"/>
        </w:rPr>
        <w:t>non-facility</w:t>
      </w:r>
      <w:r w:rsidRPr="003F18BC">
        <w:rPr>
          <w:rFonts w:ascii="Arial" w:hAnsi="Arial" w:cs="Arial"/>
        </w:rPr>
        <w:t>-based care to</w:t>
      </w:r>
      <w:r w:rsidR="008F7706" w:rsidRPr="003F18BC">
        <w:rPr>
          <w:rFonts w:ascii="Arial" w:hAnsi="Arial" w:cs="Arial"/>
        </w:rPr>
        <w:t xml:space="preserve"> </w:t>
      </w:r>
      <w:r w:rsidRPr="003F18BC">
        <w:rPr>
          <w:rFonts w:ascii="Arial" w:hAnsi="Arial" w:cs="Arial"/>
        </w:rPr>
        <w:t>unsheltered homeless people who are</w:t>
      </w:r>
      <w:r w:rsidR="008F7706" w:rsidRPr="003F18BC">
        <w:rPr>
          <w:rFonts w:ascii="Arial" w:hAnsi="Arial" w:cs="Arial"/>
        </w:rPr>
        <w:t xml:space="preserve"> </w:t>
      </w:r>
      <w:r w:rsidRPr="003F18BC">
        <w:rPr>
          <w:rFonts w:ascii="Arial" w:hAnsi="Arial" w:cs="Arial"/>
        </w:rPr>
        <w:t>unwilling or unable to access emergency</w:t>
      </w:r>
      <w:r w:rsidR="008F7706" w:rsidRPr="003F18BC">
        <w:rPr>
          <w:rFonts w:ascii="Arial" w:hAnsi="Arial" w:cs="Arial"/>
        </w:rPr>
        <w:t xml:space="preserve"> </w:t>
      </w:r>
      <w:r w:rsidRPr="003F18BC">
        <w:rPr>
          <w:rFonts w:ascii="Arial" w:hAnsi="Arial" w:cs="Arial"/>
        </w:rPr>
        <w:t>shelter</w:t>
      </w:r>
      <w:r w:rsidRPr="00134D7F">
        <w:rPr>
          <w:rFonts w:ascii="Arial" w:hAnsi="Arial" w:cs="Arial"/>
        </w:rPr>
        <w:t>, housing, or an appropriate</w:t>
      </w:r>
      <w:r w:rsidR="008F7706" w:rsidRPr="00134D7F">
        <w:rPr>
          <w:rFonts w:ascii="Arial" w:hAnsi="Arial" w:cs="Arial"/>
        </w:rPr>
        <w:t xml:space="preserve"> </w:t>
      </w:r>
      <w:r w:rsidRPr="00134D7F">
        <w:rPr>
          <w:rFonts w:ascii="Arial" w:hAnsi="Arial" w:cs="Arial"/>
        </w:rPr>
        <w:t>health facility. For the purposes of this</w:t>
      </w:r>
      <w:r w:rsidR="008F7706" w:rsidRPr="00134D7F">
        <w:rPr>
          <w:rFonts w:ascii="Arial" w:hAnsi="Arial" w:cs="Arial"/>
        </w:rPr>
        <w:t xml:space="preserve"> </w:t>
      </w:r>
      <w:r w:rsidRPr="00134D7F">
        <w:rPr>
          <w:rFonts w:ascii="Arial" w:hAnsi="Arial" w:cs="Arial"/>
        </w:rPr>
        <w:t>section, the term ‘‘unsheltered homeless</w:t>
      </w:r>
      <w:r w:rsidR="008F7706" w:rsidRPr="00134D7F">
        <w:rPr>
          <w:rFonts w:ascii="Arial" w:hAnsi="Arial" w:cs="Arial"/>
        </w:rPr>
        <w:t xml:space="preserve"> </w:t>
      </w:r>
      <w:r w:rsidRPr="00134D7F">
        <w:rPr>
          <w:rFonts w:ascii="Arial" w:hAnsi="Arial" w:cs="Arial"/>
        </w:rPr>
        <w:t>people’’ means individuals and families</w:t>
      </w:r>
      <w:r w:rsidR="008F7706" w:rsidRPr="00134D7F">
        <w:rPr>
          <w:rFonts w:ascii="Arial" w:hAnsi="Arial" w:cs="Arial"/>
        </w:rPr>
        <w:t xml:space="preserve"> </w:t>
      </w:r>
      <w:r w:rsidRPr="00134D7F">
        <w:rPr>
          <w:rFonts w:ascii="Arial" w:hAnsi="Arial" w:cs="Arial"/>
        </w:rPr>
        <w:t>who qualify as homeless under</w:t>
      </w:r>
      <w:r w:rsidR="008F7706" w:rsidRPr="00134D7F">
        <w:rPr>
          <w:rFonts w:ascii="Arial" w:hAnsi="Arial" w:cs="Arial"/>
        </w:rPr>
        <w:t xml:space="preserve"> </w:t>
      </w:r>
      <w:r w:rsidR="003F18BC">
        <w:rPr>
          <w:rFonts w:ascii="Arial" w:hAnsi="Arial" w:cs="Arial"/>
        </w:rPr>
        <w:t xml:space="preserve">24 CFR 576.2 </w:t>
      </w:r>
      <w:r w:rsidRPr="00134D7F">
        <w:rPr>
          <w:rFonts w:ascii="Arial" w:hAnsi="Arial" w:cs="Arial"/>
        </w:rPr>
        <w:t>(1</w:t>
      </w:r>
      <w:r w:rsidR="005E7419" w:rsidRPr="00134D7F">
        <w:rPr>
          <w:rFonts w:ascii="Arial" w:hAnsi="Arial" w:cs="Arial"/>
        </w:rPr>
        <w:t>)(</w:t>
      </w:r>
      <w:proofErr w:type="spellStart"/>
      <w:r w:rsidRPr="00134D7F">
        <w:rPr>
          <w:rFonts w:ascii="Arial" w:hAnsi="Arial" w:cs="Arial"/>
        </w:rPr>
        <w:t>i</w:t>
      </w:r>
      <w:proofErr w:type="spellEnd"/>
      <w:r w:rsidRPr="00134D7F">
        <w:rPr>
          <w:rFonts w:ascii="Arial" w:hAnsi="Arial" w:cs="Arial"/>
        </w:rPr>
        <w:t>). The eligible</w:t>
      </w:r>
      <w:r w:rsidR="008F7706" w:rsidRPr="00134D7F">
        <w:rPr>
          <w:rFonts w:ascii="Arial" w:hAnsi="Arial" w:cs="Arial"/>
        </w:rPr>
        <w:t xml:space="preserve"> </w:t>
      </w:r>
      <w:r w:rsidRPr="00134D7F">
        <w:rPr>
          <w:rFonts w:ascii="Arial" w:hAnsi="Arial" w:cs="Arial"/>
        </w:rPr>
        <w:t>costs and requirements for essential</w:t>
      </w:r>
      <w:r w:rsidR="008F7706" w:rsidRPr="00134D7F">
        <w:rPr>
          <w:rFonts w:ascii="Arial" w:hAnsi="Arial" w:cs="Arial"/>
        </w:rPr>
        <w:t xml:space="preserve"> </w:t>
      </w:r>
      <w:r w:rsidRPr="00134D7F">
        <w:rPr>
          <w:rFonts w:ascii="Arial" w:hAnsi="Arial" w:cs="Arial"/>
        </w:rPr>
        <w:t xml:space="preserve">services </w:t>
      </w:r>
      <w:r w:rsidR="003F18BC">
        <w:rPr>
          <w:rFonts w:ascii="Arial" w:hAnsi="Arial" w:cs="Arial"/>
        </w:rPr>
        <w:t xml:space="preserve">of this component </w:t>
      </w:r>
      <w:r w:rsidRPr="00134D7F">
        <w:rPr>
          <w:rFonts w:ascii="Arial" w:hAnsi="Arial" w:cs="Arial"/>
        </w:rPr>
        <w:t>consist of:</w:t>
      </w:r>
    </w:p>
    <w:p w:rsidR="008F7706" w:rsidRPr="00134D7F" w:rsidRDefault="008F7706" w:rsidP="00AF2F59">
      <w:pPr>
        <w:pStyle w:val="ListParagraph"/>
        <w:autoSpaceDE w:val="0"/>
        <w:autoSpaceDN w:val="0"/>
        <w:adjustRightInd w:val="0"/>
        <w:spacing w:after="0" w:line="240" w:lineRule="auto"/>
        <w:rPr>
          <w:rFonts w:ascii="Arial" w:hAnsi="Arial" w:cs="Arial"/>
        </w:rPr>
      </w:pPr>
    </w:p>
    <w:p w:rsidR="00373117" w:rsidRDefault="00373117" w:rsidP="00863ADC">
      <w:pPr>
        <w:pStyle w:val="ListParagraph"/>
        <w:numPr>
          <w:ilvl w:val="0"/>
          <w:numId w:val="2"/>
        </w:numPr>
        <w:autoSpaceDE w:val="0"/>
        <w:autoSpaceDN w:val="0"/>
        <w:adjustRightInd w:val="0"/>
        <w:spacing w:after="0" w:line="240" w:lineRule="auto"/>
        <w:rPr>
          <w:rFonts w:ascii="Arial" w:hAnsi="Arial" w:cs="Arial"/>
        </w:rPr>
      </w:pPr>
      <w:r w:rsidRPr="00863ADC">
        <w:rPr>
          <w:rFonts w:ascii="Arial" w:hAnsi="Arial" w:cs="Arial"/>
        </w:rPr>
        <w:t>Engagement.</w:t>
      </w:r>
      <w:r w:rsidRPr="003F18BC">
        <w:rPr>
          <w:rFonts w:ascii="Arial" w:hAnsi="Arial" w:cs="Arial"/>
        </w:rPr>
        <w:t xml:space="preserve"> The costs of activities</w:t>
      </w:r>
      <w:r w:rsidR="008F7706" w:rsidRPr="003F18BC">
        <w:rPr>
          <w:rFonts w:ascii="Arial" w:hAnsi="Arial" w:cs="Arial"/>
        </w:rPr>
        <w:t xml:space="preserve"> </w:t>
      </w:r>
      <w:r w:rsidRPr="003F18BC">
        <w:rPr>
          <w:rFonts w:ascii="Arial" w:hAnsi="Arial" w:cs="Arial"/>
        </w:rPr>
        <w:t>to locate, identify, and build</w:t>
      </w:r>
      <w:r w:rsidR="008F7706" w:rsidRPr="003F18BC">
        <w:rPr>
          <w:rFonts w:ascii="Arial" w:hAnsi="Arial" w:cs="Arial"/>
        </w:rPr>
        <w:t xml:space="preserve"> </w:t>
      </w:r>
      <w:r w:rsidRPr="003F18BC">
        <w:rPr>
          <w:rFonts w:ascii="Arial" w:hAnsi="Arial" w:cs="Arial"/>
        </w:rPr>
        <w:t>relationships with unsheltered homeless</w:t>
      </w:r>
      <w:r w:rsidR="008F7706" w:rsidRPr="00134D7F">
        <w:rPr>
          <w:rFonts w:ascii="Arial" w:hAnsi="Arial" w:cs="Arial"/>
        </w:rPr>
        <w:t xml:space="preserve"> </w:t>
      </w:r>
      <w:r w:rsidRPr="00134D7F">
        <w:rPr>
          <w:rFonts w:ascii="Arial" w:hAnsi="Arial" w:cs="Arial"/>
        </w:rPr>
        <w:t>people and engage them for the purpose</w:t>
      </w:r>
      <w:r w:rsidR="008F7706" w:rsidRPr="00134D7F">
        <w:rPr>
          <w:rFonts w:ascii="Arial" w:hAnsi="Arial" w:cs="Arial"/>
        </w:rPr>
        <w:t xml:space="preserve"> </w:t>
      </w:r>
      <w:r w:rsidRPr="00134D7F">
        <w:rPr>
          <w:rFonts w:ascii="Arial" w:hAnsi="Arial" w:cs="Arial"/>
        </w:rPr>
        <w:t>of providing immediate support,</w:t>
      </w:r>
      <w:r w:rsidR="008F7706" w:rsidRPr="00134D7F">
        <w:rPr>
          <w:rFonts w:ascii="Arial" w:hAnsi="Arial" w:cs="Arial"/>
        </w:rPr>
        <w:t xml:space="preserve"> </w:t>
      </w:r>
      <w:r w:rsidRPr="00134D7F">
        <w:rPr>
          <w:rFonts w:ascii="Arial" w:hAnsi="Arial" w:cs="Arial"/>
        </w:rPr>
        <w:t>intervention, and connections with</w:t>
      </w:r>
      <w:r w:rsidR="008F7706" w:rsidRPr="00134D7F">
        <w:rPr>
          <w:rFonts w:ascii="Arial" w:hAnsi="Arial" w:cs="Arial"/>
        </w:rPr>
        <w:t xml:space="preserve"> </w:t>
      </w:r>
      <w:r w:rsidRPr="00134D7F">
        <w:rPr>
          <w:rFonts w:ascii="Arial" w:hAnsi="Arial" w:cs="Arial"/>
        </w:rPr>
        <w:t>homeless assistance programs and/or</w:t>
      </w:r>
      <w:r w:rsidR="008F7706" w:rsidRPr="00134D7F">
        <w:rPr>
          <w:rFonts w:ascii="Arial" w:hAnsi="Arial" w:cs="Arial"/>
        </w:rPr>
        <w:t xml:space="preserve"> </w:t>
      </w:r>
      <w:r w:rsidRPr="00134D7F">
        <w:rPr>
          <w:rFonts w:ascii="Arial" w:hAnsi="Arial" w:cs="Arial"/>
        </w:rPr>
        <w:t>mainstream social services and housing</w:t>
      </w:r>
      <w:r w:rsidR="008F7706" w:rsidRPr="00134D7F">
        <w:rPr>
          <w:rFonts w:ascii="Arial" w:hAnsi="Arial" w:cs="Arial"/>
        </w:rPr>
        <w:t xml:space="preserve"> </w:t>
      </w:r>
      <w:r w:rsidRPr="00134D7F">
        <w:rPr>
          <w:rFonts w:ascii="Arial" w:hAnsi="Arial" w:cs="Arial"/>
        </w:rPr>
        <w:t>programs. These activities consist of</w:t>
      </w:r>
      <w:r w:rsidR="008F7706" w:rsidRPr="00134D7F">
        <w:rPr>
          <w:rFonts w:ascii="Arial" w:hAnsi="Arial" w:cs="Arial"/>
        </w:rPr>
        <w:t xml:space="preserve"> </w:t>
      </w:r>
      <w:r w:rsidRPr="00134D7F">
        <w:rPr>
          <w:rFonts w:ascii="Arial" w:hAnsi="Arial" w:cs="Arial"/>
        </w:rPr>
        <w:t>making an initial assessment of needs</w:t>
      </w:r>
      <w:r w:rsidR="008F7706" w:rsidRPr="00134D7F">
        <w:rPr>
          <w:rFonts w:ascii="Arial" w:hAnsi="Arial" w:cs="Arial"/>
        </w:rPr>
        <w:t xml:space="preserve"> </w:t>
      </w:r>
      <w:r w:rsidRPr="00134D7F">
        <w:rPr>
          <w:rFonts w:ascii="Arial" w:hAnsi="Arial" w:cs="Arial"/>
        </w:rPr>
        <w:t>and eligibility; providing crisis</w:t>
      </w:r>
      <w:r w:rsidR="008F7706" w:rsidRPr="00134D7F">
        <w:rPr>
          <w:rFonts w:ascii="Arial" w:hAnsi="Arial" w:cs="Arial"/>
        </w:rPr>
        <w:t xml:space="preserve"> </w:t>
      </w:r>
      <w:r w:rsidRPr="00134D7F">
        <w:rPr>
          <w:rFonts w:ascii="Arial" w:hAnsi="Arial" w:cs="Arial"/>
        </w:rPr>
        <w:t>counseling; addressing urgent physical</w:t>
      </w:r>
      <w:r w:rsidR="008F7706" w:rsidRPr="00134D7F">
        <w:rPr>
          <w:rFonts w:ascii="Arial" w:hAnsi="Arial" w:cs="Arial"/>
        </w:rPr>
        <w:t xml:space="preserve"> </w:t>
      </w:r>
      <w:r w:rsidRPr="00134D7F">
        <w:rPr>
          <w:rFonts w:ascii="Arial" w:hAnsi="Arial" w:cs="Arial"/>
        </w:rPr>
        <w:t>needs, such as providing meals,</w:t>
      </w:r>
      <w:r w:rsidR="008F7706" w:rsidRPr="00134D7F">
        <w:rPr>
          <w:rFonts w:ascii="Arial" w:hAnsi="Arial" w:cs="Arial"/>
        </w:rPr>
        <w:t xml:space="preserve"> </w:t>
      </w:r>
      <w:r w:rsidRPr="00134D7F">
        <w:rPr>
          <w:rFonts w:ascii="Arial" w:hAnsi="Arial" w:cs="Arial"/>
        </w:rPr>
        <w:t>blankets, clothes, or toiletries; and</w:t>
      </w:r>
      <w:r w:rsidR="008F7706" w:rsidRPr="00134D7F">
        <w:rPr>
          <w:rFonts w:ascii="Arial" w:hAnsi="Arial" w:cs="Arial"/>
        </w:rPr>
        <w:t xml:space="preserve"> </w:t>
      </w:r>
      <w:r w:rsidRPr="00134D7F">
        <w:rPr>
          <w:rFonts w:ascii="Arial" w:hAnsi="Arial" w:cs="Arial"/>
        </w:rPr>
        <w:t>actively connecting and providing</w:t>
      </w:r>
      <w:r w:rsidR="008F7706" w:rsidRPr="00134D7F">
        <w:rPr>
          <w:rFonts w:ascii="Arial" w:hAnsi="Arial" w:cs="Arial"/>
        </w:rPr>
        <w:t xml:space="preserve"> </w:t>
      </w:r>
      <w:r w:rsidRPr="00134D7F">
        <w:rPr>
          <w:rFonts w:ascii="Arial" w:hAnsi="Arial" w:cs="Arial"/>
        </w:rPr>
        <w:t>information and referrals to programs</w:t>
      </w:r>
      <w:r w:rsidR="008F7706" w:rsidRPr="00134D7F">
        <w:rPr>
          <w:rFonts w:ascii="Arial" w:hAnsi="Arial" w:cs="Arial"/>
        </w:rPr>
        <w:t xml:space="preserve"> </w:t>
      </w:r>
      <w:r w:rsidRPr="00134D7F">
        <w:rPr>
          <w:rFonts w:ascii="Arial" w:hAnsi="Arial" w:cs="Arial"/>
        </w:rPr>
        <w:t xml:space="preserve">targeted to homeless people </w:t>
      </w:r>
      <w:r w:rsidRPr="00134D7F">
        <w:rPr>
          <w:rFonts w:ascii="Arial" w:hAnsi="Arial" w:cs="Arial"/>
        </w:rPr>
        <w:lastRenderedPageBreak/>
        <w:t>and</w:t>
      </w:r>
      <w:r w:rsidR="008F7706" w:rsidRPr="00134D7F">
        <w:rPr>
          <w:rFonts w:ascii="Arial" w:hAnsi="Arial" w:cs="Arial"/>
        </w:rPr>
        <w:t xml:space="preserve"> </w:t>
      </w:r>
      <w:r w:rsidRPr="00134D7F">
        <w:rPr>
          <w:rFonts w:ascii="Arial" w:hAnsi="Arial" w:cs="Arial"/>
        </w:rPr>
        <w:t>mainstream social services and housing</w:t>
      </w:r>
      <w:r w:rsidR="008F7706" w:rsidRPr="00134D7F">
        <w:rPr>
          <w:rFonts w:ascii="Arial" w:hAnsi="Arial" w:cs="Arial"/>
        </w:rPr>
        <w:t xml:space="preserve"> </w:t>
      </w:r>
      <w:r w:rsidRPr="00134D7F">
        <w:rPr>
          <w:rFonts w:ascii="Arial" w:hAnsi="Arial" w:cs="Arial"/>
        </w:rPr>
        <w:t>programs, including emergency shelter,</w:t>
      </w:r>
      <w:r w:rsidR="008F7706" w:rsidRPr="00134D7F">
        <w:rPr>
          <w:rFonts w:ascii="Arial" w:hAnsi="Arial" w:cs="Arial"/>
        </w:rPr>
        <w:t xml:space="preserve">  </w:t>
      </w:r>
      <w:r w:rsidRPr="00134D7F">
        <w:rPr>
          <w:rFonts w:ascii="Arial" w:hAnsi="Arial" w:cs="Arial"/>
        </w:rPr>
        <w:t>transitional housing, community-based</w:t>
      </w:r>
      <w:r w:rsidR="008F7706" w:rsidRPr="00134D7F">
        <w:rPr>
          <w:rFonts w:ascii="Arial" w:hAnsi="Arial" w:cs="Arial"/>
        </w:rPr>
        <w:t xml:space="preserve"> </w:t>
      </w:r>
      <w:r w:rsidRPr="00134D7F">
        <w:rPr>
          <w:rFonts w:ascii="Arial" w:hAnsi="Arial" w:cs="Arial"/>
        </w:rPr>
        <w:t>services, permanent supportive housing,</w:t>
      </w:r>
      <w:r w:rsidR="008F7706" w:rsidRPr="00134D7F">
        <w:rPr>
          <w:rFonts w:ascii="Arial" w:hAnsi="Arial" w:cs="Arial"/>
        </w:rPr>
        <w:t xml:space="preserve"> </w:t>
      </w:r>
      <w:r w:rsidRPr="00134D7F">
        <w:rPr>
          <w:rFonts w:ascii="Arial" w:hAnsi="Arial" w:cs="Arial"/>
        </w:rPr>
        <w:t xml:space="preserve">and rapid re-housing programs. </w:t>
      </w:r>
      <w:r w:rsidR="008F7706" w:rsidRPr="00134D7F">
        <w:rPr>
          <w:rFonts w:ascii="Arial" w:hAnsi="Arial" w:cs="Arial"/>
        </w:rPr>
        <w:t xml:space="preserve"> </w:t>
      </w:r>
      <w:r w:rsidRPr="00134D7F">
        <w:rPr>
          <w:rFonts w:ascii="Arial" w:hAnsi="Arial" w:cs="Arial"/>
        </w:rPr>
        <w:t>Eligible</w:t>
      </w:r>
      <w:r w:rsidR="008F7706" w:rsidRPr="00134D7F">
        <w:rPr>
          <w:rFonts w:ascii="Arial" w:hAnsi="Arial" w:cs="Arial"/>
        </w:rPr>
        <w:t xml:space="preserve"> </w:t>
      </w:r>
      <w:r w:rsidRPr="00134D7F">
        <w:rPr>
          <w:rFonts w:ascii="Arial" w:hAnsi="Arial" w:cs="Arial"/>
        </w:rPr>
        <w:t>costs include the cell phone costs of</w:t>
      </w:r>
      <w:r w:rsidR="008F7706" w:rsidRPr="00134D7F">
        <w:rPr>
          <w:rFonts w:ascii="Arial" w:hAnsi="Arial" w:cs="Arial"/>
        </w:rPr>
        <w:t xml:space="preserve"> </w:t>
      </w:r>
      <w:r w:rsidRPr="00134D7F">
        <w:rPr>
          <w:rFonts w:ascii="Arial" w:hAnsi="Arial" w:cs="Arial"/>
        </w:rPr>
        <w:t>outreach workers during the</w:t>
      </w:r>
      <w:r w:rsidR="008F7706" w:rsidRPr="00134D7F">
        <w:rPr>
          <w:rFonts w:ascii="Arial" w:hAnsi="Arial" w:cs="Arial"/>
        </w:rPr>
        <w:t xml:space="preserve"> </w:t>
      </w:r>
      <w:r w:rsidRPr="00134D7F">
        <w:rPr>
          <w:rFonts w:ascii="Arial" w:hAnsi="Arial" w:cs="Arial"/>
        </w:rPr>
        <w:t>performance of these activities.</w:t>
      </w:r>
    </w:p>
    <w:p w:rsidR="00295C4F" w:rsidRPr="00134D7F" w:rsidRDefault="00295C4F" w:rsidP="00863ADC">
      <w:pPr>
        <w:pStyle w:val="ListParagraph"/>
        <w:autoSpaceDE w:val="0"/>
        <w:autoSpaceDN w:val="0"/>
        <w:adjustRightInd w:val="0"/>
        <w:spacing w:after="0" w:line="240" w:lineRule="auto"/>
        <w:rPr>
          <w:rFonts w:ascii="Arial" w:hAnsi="Arial" w:cs="Arial"/>
        </w:rPr>
      </w:pPr>
    </w:p>
    <w:p w:rsidR="008F7706" w:rsidRDefault="008F7706" w:rsidP="00863ADC">
      <w:pPr>
        <w:pStyle w:val="ListParagraph"/>
        <w:numPr>
          <w:ilvl w:val="0"/>
          <w:numId w:val="2"/>
        </w:numPr>
        <w:autoSpaceDE w:val="0"/>
        <w:autoSpaceDN w:val="0"/>
        <w:adjustRightInd w:val="0"/>
        <w:spacing w:after="0" w:line="240" w:lineRule="auto"/>
        <w:rPr>
          <w:rFonts w:ascii="Arial" w:hAnsi="Arial" w:cs="Arial"/>
        </w:rPr>
      </w:pPr>
      <w:r w:rsidRPr="00863ADC">
        <w:rPr>
          <w:rFonts w:ascii="Arial" w:hAnsi="Arial" w:cs="Arial"/>
        </w:rPr>
        <w:t>Case management.</w:t>
      </w:r>
      <w:r w:rsidRPr="003F18BC">
        <w:rPr>
          <w:rFonts w:ascii="Arial" w:hAnsi="Arial" w:cs="Arial"/>
        </w:rPr>
        <w:t xml:space="preserve"> The cost of</w:t>
      </w:r>
      <w:r w:rsidR="0019354D" w:rsidRPr="003F18BC">
        <w:rPr>
          <w:rFonts w:ascii="Arial" w:hAnsi="Arial" w:cs="Arial"/>
        </w:rPr>
        <w:t xml:space="preserve"> </w:t>
      </w:r>
      <w:r w:rsidRPr="003F18BC">
        <w:rPr>
          <w:rFonts w:ascii="Arial" w:hAnsi="Arial" w:cs="Arial"/>
        </w:rPr>
        <w:t>assessing housing and service needs,</w:t>
      </w:r>
      <w:r w:rsidR="0019354D" w:rsidRPr="003F18BC">
        <w:rPr>
          <w:rFonts w:ascii="Arial" w:hAnsi="Arial" w:cs="Arial"/>
        </w:rPr>
        <w:t xml:space="preserve"> </w:t>
      </w:r>
      <w:r w:rsidRPr="003F18BC">
        <w:rPr>
          <w:rFonts w:ascii="Arial" w:hAnsi="Arial" w:cs="Arial"/>
        </w:rPr>
        <w:t>arranging, coordinating, and</w:t>
      </w:r>
      <w:r w:rsidRPr="00134D7F">
        <w:rPr>
          <w:rFonts w:ascii="Arial" w:hAnsi="Arial" w:cs="Arial"/>
        </w:rPr>
        <w:t xml:space="preserve"> monitoring</w:t>
      </w:r>
      <w:r w:rsidR="0019354D" w:rsidRPr="00134D7F">
        <w:rPr>
          <w:rFonts w:ascii="Arial" w:hAnsi="Arial" w:cs="Arial"/>
        </w:rPr>
        <w:t xml:space="preserve"> </w:t>
      </w:r>
      <w:r w:rsidRPr="00134D7F">
        <w:rPr>
          <w:rFonts w:ascii="Arial" w:hAnsi="Arial" w:cs="Arial"/>
        </w:rPr>
        <w:t>the delivery of individualized services</w:t>
      </w:r>
      <w:r w:rsidR="0019354D" w:rsidRPr="00134D7F">
        <w:rPr>
          <w:rFonts w:ascii="Arial" w:hAnsi="Arial" w:cs="Arial"/>
        </w:rPr>
        <w:t xml:space="preserve"> </w:t>
      </w:r>
      <w:r w:rsidRPr="00134D7F">
        <w:rPr>
          <w:rFonts w:ascii="Arial" w:hAnsi="Arial" w:cs="Arial"/>
        </w:rPr>
        <w:t>to meet the needs of the program</w:t>
      </w:r>
      <w:r w:rsidR="0019354D" w:rsidRPr="00134D7F">
        <w:rPr>
          <w:rFonts w:ascii="Arial" w:hAnsi="Arial" w:cs="Arial"/>
        </w:rPr>
        <w:t xml:space="preserve"> </w:t>
      </w:r>
      <w:r w:rsidRPr="00134D7F">
        <w:rPr>
          <w:rFonts w:ascii="Arial" w:hAnsi="Arial" w:cs="Arial"/>
        </w:rPr>
        <w:t>participant. Eligible services and</w:t>
      </w:r>
      <w:r w:rsidR="0019354D" w:rsidRPr="00134D7F">
        <w:rPr>
          <w:rFonts w:ascii="Arial" w:hAnsi="Arial" w:cs="Arial"/>
        </w:rPr>
        <w:t xml:space="preserve"> </w:t>
      </w:r>
      <w:r w:rsidRPr="00134D7F">
        <w:rPr>
          <w:rFonts w:ascii="Arial" w:hAnsi="Arial" w:cs="Arial"/>
        </w:rPr>
        <w:t>activities are as follows: using the</w:t>
      </w:r>
      <w:r w:rsidR="0019354D" w:rsidRPr="00134D7F">
        <w:rPr>
          <w:rFonts w:ascii="Arial" w:hAnsi="Arial" w:cs="Arial"/>
        </w:rPr>
        <w:t xml:space="preserve"> </w:t>
      </w:r>
      <w:r w:rsidRPr="00134D7F">
        <w:rPr>
          <w:rFonts w:ascii="Arial" w:hAnsi="Arial" w:cs="Arial"/>
        </w:rPr>
        <w:t>centralized or coordinated assessment</w:t>
      </w:r>
      <w:r w:rsidR="0019354D" w:rsidRPr="00134D7F">
        <w:rPr>
          <w:rFonts w:ascii="Arial" w:hAnsi="Arial" w:cs="Arial"/>
        </w:rPr>
        <w:t xml:space="preserve"> </w:t>
      </w:r>
      <w:r w:rsidRPr="00134D7F">
        <w:rPr>
          <w:rFonts w:ascii="Arial" w:hAnsi="Arial" w:cs="Arial"/>
        </w:rPr>
        <w:t xml:space="preserve">system as required under </w:t>
      </w:r>
      <w:r w:rsidR="003F18BC">
        <w:rPr>
          <w:rFonts w:ascii="Arial" w:hAnsi="Arial" w:cs="Arial"/>
        </w:rPr>
        <w:t xml:space="preserve">24 CFR </w:t>
      </w:r>
      <w:r w:rsidRPr="00134D7F">
        <w:rPr>
          <w:rFonts w:ascii="Arial" w:hAnsi="Arial" w:cs="Arial"/>
        </w:rPr>
        <w:t>576.400(d);</w:t>
      </w:r>
      <w:r w:rsidR="003F18BC">
        <w:rPr>
          <w:rFonts w:ascii="Arial" w:hAnsi="Arial" w:cs="Arial"/>
        </w:rPr>
        <w:t xml:space="preserve"> </w:t>
      </w:r>
      <w:r w:rsidRPr="00134D7F">
        <w:rPr>
          <w:rFonts w:ascii="Arial" w:hAnsi="Arial" w:cs="Arial"/>
        </w:rPr>
        <w:t>conducting the initial evaluation</w:t>
      </w:r>
      <w:r w:rsidR="0019354D" w:rsidRPr="00134D7F">
        <w:rPr>
          <w:rFonts w:ascii="Arial" w:hAnsi="Arial" w:cs="Arial"/>
        </w:rPr>
        <w:t xml:space="preserve"> </w:t>
      </w:r>
      <w:r w:rsidRPr="00134D7F">
        <w:rPr>
          <w:rFonts w:ascii="Arial" w:hAnsi="Arial" w:cs="Arial"/>
        </w:rPr>
        <w:t xml:space="preserve">required under </w:t>
      </w:r>
      <w:r w:rsidR="003F18BC">
        <w:rPr>
          <w:rFonts w:ascii="Arial" w:hAnsi="Arial" w:cs="Arial"/>
        </w:rPr>
        <w:t xml:space="preserve">24 CFR </w:t>
      </w:r>
      <w:r w:rsidRPr="00134D7F">
        <w:rPr>
          <w:rFonts w:ascii="Arial" w:hAnsi="Arial" w:cs="Arial"/>
        </w:rPr>
        <w:t>576.401(a), including</w:t>
      </w:r>
      <w:r w:rsidR="0019354D" w:rsidRPr="00134D7F">
        <w:rPr>
          <w:rFonts w:ascii="Arial" w:hAnsi="Arial" w:cs="Arial"/>
        </w:rPr>
        <w:t xml:space="preserve"> </w:t>
      </w:r>
      <w:r w:rsidRPr="00134D7F">
        <w:rPr>
          <w:rFonts w:ascii="Arial" w:hAnsi="Arial" w:cs="Arial"/>
        </w:rPr>
        <w:t>verifying and documenting eligibility;</w:t>
      </w:r>
      <w:r w:rsidR="0019354D" w:rsidRPr="00134D7F">
        <w:rPr>
          <w:rFonts w:ascii="Arial" w:hAnsi="Arial" w:cs="Arial"/>
        </w:rPr>
        <w:t xml:space="preserve"> </w:t>
      </w:r>
      <w:r w:rsidRPr="00134D7F">
        <w:rPr>
          <w:rFonts w:ascii="Arial" w:hAnsi="Arial" w:cs="Arial"/>
        </w:rPr>
        <w:t>counseling; developing, securing and</w:t>
      </w:r>
      <w:r w:rsidR="0019354D" w:rsidRPr="00134D7F">
        <w:rPr>
          <w:rFonts w:ascii="Arial" w:hAnsi="Arial" w:cs="Arial"/>
        </w:rPr>
        <w:t xml:space="preserve"> </w:t>
      </w:r>
      <w:r w:rsidRPr="00134D7F">
        <w:rPr>
          <w:rFonts w:ascii="Arial" w:hAnsi="Arial" w:cs="Arial"/>
        </w:rPr>
        <w:t>coordinating services; obtaining Federal,</w:t>
      </w:r>
      <w:r w:rsidR="0019354D" w:rsidRPr="00134D7F">
        <w:rPr>
          <w:rFonts w:ascii="Arial" w:hAnsi="Arial" w:cs="Arial"/>
        </w:rPr>
        <w:t xml:space="preserve"> </w:t>
      </w:r>
      <w:r w:rsidRPr="00134D7F">
        <w:rPr>
          <w:rFonts w:ascii="Arial" w:hAnsi="Arial" w:cs="Arial"/>
        </w:rPr>
        <w:t>State, and local benefits; monitoring and</w:t>
      </w:r>
      <w:r w:rsidR="0019354D" w:rsidRPr="00134D7F">
        <w:rPr>
          <w:rFonts w:ascii="Arial" w:hAnsi="Arial" w:cs="Arial"/>
        </w:rPr>
        <w:t xml:space="preserve"> </w:t>
      </w:r>
      <w:r w:rsidRPr="00134D7F">
        <w:rPr>
          <w:rFonts w:ascii="Arial" w:hAnsi="Arial" w:cs="Arial"/>
        </w:rPr>
        <w:t>evaluating program participant progress;</w:t>
      </w:r>
      <w:r w:rsidR="0019354D" w:rsidRPr="00134D7F">
        <w:rPr>
          <w:rFonts w:ascii="Arial" w:hAnsi="Arial" w:cs="Arial"/>
        </w:rPr>
        <w:t xml:space="preserve"> </w:t>
      </w:r>
      <w:r w:rsidRPr="00134D7F">
        <w:rPr>
          <w:rFonts w:ascii="Arial" w:hAnsi="Arial" w:cs="Arial"/>
        </w:rPr>
        <w:t>providing information and referrals to</w:t>
      </w:r>
      <w:r w:rsidR="0019354D" w:rsidRPr="00134D7F">
        <w:rPr>
          <w:rFonts w:ascii="Arial" w:hAnsi="Arial" w:cs="Arial"/>
        </w:rPr>
        <w:t xml:space="preserve"> </w:t>
      </w:r>
      <w:r w:rsidRPr="00134D7F">
        <w:rPr>
          <w:rFonts w:ascii="Arial" w:hAnsi="Arial" w:cs="Arial"/>
        </w:rPr>
        <w:t>other providers; and developing an</w:t>
      </w:r>
      <w:r w:rsidR="0019354D" w:rsidRPr="00134D7F">
        <w:rPr>
          <w:rFonts w:ascii="Arial" w:hAnsi="Arial" w:cs="Arial"/>
        </w:rPr>
        <w:t xml:space="preserve"> </w:t>
      </w:r>
      <w:r w:rsidRPr="00134D7F">
        <w:rPr>
          <w:rFonts w:ascii="Arial" w:hAnsi="Arial" w:cs="Arial"/>
        </w:rPr>
        <w:t>individualized housing and service</w:t>
      </w:r>
      <w:r w:rsidR="0019354D" w:rsidRPr="00134D7F">
        <w:rPr>
          <w:rFonts w:ascii="Arial" w:hAnsi="Arial" w:cs="Arial"/>
        </w:rPr>
        <w:t xml:space="preserve"> </w:t>
      </w:r>
      <w:r w:rsidRPr="00134D7F">
        <w:rPr>
          <w:rFonts w:ascii="Arial" w:hAnsi="Arial" w:cs="Arial"/>
        </w:rPr>
        <w:t>plan, including planning a path to</w:t>
      </w:r>
      <w:r w:rsidR="0019354D" w:rsidRPr="00134D7F">
        <w:rPr>
          <w:rFonts w:ascii="Arial" w:hAnsi="Arial" w:cs="Arial"/>
        </w:rPr>
        <w:t xml:space="preserve"> </w:t>
      </w:r>
      <w:r w:rsidRPr="00134D7F">
        <w:rPr>
          <w:rFonts w:ascii="Arial" w:hAnsi="Arial" w:cs="Arial"/>
        </w:rPr>
        <w:t>permanent housing stability.</w:t>
      </w:r>
    </w:p>
    <w:p w:rsidR="003F18BC" w:rsidRPr="00863ADC" w:rsidRDefault="003F18BC" w:rsidP="00863ADC">
      <w:pPr>
        <w:autoSpaceDE w:val="0"/>
        <w:autoSpaceDN w:val="0"/>
        <w:adjustRightInd w:val="0"/>
        <w:spacing w:after="0" w:line="240" w:lineRule="auto"/>
        <w:rPr>
          <w:rFonts w:ascii="Arial" w:hAnsi="Arial" w:cs="Arial"/>
        </w:rPr>
      </w:pPr>
    </w:p>
    <w:p w:rsidR="008F7706" w:rsidRPr="003F18BC" w:rsidRDefault="008F7706" w:rsidP="00863ADC">
      <w:pPr>
        <w:pStyle w:val="ListParagraph"/>
        <w:numPr>
          <w:ilvl w:val="0"/>
          <w:numId w:val="2"/>
        </w:numPr>
        <w:autoSpaceDE w:val="0"/>
        <w:autoSpaceDN w:val="0"/>
        <w:adjustRightInd w:val="0"/>
        <w:spacing w:after="0" w:line="240" w:lineRule="auto"/>
        <w:rPr>
          <w:rFonts w:ascii="Arial" w:hAnsi="Arial" w:cs="Arial"/>
        </w:rPr>
      </w:pPr>
      <w:r w:rsidRPr="00863ADC">
        <w:rPr>
          <w:rFonts w:ascii="Arial" w:hAnsi="Arial" w:cs="Arial"/>
        </w:rPr>
        <w:t>Emergency health services.</w:t>
      </w:r>
    </w:p>
    <w:p w:rsidR="003F18BC" w:rsidRPr="00863ADC" w:rsidRDefault="008F7706" w:rsidP="00863ADC">
      <w:pPr>
        <w:pStyle w:val="ListParagraph"/>
        <w:numPr>
          <w:ilvl w:val="0"/>
          <w:numId w:val="100"/>
        </w:numPr>
        <w:autoSpaceDE w:val="0"/>
        <w:autoSpaceDN w:val="0"/>
        <w:adjustRightInd w:val="0"/>
        <w:spacing w:after="0" w:line="240" w:lineRule="auto"/>
        <w:ind w:left="720"/>
        <w:rPr>
          <w:rFonts w:ascii="Arial" w:hAnsi="Arial" w:cs="Arial"/>
        </w:rPr>
      </w:pPr>
      <w:r w:rsidRPr="00863ADC">
        <w:rPr>
          <w:rFonts w:ascii="Arial" w:hAnsi="Arial" w:cs="Arial"/>
        </w:rPr>
        <w:t xml:space="preserve">Eligible costs are for the </w:t>
      </w:r>
      <w:r w:rsidR="006C03A5" w:rsidRPr="00863ADC">
        <w:rPr>
          <w:rFonts w:ascii="Arial" w:hAnsi="Arial" w:cs="Arial"/>
        </w:rPr>
        <w:t>direct outpatient</w:t>
      </w:r>
      <w:r w:rsidRPr="00863ADC">
        <w:rPr>
          <w:rFonts w:ascii="Arial" w:hAnsi="Arial" w:cs="Arial"/>
        </w:rPr>
        <w:t xml:space="preserve"> treatment of </w:t>
      </w:r>
      <w:r w:rsidR="006C03A5" w:rsidRPr="00863ADC">
        <w:rPr>
          <w:rFonts w:ascii="Arial" w:hAnsi="Arial" w:cs="Arial"/>
        </w:rPr>
        <w:t>medical conditions</w:t>
      </w:r>
      <w:r w:rsidRPr="00863ADC">
        <w:rPr>
          <w:rFonts w:ascii="Arial" w:hAnsi="Arial" w:cs="Arial"/>
        </w:rPr>
        <w:t xml:space="preserve"> and are provided by </w:t>
      </w:r>
      <w:r w:rsidR="006C03A5" w:rsidRPr="00863ADC">
        <w:rPr>
          <w:rFonts w:ascii="Arial" w:hAnsi="Arial" w:cs="Arial"/>
        </w:rPr>
        <w:t>licensed medical</w:t>
      </w:r>
      <w:r w:rsidRPr="00863ADC">
        <w:rPr>
          <w:rFonts w:ascii="Arial" w:hAnsi="Arial" w:cs="Arial"/>
        </w:rPr>
        <w:t xml:space="preserve"> professionals operating </w:t>
      </w:r>
      <w:r w:rsidR="006C03A5" w:rsidRPr="00863ADC">
        <w:rPr>
          <w:rFonts w:ascii="Arial" w:hAnsi="Arial" w:cs="Arial"/>
        </w:rPr>
        <w:t>in community</w:t>
      </w:r>
      <w:r w:rsidRPr="00863ADC">
        <w:rPr>
          <w:rFonts w:ascii="Arial" w:hAnsi="Arial" w:cs="Arial"/>
        </w:rPr>
        <w:t xml:space="preserve">-based settings, </w:t>
      </w:r>
      <w:r w:rsidR="006C03A5" w:rsidRPr="00863ADC">
        <w:rPr>
          <w:rFonts w:ascii="Arial" w:hAnsi="Arial" w:cs="Arial"/>
        </w:rPr>
        <w:t>including streets</w:t>
      </w:r>
      <w:r w:rsidRPr="00863ADC">
        <w:rPr>
          <w:rFonts w:ascii="Arial" w:hAnsi="Arial" w:cs="Arial"/>
        </w:rPr>
        <w:t xml:space="preserve">, parks, and other places </w:t>
      </w:r>
      <w:r w:rsidR="006C03A5" w:rsidRPr="00863ADC">
        <w:rPr>
          <w:rFonts w:ascii="Arial" w:hAnsi="Arial" w:cs="Arial"/>
        </w:rPr>
        <w:t>where unsheltered</w:t>
      </w:r>
      <w:r w:rsidRPr="00863ADC">
        <w:rPr>
          <w:rFonts w:ascii="Arial" w:hAnsi="Arial" w:cs="Arial"/>
        </w:rPr>
        <w:t xml:space="preserve"> homeless people are living.</w:t>
      </w:r>
    </w:p>
    <w:p w:rsidR="003F18BC" w:rsidRPr="00863ADC" w:rsidRDefault="0019354D" w:rsidP="00863ADC">
      <w:pPr>
        <w:pStyle w:val="ListParagraph"/>
        <w:numPr>
          <w:ilvl w:val="0"/>
          <w:numId w:val="100"/>
        </w:numPr>
        <w:autoSpaceDE w:val="0"/>
        <w:autoSpaceDN w:val="0"/>
        <w:adjustRightInd w:val="0"/>
        <w:spacing w:after="0" w:line="240" w:lineRule="auto"/>
        <w:ind w:left="720"/>
        <w:rPr>
          <w:rFonts w:ascii="Arial" w:hAnsi="Arial" w:cs="Arial"/>
        </w:rPr>
      </w:pPr>
      <w:r w:rsidRPr="00863ADC">
        <w:rPr>
          <w:rFonts w:ascii="Arial" w:hAnsi="Arial" w:cs="Arial"/>
        </w:rPr>
        <w:t xml:space="preserve">ESG funds may be used only </w:t>
      </w:r>
      <w:r w:rsidR="006C03A5" w:rsidRPr="00863ADC">
        <w:rPr>
          <w:rFonts w:ascii="Arial" w:hAnsi="Arial" w:cs="Arial"/>
        </w:rPr>
        <w:t>for these</w:t>
      </w:r>
      <w:r w:rsidRPr="00863ADC">
        <w:rPr>
          <w:rFonts w:ascii="Arial" w:hAnsi="Arial" w:cs="Arial"/>
        </w:rPr>
        <w:t xml:space="preserve"> services to the extent that </w:t>
      </w:r>
      <w:r w:rsidR="006C03A5" w:rsidRPr="00863ADC">
        <w:rPr>
          <w:rFonts w:ascii="Arial" w:hAnsi="Arial" w:cs="Arial"/>
        </w:rPr>
        <w:t>other appropriate</w:t>
      </w:r>
      <w:r w:rsidRPr="00863ADC">
        <w:rPr>
          <w:rFonts w:ascii="Arial" w:hAnsi="Arial" w:cs="Arial"/>
        </w:rPr>
        <w:t xml:space="preserve"> health services </w:t>
      </w:r>
      <w:r w:rsidR="006C03A5" w:rsidRPr="00863ADC">
        <w:rPr>
          <w:rFonts w:ascii="Arial" w:hAnsi="Arial" w:cs="Arial"/>
        </w:rPr>
        <w:t>are inaccessible</w:t>
      </w:r>
      <w:r w:rsidRPr="00863ADC">
        <w:rPr>
          <w:rFonts w:ascii="Arial" w:hAnsi="Arial" w:cs="Arial"/>
        </w:rPr>
        <w:t xml:space="preserve"> or unavailable within </w:t>
      </w:r>
      <w:r w:rsidR="006C03A5" w:rsidRPr="00863ADC">
        <w:rPr>
          <w:rFonts w:ascii="Arial" w:hAnsi="Arial" w:cs="Arial"/>
        </w:rPr>
        <w:t>the area</w:t>
      </w:r>
      <w:r w:rsidRPr="00863ADC">
        <w:rPr>
          <w:rFonts w:ascii="Arial" w:hAnsi="Arial" w:cs="Arial"/>
        </w:rPr>
        <w:t>.</w:t>
      </w:r>
    </w:p>
    <w:p w:rsidR="0019354D" w:rsidRDefault="0019354D" w:rsidP="00863ADC">
      <w:pPr>
        <w:pStyle w:val="ListParagraph"/>
        <w:numPr>
          <w:ilvl w:val="0"/>
          <w:numId w:val="100"/>
        </w:numPr>
        <w:autoSpaceDE w:val="0"/>
        <w:autoSpaceDN w:val="0"/>
        <w:adjustRightInd w:val="0"/>
        <w:spacing w:after="0" w:line="240" w:lineRule="auto"/>
        <w:ind w:left="720"/>
        <w:rPr>
          <w:rFonts w:ascii="Arial" w:hAnsi="Arial" w:cs="Arial"/>
        </w:rPr>
      </w:pPr>
      <w:r w:rsidRPr="00863ADC">
        <w:rPr>
          <w:rFonts w:ascii="Arial" w:hAnsi="Arial" w:cs="Arial"/>
        </w:rPr>
        <w:t xml:space="preserve">Eligible treatment consists </w:t>
      </w:r>
      <w:r w:rsidR="006C03A5" w:rsidRPr="00863ADC">
        <w:rPr>
          <w:rFonts w:ascii="Arial" w:hAnsi="Arial" w:cs="Arial"/>
        </w:rPr>
        <w:t>of assessing</w:t>
      </w:r>
      <w:r w:rsidRPr="00863ADC">
        <w:rPr>
          <w:rFonts w:ascii="Arial" w:hAnsi="Arial" w:cs="Arial"/>
        </w:rPr>
        <w:t xml:space="preserve"> a program participant’s </w:t>
      </w:r>
      <w:r w:rsidR="006C03A5" w:rsidRPr="00863ADC">
        <w:rPr>
          <w:rFonts w:ascii="Arial" w:hAnsi="Arial" w:cs="Arial"/>
        </w:rPr>
        <w:t>health problems</w:t>
      </w:r>
      <w:r w:rsidRPr="00863ADC">
        <w:rPr>
          <w:rFonts w:ascii="Arial" w:hAnsi="Arial" w:cs="Arial"/>
        </w:rPr>
        <w:t xml:space="preserve"> and developing a </w:t>
      </w:r>
      <w:r w:rsidR="006C03A5" w:rsidRPr="00863ADC">
        <w:rPr>
          <w:rFonts w:ascii="Arial" w:hAnsi="Arial" w:cs="Arial"/>
        </w:rPr>
        <w:t>treatment plan</w:t>
      </w:r>
      <w:r w:rsidRPr="00863ADC">
        <w:rPr>
          <w:rFonts w:ascii="Arial" w:hAnsi="Arial" w:cs="Arial"/>
        </w:rPr>
        <w:t xml:space="preserve">; assisting program participants </w:t>
      </w:r>
      <w:r w:rsidR="006C03A5" w:rsidRPr="00863ADC">
        <w:rPr>
          <w:rFonts w:ascii="Arial" w:hAnsi="Arial" w:cs="Arial"/>
        </w:rPr>
        <w:t>to understand</w:t>
      </w:r>
      <w:r w:rsidRPr="00863ADC">
        <w:rPr>
          <w:rFonts w:ascii="Arial" w:hAnsi="Arial" w:cs="Arial"/>
        </w:rPr>
        <w:t xml:space="preserve"> their health </w:t>
      </w:r>
      <w:r w:rsidR="006C03A5" w:rsidRPr="00863ADC">
        <w:rPr>
          <w:rFonts w:ascii="Arial" w:hAnsi="Arial" w:cs="Arial"/>
        </w:rPr>
        <w:t>needs; providing</w:t>
      </w:r>
      <w:r w:rsidRPr="00863ADC">
        <w:rPr>
          <w:rFonts w:ascii="Arial" w:hAnsi="Arial" w:cs="Arial"/>
        </w:rPr>
        <w:t xml:space="preserve"> directly or assisting </w:t>
      </w:r>
      <w:r w:rsidR="006C03A5" w:rsidRPr="00863ADC">
        <w:rPr>
          <w:rFonts w:ascii="Arial" w:hAnsi="Arial" w:cs="Arial"/>
        </w:rPr>
        <w:t>program participants</w:t>
      </w:r>
      <w:r w:rsidRPr="00863ADC">
        <w:rPr>
          <w:rFonts w:ascii="Arial" w:hAnsi="Arial" w:cs="Arial"/>
        </w:rPr>
        <w:t xml:space="preserve"> to obtain </w:t>
      </w:r>
      <w:r w:rsidR="006C03A5" w:rsidRPr="00863ADC">
        <w:rPr>
          <w:rFonts w:ascii="Arial" w:hAnsi="Arial" w:cs="Arial"/>
        </w:rPr>
        <w:t>appropriate emergency</w:t>
      </w:r>
      <w:r w:rsidRPr="00863ADC">
        <w:rPr>
          <w:rFonts w:ascii="Arial" w:hAnsi="Arial" w:cs="Arial"/>
        </w:rPr>
        <w:t xml:space="preserve"> medical treatment; </w:t>
      </w:r>
      <w:r w:rsidR="006C03A5" w:rsidRPr="00863ADC">
        <w:rPr>
          <w:rFonts w:ascii="Arial" w:hAnsi="Arial" w:cs="Arial"/>
        </w:rPr>
        <w:t>and providing</w:t>
      </w:r>
      <w:r w:rsidRPr="00863ADC">
        <w:rPr>
          <w:rFonts w:ascii="Arial" w:hAnsi="Arial" w:cs="Arial"/>
        </w:rPr>
        <w:t xml:space="preserve"> medication and follow-</w:t>
      </w:r>
      <w:r w:rsidR="006C03A5" w:rsidRPr="00863ADC">
        <w:rPr>
          <w:rFonts w:ascii="Arial" w:hAnsi="Arial" w:cs="Arial"/>
        </w:rPr>
        <w:t>up services</w:t>
      </w:r>
      <w:r w:rsidRPr="00863ADC">
        <w:rPr>
          <w:rFonts w:ascii="Arial" w:hAnsi="Arial" w:cs="Arial"/>
        </w:rPr>
        <w:t>.</w:t>
      </w:r>
    </w:p>
    <w:p w:rsidR="003F18BC" w:rsidRPr="00863ADC" w:rsidRDefault="003F18BC" w:rsidP="00863ADC">
      <w:pPr>
        <w:pStyle w:val="ListParagraph"/>
        <w:autoSpaceDE w:val="0"/>
        <w:autoSpaceDN w:val="0"/>
        <w:adjustRightInd w:val="0"/>
        <w:spacing w:after="0" w:line="240" w:lineRule="auto"/>
        <w:ind w:left="1080"/>
        <w:rPr>
          <w:rFonts w:ascii="Arial" w:hAnsi="Arial" w:cs="Arial"/>
        </w:rPr>
      </w:pPr>
    </w:p>
    <w:p w:rsidR="00373117" w:rsidRPr="00134D7F" w:rsidRDefault="00373117" w:rsidP="00863ADC">
      <w:pPr>
        <w:pStyle w:val="ListParagraph"/>
        <w:numPr>
          <w:ilvl w:val="0"/>
          <w:numId w:val="2"/>
        </w:numPr>
        <w:autoSpaceDE w:val="0"/>
        <w:autoSpaceDN w:val="0"/>
        <w:adjustRightInd w:val="0"/>
        <w:spacing w:after="0" w:line="240" w:lineRule="auto"/>
        <w:rPr>
          <w:rFonts w:ascii="Arial" w:hAnsi="Arial" w:cs="Arial"/>
        </w:rPr>
      </w:pPr>
      <w:r w:rsidRPr="00863ADC">
        <w:rPr>
          <w:rFonts w:ascii="Arial" w:hAnsi="Arial" w:cs="Arial"/>
        </w:rPr>
        <w:t>Emergency mental health services</w:t>
      </w:r>
      <w:r w:rsidRPr="00134D7F">
        <w:rPr>
          <w:rFonts w:ascii="Arial" w:hAnsi="Arial" w:cs="Arial"/>
        </w:rPr>
        <w:t>.</w:t>
      </w:r>
    </w:p>
    <w:p w:rsidR="003F18BC" w:rsidRPr="00863ADC" w:rsidRDefault="00373117" w:rsidP="00863ADC">
      <w:pPr>
        <w:pStyle w:val="ListParagraph"/>
        <w:numPr>
          <w:ilvl w:val="0"/>
          <w:numId w:val="101"/>
        </w:numPr>
        <w:autoSpaceDE w:val="0"/>
        <w:autoSpaceDN w:val="0"/>
        <w:adjustRightInd w:val="0"/>
        <w:spacing w:after="0" w:line="240" w:lineRule="auto"/>
        <w:ind w:left="720"/>
        <w:rPr>
          <w:rFonts w:ascii="Arial" w:hAnsi="Arial" w:cs="Arial"/>
        </w:rPr>
      </w:pPr>
      <w:r w:rsidRPr="00863ADC">
        <w:rPr>
          <w:rFonts w:ascii="Arial" w:hAnsi="Arial" w:cs="Arial"/>
        </w:rPr>
        <w:t xml:space="preserve">Eligible costs are the direct </w:t>
      </w:r>
      <w:r w:rsidR="006C03A5" w:rsidRPr="00863ADC">
        <w:rPr>
          <w:rFonts w:ascii="Arial" w:hAnsi="Arial" w:cs="Arial"/>
        </w:rPr>
        <w:t>outpatient treatment</w:t>
      </w:r>
      <w:r w:rsidRPr="00863ADC">
        <w:rPr>
          <w:rFonts w:ascii="Arial" w:hAnsi="Arial" w:cs="Arial"/>
        </w:rPr>
        <w:t xml:space="preserve"> by licensed professionals </w:t>
      </w:r>
      <w:r w:rsidR="006C03A5" w:rsidRPr="00863ADC">
        <w:rPr>
          <w:rFonts w:ascii="Arial" w:hAnsi="Arial" w:cs="Arial"/>
        </w:rPr>
        <w:t>of mental</w:t>
      </w:r>
      <w:r w:rsidRPr="00863ADC">
        <w:rPr>
          <w:rFonts w:ascii="Arial" w:hAnsi="Arial" w:cs="Arial"/>
        </w:rPr>
        <w:t xml:space="preserve"> health conditions operating </w:t>
      </w:r>
      <w:r w:rsidR="006C03A5" w:rsidRPr="00863ADC">
        <w:rPr>
          <w:rFonts w:ascii="Arial" w:hAnsi="Arial" w:cs="Arial"/>
        </w:rPr>
        <w:t>in community</w:t>
      </w:r>
      <w:r w:rsidRPr="00863ADC">
        <w:rPr>
          <w:rFonts w:ascii="Arial" w:hAnsi="Arial" w:cs="Arial"/>
        </w:rPr>
        <w:t xml:space="preserve">-based settings, </w:t>
      </w:r>
      <w:r w:rsidR="006C03A5" w:rsidRPr="00863ADC">
        <w:rPr>
          <w:rFonts w:ascii="Arial" w:hAnsi="Arial" w:cs="Arial"/>
        </w:rPr>
        <w:t>including streets</w:t>
      </w:r>
      <w:r w:rsidRPr="00863ADC">
        <w:rPr>
          <w:rFonts w:ascii="Arial" w:hAnsi="Arial" w:cs="Arial"/>
        </w:rPr>
        <w:t xml:space="preserve">, parks, and other places </w:t>
      </w:r>
      <w:r w:rsidR="006C03A5" w:rsidRPr="00863ADC">
        <w:rPr>
          <w:rFonts w:ascii="Arial" w:hAnsi="Arial" w:cs="Arial"/>
        </w:rPr>
        <w:t>where unsheltered</w:t>
      </w:r>
      <w:r w:rsidRPr="00863ADC">
        <w:rPr>
          <w:rFonts w:ascii="Arial" w:hAnsi="Arial" w:cs="Arial"/>
        </w:rPr>
        <w:t xml:space="preserve"> people are living.</w:t>
      </w:r>
    </w:p>
    <w:p w:rsidR="003F18BC" w:rsidRPr="00863ADC" w:rsidRDefault="00373117" w:rsidP="00863ADC">
      <w:pPr>
        <w:pStyle w:val="ListParagraph"/>
        <w:numPr>
          <w:ilvl w:val="0"/>
          <w:numId w:val="101"/>
        </w:numPr>
        <w:autoSpaceDE w:val="0"/>
        <w:autoSpaceDN w:val="0"/>
        <w:adjustRightInd w:val="0"/>
        <w:spacing w:after="0" w:line="240" w:lineRule="auto"/>
        <w:ind w:left="720"/>
        <w:rPr>
          <w:rFonts w:ascii="Arial" w:hAnsi="Arial" w:cs="Arial"/>
        </w:rPr>
      </w:pPr>
      <w:r w:rsidRPr="00863ADC">
        <w:rPr>
          <w:rFonts w:ascii="Arial" w:hAnsi="Arial" w:cs="Arial"/>
        </w:rPr>
        <w:t xml:space="preserve">ESG funds may be used only </w:t>
      </w:r>
      <w:r w:rsidR="006C03A5" w:rsidRPr="00863ADC">
        <w:rPr>
          <w:rFonts w:ascii="Arial" w:hAnsi="Arial" w:cs="Arial"/>
        </w:rPr>
        <w:t>for these</w:t>
      </w:r>
      <w:r w:rsidRPr="00863ADC">
        <w:rPr>
          <w:rFonts w:ascii="Arial" w:hAnsi="Arial" w:cs="Arial"/>
        </w:rPr>
        <w:t xml:space="preserve"> services to the extent that </w:t>
      </w:r>
      <w:r w:rsidR="006C03A5" w:rsidRPr="00863ADC">
        <w:rPr>
          <w:rFonts w:ascii="Arial" w:hAnsi="Arial" w:cs="Arial"/>
        </w:rPr>
        <w:t>other appropriate</w:t>
      </w:r>
      <w:r w:rsidRPr="00863ADC">
        <w:rPr>
          <w:rFonts w:ascii="Arial" w:hAnsi="Arial" w:cs="Arial"/>
        </w:rPr>
        <w:t xml:space="preserve"> mental health services </w:t>
      </w:r>
      <w:r w:rsidR="006C03A5" w:rsidRPr="00863ADC">
        <w:rPr>
          <w:rFonts w:ascii="Arial" w:hAnsi="Arial" w:cs="Arial"/>
        </w:rPr>
        <w:t>are inaccessible</w:t>
      </w:r>
      <w:r w:rsidRPr="00863ADC">
        <w:rPr>
          <w:rFonts w:ascii="Arial" w:hAnsi="Arial" w:cs="Arial"/>
        </w:rPr>
        <w:t xml:space="preserve"> or unavailable within </w:t>
      </w:r>
      <w:r w:rsidR="006C03A5" w:rsidRPr="00863ADC">
        <w:rPr>
          <w:rFonts w:ascii="Arial" w:hAnsi="Arial" w:cs="Arial"/>
        </w:rPr>
        <w:t>the community</w:t>
      </w:r>
      <w:r w:rsidRPr="00863ADC">
        <w:rPr>
          <w:rFonts w:ascii="Arial" w:hAnsi="Arial" w:cs="Arial"/>
        </w:rPr>
        <w:t>.</w:t>
      </w:r>
    </w:p>
    <w:p w:rsidR="003F18BC" w:rsidRPr="00863ADC" w:rsidRDefault="00373117" w:rsidP="00863ADC">
      <w:pPr>
        <w:pStyle w:val="ListParagraph"/>
        <w:numPr>
          <w:ilvl w:val="0"/>
          <w:numId w:val="101"/>
        </w:numPr>
        <w:autoSpaceDE w:val="0"/>
        <w:autoSpaceDN w:val="0"/>
        <w:adjustRightInd w:val="0"/>
        <w:spacing w:after="0" w:line="240" w:lineRule="auto"/>
        <w:ind w:left="720"/>
        <w:rPr>
          <w:rFonts w:ascii="Arial" w:hAnsi="Arial" w:cs="Arial"/>
        </w:rPr>
      </w:pPr>
      <w:r w:rsidRPr="00863ADC">
        <w:rPr>
          <w:rFonts w:ascii="Arial" w:hAnsi="Arial" w:cs="Arial"/>
        </w:rPr>
        <w:t xml:space="preserve">Mental health services are </w:t>
      </w:r>
      <w:r w:rsidR="006C03A5" w:rsidRPr="00863ADC">
        <w:rPr>
          <w:rFonts w:ascii="Arial" w:hAnsi="Arial" w:cs="Arial"/>
        </w:rPr>
        <w:t>the application</w:t>
      </w:r>
      <w:r w:rsidRPr="00863ADC">
        <w:rPr>
          <w:rFonts w:ascii="Arial" w:hAnsi="Arial" w:cs="Arial"/>
        </w:rPr>
        <w:t xml:space="preserve"> of therapeutic processes </w:t>
      </w:r>
      <w:r w:rsidR="006C03A5" w:rsidRPr="00863ADC">
        <w:rPr>
          <w:rFonts w:ascii="Arial" w:hAnsi="Arial" w:cs="Arial"/>
        </w:rPr>
        <w:t>to personal</w:t>
      </w:r>
      <w:r w:rsidRPr="00863ADC">
        <w:rPr>
          <w:rFonts w:ascii="Arial" w:hAnsi="Arial" w:cs="Arial"/>
        </w:rPr>
        <w:t xml:space="preserve">, family, situational, </w:t>
      </w:r>
      <w:r w:rsidR="006C03A5" w:rsidRPr="00863ADC">
        <w:rPr>
          <w:rFonts w:ascii="Arial" w:hAnsi="Arial" w:cs="Arial"/>
        </w:rPr>
        <w:t>or occupational</w:t>
      </w:r>
      <w:r w:rsidRPr="00863ADC">
        <w:rPr>
          <w:rFonts w:ascii="Arial" w:hAnsi="Arial" w:cs="Arial"/>
        </w:rPr>
        <w:t xml:space="preserve"> problems in order to </w:t>
      </w:r>
      <w:r w:rsidR="006C03A5" w:rsidRPr="00863ADC">
        <w:rPr>
          <w:rFonts w:ascii="Arial" w:hAnsi="Arial" w:cs="Arial"/>
        </w:rPr>
        <w:t>bring about</w:t>
      </w:r>
      <w:r w:rsidRPr="00863ADC">
        <w:rPr>
          <w:rFonts w:ascii="Arial" w:hAnsi="Arial" w:cs="Arial"/>
        </w:rPr>
        <w:t xml:space="preserve"> positive resolution of the </w:t>
      </w:r>
      <w:r w:rsidR="006C03A5" w:rsidRPr="00863ADC">
        <w:rPr>
          <w:rFonts w:ascii="Arial" w:hAnsi="Arial" w:cs="Arial"/>
        </w:rPr>
        <w:t>problem or</w:t>
      </w:r>
      <w:r w:rsidRPr="00863ADC">
        <w:rPr>
          <w:rFonts w:ascii="Arial" w:hAnsi="Arial" w:cs="Arial"/>
        </w:rPr>
        <w:t xml:space="preserve"> improved individual or </w:t>
      </w:r>
      <w:r w:rsidR="006C03A5" w:rsidRPr="00863ADC">
        <w:rPr>
          <w:rFonts w:ascii="Arial" w:hAnsi="Arial" w:cs="Arial"/>
        </w:rPr>
        <w:t>family functioning</w:t>
      </w:r>
      <w:r w:rsidRPr="00863ADC">
        <w:rPr>
          <w:rFonts w:ascii="Arial" w:hAnsi="Arial" w:cs="Arial"/>
        </w:rPr>
        <w:t xml:space="preserve"> or circumstances.</w:t>
      </w:r>
    </w:p>
    <w:p w:rsidR="00373117" w:rsidRDefault="00373117" w:rsidP="00863ADC">
      <w:pPr>
        <w:pStyle w:val="ListParagraph"/>
        <w:numPr>
          <w:ilvl w:val="0"/>
          <w:numId w:val="101"/>
        </w:numPr>
        <w:autoSpaceDE w:val="0"/>
        <w:autoSpaceDN w:val="0"/>
        <w:adjustRightInd w:val="0"/>
        <w:spacing w:after="0" w:line="240" w:lineRule="auto"/>
        <w:ind w:left="720"/>
        <w:rPr>
          <w:rFonts w:ascii="Arial" w:hAnsi="Arial" w:cs="Arial"/>
        </w:rPr>
      </w:pPr>
      <w:r w:rsidRPr="00863ADC">
        <w:rPr>
          <w:rFonts w:ascii="Arial" w:hAnsi="Arial" w:cs="Arial"/>
        </w:rPr>
        <w:t xml:space="preserve">Eligible treatment consists </w:t>
      </w:r>
      <w:r w:rsidR="006C03A5" w:rsidRPr="00863ADC">
        <w:rPr>
          <w:rFonts w:ascii="Arial" w:hAnsi="Arial" w:cs="Arial"/>
        </w:rPr>
        <w:t>of crisis</w:t>
      </w:r>
      <w:r w:rsidRPr="00863ADC">
        <w:rPr>
          <w:rFonts w:ascii="Arial" w:hAnsi="Arial" w:cs="Arial"/>
        </w:rPr>
        <w:t xml:space="preserve"> interventions, the prescription </w:t>
      </w:r>
      <w:r w:rsidR="00F837BA" w:rsidRPr="00863ADC">
        <w:rPr>
          <w:rFonts w:ascii="Arial" w:hAnsi="Arial" w:cs="Arial"/>
        </w:rPr>
        <w:t>of psychotropic</w:t>
      </w:r>
      <w:r w:rsidRPr="00863ADC">
        <w:rPr>
          <w:rFonts w:ascii="Arial" w:hAnsi="Arial" w:cs="Arial"/>
        </w:rPr>
        <w:t xml:space="preserve"> medications, </w:t>
      </w:r>
      <w:r w:rsidR="00F837BA" w:rsidRPr="00863ADC">
        <w:rPr>
          <w:rFonts w:ascii="Arial" w:hAnsi="Arial" w:cs="Arial"/>
        </w:rPr>
        <w:t>explanation about</w:t>
      </w:r>
      <w:r w:rsidRPr="00863ADC">
        <w:rPr>
          <w:rFonts w:ascii="Arial" w:hAnsi="Arial" w:cs="Arial"/>
        </w:rPr>
        <w:t xml:space="preserve"> the use and management </w:t>
      </w:r>
      <w:r w:rsidR="00F837BA" w:rsidRPr="00863ADC">
        <w:rPr>
          <w:rFonts w:ascii="Arial" w:hAnsi="Arial" w:cs="Arial"/>
        </w:rPr>
        <w:t>of medications</w:t>
      </w:r>
      <w:r w:rsidRPr="00863ADC">
        <w:rPr>
          <w:rFonts w:ascii="Arial" w:hAnsi="Arial" w:cs="Arial"/>
        </w:rPr>
        <w:t xml:space="preserve">, and combinations </w:t>
      </w:r>
      <w:r w:rsidR="00F837BA" w:rsidRPr="00863ADC">
        <w:rPr>
          <w:rFonts w:ascii="Arial" w:hAnsi="Arial" w:cs="Arial"/>
        </w:rPr>
        <w:t>of therapeutic</w:t>
      </w:r>
      <w:r w:rsidRPr="00863ADC">
        <w:rPr>
          <w:rFonts w:ascii="Arial" w:hAnsi="Arial" w:cs="Arial"/>
        </w:rPr>
        <w:t xml:space="preserve"> approaches to </w:t>
      </w:r>
      <w:r w:rsidR="00F837BA" w:rsidRPr="00863ADC">
        <w:rPr>
          <w:rFonts w:ascii="Arial" w:hAnsi="Arial" w:cs="Arial"/>
        </w:rPr>
        <w:t>address multiple</w:t>
      </w:r>
      <w:r w:rsidRPr="00863ADC">
        <w:rPr>
          <w:rFonts w:ascii="Arial" w:hAnsi="Arial" w:cs="Arial"/>
        </w:rPr>
        <w:t xml:space="preserve"> problems.</w:t>
      </w:r>
    </w:p>
    <w:p w:rsidR="003F18BC" w:rsidRPr="00863ADC" w:rsidRDefault="003F18BC" w:rsidP="00863ADC">
      <w:pPr>
        <w:pStyle w:val="ListParagraph"/>
        <w:autoSpaceDE w:val="0"/>
        <w:autoSpaceDN w:val="0"/>
        <w:adjustRightInd w:val="0"/>
        <w:spacing w:after="0" w:line="240" w:lineRule="auto"/>
        <w:ind w:left="1080"/>
        <w:rPr>
          <w:rFonts w:ascii="Arial" w:hAnsi="Arial" w:cs="Arial"/>
        </w:rPr>
      </w:pPr>
    </w:p>
    <w:p w:rsidR="0019354D" w:rsidRPr="003F18BC" w:rsidRDefault="00373117" w:rsidP="00863ADC">
      <w:pPr>
        <w:pStyle w:val="ListParagraph"/>
        <w:numPr>
          <w:ilvl w:val="0"/>
          <w:numId w:val="2"/>
        </w:numPr>
        <w:autoSpaceDE w:val="0"/>
        <w:autoSpaceDN w:val="0"/>
        <w:adjustRightInd w:val="0"/>
        <w:spacing w:after="0" w:line="240" w:lineRule="auto"/>
        <w:rPr>
          <w:rFonts w:ascii="Arial" w:hAnsi="Arial" w:cs="Arial"/>
        </w:rPr>
      </w:pPr>
      <w:r w:rsidRPr="00863ADC">
        <w:rPr>
          <w:rFonts w:ascii="Arial" w:hAnsi="Arial" w:cs="Arial"/>
        </w:rPr>
        <w:t xml:space="preserve">Transportation. </w:t>
      </w:r>
    </w:p>
    <w:p w:rsidR="00373117" w:rsidRPr="00134D7F" w:rsidRDefault="00373117" w:rsidP="00863ADC">
      <w:pPr>
        <w:autoSpaceDE w:val="0"/>
        <w:autoSpaceDN w:val="0"/>
        <w:adjustRightInd w:val="0"/>
        <w:spacing w:after="0" w:line="240" w:lineRule="auto"/>
        <w:ind w:left="360"/>
        <w:rPr>
          <w:rFonts w:ascii="Arial" w:hAnsi="Arial" w:cs="Arial"/>
        </w:rPr>
      </w:pPr>
      <w:r w:rsidRPr="00134D7F">
        <w:rPr>
          <w:rFonts w:ascii="Arial" w:hAnsi="Arial" w:cs="Arial"/>
        </w:rPr>
        <w:t xml:space="preserve">The </w:t>
      </w:r>
      <w:r w:rsidR="00F837BA" w:rsidRPr="00134D7F">
        <w:rPr>
          <w:rFonts w:ascii="Arial" w:hAnsi="Arial" w:cs="Arial"/>
        </w:rPr>
        <w:t>transportation costs</w:t>
      </w:r>
      <w:r w:rsidRPr="00134D7F">
        <w:rPr>
          <w:rFonts w:ascii="Arial" w:hAnsi="Arial" w:cs="Arial"/>
        </w:rPr>
        <w:t xml:space="preserve"> of travel by outreach </w:t>
      </w:r>
      <w:r w:rsidR="00F837BA" w:rsidRPr="00134D7F">
        <w:rPr>
          <w:rFonts w:ascii="Arial" w:hAnsi="Arial" w:cs="Arial"/>
        </w:rPr>
        <w:t>workers, social</w:t>
      </w:r>
      <w:r w:rsidRPr="00134D7F">
        <w:rPr>
          <w:rFonts w:ascii="Arial" w:hAnsi="Arial" w:cs="Arial"/>
        </w:rPr>
        <w:t xml:space="preserve"> workers, medical professionals, </w:t>
      </w:r>
      <w:r w:rsidR="00F837BA" w:rsidRPr="00134D7F">
        <w:rPr>
          <w:rFonts w:ascii="Arial" w:hAnsi="Arial" w:cs="Arial"/>
        </w:rPr>
        <w:t>or other</w:t>
      </w:r>
      <w:r w:rsidRPr="00134D7F">
        <w:rPr>
          <w:rFonts w:ascii="Arial" w:hAnsi="Arial" w:cs="Arial"/>
        </w:rPr>
        <w:t xml:space="preserve"> service providers are </w:t>
      </w:r>
      <w:r w:rsidR="00F837BA" w:rsidRPr="00134D7F">
        <w:rPr>
          <w:rFonts w:ascii="Arial" w:hAnsi="Arial" w:cs="Arial"/>
        </w:rPr>
        <w:t>eligible, provided</w:t>
      </w:r>
      <w:r w:rsidRPr="00134D7F">
        <w:rPr>
          <w:rFonts w:ascii="Arial" w:hAnsi="Arial" w:cs="Arial"/>
        </w:rPr>
        <w:t xml:space="preserve"> that this travel takes </w:t>
      </w:r>
      <w:r w:rsidR="00F837BA" w:rsidRPr="00134D7F">
        <w:rPr>
          <w:rFonts w:ascii="Arial" w:hAnsi="Arial" w:cs="Arial"/>
        </w:rPr>
        <w:t>place during</w:t>
      </w:r>
      <w:r w:rsidRPr="00134D7F">
        <w:rPr>
          <w:rFonts w:ascii="Arial" w:hAnsi="Arial" w:cs="Arial"/>
        </w:rPr>
        <w:t xml:space="preserve"> the provision of services </w:t>
      </w:r>
      <w:r w:rsidR="00F837BA" w:rsidRPr="00134D7F">
        <w:rPr>
          <w:rFonts w:ascii="Arial" w:hAnsi="Arial" w:cs="Arial"/>
        </w:rPr>
        <w:t>eligible under</w:t>
      </w:r>
      <w:r w:rsidRPr="00134D7F">
        <w:rPr>
          <w:rFonts w:ascii="Arial" w:hAnsi="Arial" w:cs="Arial"/>
        </w:rPr>
        <w:t xml:space="preserve"> this section. The costs </w:t>
      </w:r>
      <w:r w:rsidR="00F837BA" w:rsidRPr="00134D7F">
        <w:rPr>
          <w:rFonts w:ascii="Arial" w:hAnsi="Arial" w:cs="Arial"/>
        </w:rPr>
        <w:t>of transporting</w:t>
      </w:r>
      <w:r w:rsidRPr="00134D7F">
        <w:rPr>
          <w:rFonts w:ascii="Arial" w:hAnsi="Arial" w:cs="Arial"/>
        </w:rPr>
        <w:t xml:space="preserve"> unsheltered people </w:t>
      </w:r>
      <w:r w:rsidR="00F837BA" w:rsidRPr="00134D7F">
        <w:rPr>
          <w:rFonts w:ascii="Arial" w:hAnsi="Arial" w:cs="Arial"/>
        </w:rPr>
        <w:t>to emergency</w:t>
      </w:r>
      <w:r w:rsidRPr="00134D7F">
        <w:rPr>
          <w:rFonts w:ascii="Arial" w:hAnsi="Arial" w:cs="Arial"/>
        </w:rPr>
        <w:t xml:space="preserve"> shelters or other </w:t>
      </w:r>
      <w:r w:rsidR="00F837BA" w:rsidRPr="00134D7F">
        <w:rPr>
          <w:rFonts w:ascii="Arial" w:hAnsi="Arial" w:cs="Arial"/>
        </w:rPr>
        <w:t>service facilities</w:t>
      </w:r>
      <w:r w:rsidRPr="00134D7F">
        <w:rPr>
          <w:rFonts w:ascii="Arial" w:hAnsi="Arial" w:cs="Arial"/>
        </w:rPr>
        <w:t xml:space="preserve"> are also eligible. These </w:t>
      </w:r>
      <w:r w:rsidR="00F837BA" w:rsidRPr="00134D7F">
        <w:rPr>
          <w:rFonts w:ascii="Arial" w:hAnsi="Arial" w:cs="Arial"/>
        </w:rPr>
        <w:t>costs include</w:t>
      </w:r>
      <w:r w:rsidRPr="00134D7F">
        <w:rPr>
          <w:rFonts w:ascii="Arial" w:hAnsi="Arial" w:cs="Arial"/>
        </w:rPr>
        <w:t xml:space="preserve"> the following:</w:t>
      </w:r>
    </w:p>
    <w:p w:rsidR="003F18BC" w:rsidRPr="00863ADC" w:rsidRDefault="00373117" w:rsidP="00863ADC">
      <w:pPr>
        <w:pStyle w:val="ListParagraph"/>
        <w:numPr>
          <w:ilvl w:val="0"/>
          <w:numId w:val="103"/>
        </w:numPr>
        <w:autoSpaceDE w:val="0"/>
        <w:autoSpaceDN w:val="0"/>
        <w:adjustRightInd w:val="0"/>
        <w:spacing w:after="0" w:line="240" w:lineRule="auto"/>
        <w:ind w:left="720"/>
        <w:rPr>
          <w:rFonts w:ascii="Arial" w:hAnsi="Arial" w:cs="Arial"/>
        </w:rPr>
      </w:pPr>
      <w:r w:rsidRPr="00863ADC">
        <w:rPr>
          <w:rFonts w:ascii="Arial" w:hAnsi="Arial" w:cs="Arial"/>
        </w:rPr>
        <w:t xml:space="preserve">The cost of a program </w:t>
      </w:r>
      <w:r w:rsidR="00F837BA" w:rsidRPr="00863ADC">
        <w:rPr>
          <w:rFonts w:ascii="Arial" w:hAnsi="Arial" w:cs="Arial"/>
        </w:rPr>
        <w:t>participant’s travel</w:t>
      </w:r>
      <w:r w:rsidRPr="00863ADC">
        <w:rPr>
          <w:rFonts w:ascii="Arial" w:hAnsi="Arial" w:cs="Arial"/>
        </w:rPr>
        <w:t xml:space="preserve"> on public transportation;</w:t>
      </w:r>
    </w:p>
    <w:p w:rsidR="003F18BC" w:rsidRPr="00863ADC" w:rsidRDefault="00373117" w:rsidP="00863ADC">
      <w:pPr>
        <w:pStyle w:val="ListParagraph"/>
        <w:numPr>
          <w:ilvl w:val="0"/>
          <w:numId w:val="103"/>
        </w:numPr>
        <w:autoSpaceDE w:val="0"/>
        <w:autoSpaceDN w:val="0"/>
        <w:adjustRightInd w:val="0"/>
        <w:spacing w:after="0" w:line="240" w:lineRule="auto"/>
        <w:ind w:left="720"/>
        <w:rPr>
          <w:rFonts w:ascii="Arial" w:hAnsi="Arial" w:cs="Arial"/>
        </w:rPr>
      </w:pPr>
      <w:r w:rsidRPr="00863ADC">
        <w:rPr>
          <w:rFonts w:ascii="Arial" w:hAnsi="Arial" w:cs="Arial"/>
        </w:rPr>
        <w:t xml:space="preserve">If service workers use their </w:t>
      </w:r>
      <w:r w:rsidR="00F837BA" w:rsidRPr="00863ADC">
        <w:rPr>
          <w:rFonts w:ascii="Arial" w:hAnsi="Arial" w:cs="Arial"/>
        </w:rPr>
        <w:t>own vehicles</w:t>
      </w:r>
      <w:r w:rsidRPr="00863ADC">
        <w:rPr>
          <w:rFonts w:ascii="Arial" w:hAnsi="Arial" w:cs="Arial"/>
        </w:rPr>
        <w:t xml:space="preserve">, mileage allowance for </w:t>
      </w:r>
      <w:r w:rsidR="00F837BA" w:rsidRPr="00863ADC">
        <w:rPr>
          <w:rFonts w:ascii="Arial" w:hAnsi="Arial" w:cs="Arial"/>
        </w:rPr>
        <w:t>service workers</w:t>
      </w:r>
      <w:r w:rsidRPr="00863ADC">
        <w:rPr>
          <w:rFonts w:ascii="Arial" w:hAnsi="Arial" w:cs="Arial"/>
        </w:rPr>
        <w:t xml:space="preserve"> to visit program participants;</w:t>
      </w:r>
    </w:p>
    <w:p w:rsidR="003F18BC" w:rsidRPr="00863ADC" w:rsidRDefault="00373117" w:rsidP="00863ADC">
      <w:pPr>
        <w:pStyle w:val="ListParagraph"/>
        <w:numPr>
          <w:ilvl w:val="0"/>
          <w:numId w:val="103"/>
        </w:numPr>
        <w:autoSpaceDE w:val="0"/>
        <w:autoSpaceDN w:val="0"/>
        <w:adjustRightInd w:val="0"/>
        <w:spacing w:after="0" w:line="240" w:lineRule="auto"/>
        <w:ind w:left="720"/>
        <w:rPr>
          <w:rFonts w:ascii="Arial" w:hAnsi="Arial" w:cs="Arial"/>
        </w:rPr>
      </w:pPr>
      <w:r w:rsidRPr="00863ADC">
        <w:rPr>
          <w:rFonts w:ascii="Arial" w:hAnsi="Arial" w:cs="Arial"/>
        </w:rPr>
        <w:lastRenderedPageBreak/>
        <w:t>The cost of leasing</w:t>
      </w:r>
      <w:r w:rsidR="00F837BA" w:rsidRPr="00863ADC">
        <w:rPr>
          <w:rFonts w:ascii="Arial" w:hAnsi="Arial" w:cs="Arial"/>
        </w:rPr>
        <w:t xml:space="preserve"> </w:t>
      </w:r>
      <w:r w:rsidRPr="00863ADC">
        <w:rPr>
          <w:rFonts w:ascii="Arial" w:hAnsi="Arial" w:cs="Arial"/>
        </w:rPr>
        <w:t xml:space="preserve">a vehicle for the </w:t>
      </w:r>
      <w:proofErr w:type="gramStart"/>
      <w:r w:rsidR="00CA48FA" w:rsidRPr="00863ADC">
        <w:rPr>
          <w:rFonts w:ascii="Arial" w:hAnsi="Arial" w:cs="Arial"/>
        </w:rPr>
        <w:t>subrecipient</w:t>
      </w:r>
      <w:r w:rsidRPr="00863ADC">
        <w:rPr>
          <w:rFonts w:ascii="Arial" w:hAnsi="Arial" w:cs="Arial"/>
        </w:rPr>
        <w:t xml:space="preserve">  in</w:t>
      </w:r>
      <w:proofErr w:type="gramEnd"/>
      <w:r w:rsidRPr="00863ADC">
        <w:rPr>
          <w:rFonts w:ascii="Arial" w:hAnsi="Arial" w:cs="Arial"/>
        </w:rPr>
        <w:t xml:space="preserve"> which staff transports</w:t>
      </w:r>
      <w:r w:rsidR="00F837BA" w:rsidRPr="00863ADC">
        <w:rPr>
          <w:rFonts w:ascii="Arial" w:hAnsi="Arial" w:cs="Arial"/>
        </w:rPr>
        <w:t xml:space="preserve"> </w:t>
      </w:r>
      <w:r w:rsidRPr="00863ADC">
        <w:rPr>
          <w:rFonts w:ascii="Arial" w:hAnsi="Arial" w:cs="Arial"/>
        </w:rPr>
        <w:t>program participants and/or staff</w:t>
      </w:r>
      <w:r w:rsidR="00F837BA" w:rsidRPr="00863ADC">
        <w:rPr>
          <w:rFonts w:ascii="Arial" w:hAnsi="Arial" w:cs="Arial"/>
        </w:rPr>
        <w:t xml:space="preserve"> </w:t>
      </w:r>
      <w:r w:rsidRPr="00863ADC">
        <w:rPr>
          <w:rFonts w:ascii="Arial" w:hAnsi="Arial" w:cs="Arial"/>
        </w:rPr>
        <w:t>serving program participants, and the</w:t>
      </w:r>
      <w:r w:rsidR="00F837BA" w:rsidRPr="00863ADC">
        <w:rPr>
          <w:rFonts w:ascii="Arial" w:hAnsi="Arial" w:cs="Arial"/>
        </w:rPr>
        <w:t xml:space="preserve"> </w:t>
      </w:r>
      <w:r w:rsidRPr="00863ADC">
        <w:rPr>
          <w:rFonts w:ascii="Arial" w:hAnsi="Arial" w:cs="Arial"/>
        </w:rPr>
        <w:t>cost of gas, insurance, taxes and</w:t>
      </w:r>
      <w:r w:rsidR="00F837BA" w:rsidRPr="00863ADC">
        <w:rPr>
          <w:rFonts w:ascii="Arial" w:hAnsi="Arial" w:cs="Arial"/>
        </w:rPr>
        <w:t xml:space="preserve"> </w:t>
      </w:r>
      <w:r w:rsidRPr="00863ADC">
        <w:rPr>
          <w:rFonts w:ascii="Arial" w:hAnsi="Arial" w:cs="Arial"/>
        </w:rPr>
        <w:t>maintenance for the vehicle; and</w:t>
      </w:r>
    </w:p>
    <w:p w:rsidR="0019354D" w:rsidRDefault="0019354D" w:rsidP="00863ADC">
      <w:pPr>
        <w:pStyle w:val="ListParagraph"/>
        <w:numPr>
          <w:ilvl w:val="0"/>
          <w:numId w:val="103"/>
        </w:numPr>
        <w:autoSpaceDE w:val="0"/>
        <w:autoSpaceDN w:val="0"/>
        <w:adjustRightInd w:val="0"/>
        <w:spacing w:after="0" w:line="240" w:lineRule="auto"/>
        <w:ind w:left="720"/>
        <w:rPr>
          <w:rFonts w:ascii="Arial" w:hAnsi="Arial" w:cs="Arial"/>
        </w:rPr>
      </w:pPr>
      <w:r w:rsidRPr="00863ADC">
        <w:rPr>
          <w:rFonts w:ascii="Arial" w:hAnsi="Arial" w:cs="Arial"/>
        </w:rPr>
        <w:t xml:space="preserve">The travel costs of </w:t>
      </w:r>
      <w:r w:rsidR="002B7CE0" w:rsidRPr="00863ADC">
        <w:rPr>
          <w:rFonts w:ascii="Arial" w:hAnsi="Arial" w:cs="Arial"/>
        </w:rPr>
        <w:t>subrecipient staff</w:t>
      </w:r>
      <w:r w:rsidRPr="00863ADC">
        <w:rPr>
          <w:rFonts w:ascii="Arial" w:hAnsi="Arial" w:cs="Arial"/>
        </w:rPr>
        <w:t xml:space="preserve"> to accompany or assist</w:t>
      </w:r>
      <w:r w:rsidR="00F837BA" w:rsidRPr="00863ADC">
        <w:rPr>
          <w:rFonts w:ascii="Arial" w:hAnsi="Arial" w:cs="Arial"/>
        </w:rPr>
        <w:t xml:space="preserve"> </w:t>
      </w:r>
      <w:r w:rsidRPr="00863ADC">
        <w:rPr>
          <w:rFonts w:ascii="Arial" w:hAnsi="Arial" w:cs="Arial"/>
        </w:rPr>
        <w:t>program participants to use public</w:t>
      </w:r>
      <w:r w:rsidR="00F837BA" w:rsidRPr="00863ADC">
        <w:rPr>
          <w:rFonts w:ascii="Arial" w:hAnsi="Arial" w:cs="Arial"/>
        </w:rPr>
        <w:t xml:space="preserve"> </w:t>
      </w:r>
      <w:r w:rsidRPr="00863ADC">
        <w:rPr>
          <w:rFonts w:ascii="Arial" w:hAnsi="Arial" w:cs="Arial"/>
        </w:rPr>
        <w:t>transportation.</w:t>
      </w:r>
    </w:p>
    <w:p w:rsidR="003F18BC" w:rsidRPr="00863ADC" w:rsidRDefault="003F18BC" w:rsidP="00863ADC">
      <w:pPr>
        <w:pStyle w:val="ListParagraph"/>
        <w:autoSpaceDE w:val="0"/>
        <w:autoSpaceDN w:val="0"/>
        <w:adjustRightInd w:val="0"/>
        <w:spacing w:after="0" w:line="240" w:lineRule="auto"/>
        <w:ind w:left="1080"/>
        <w:rPr>
          <w:rFonts w:ascii="Arial" w:hAnsi="Arial" w:cs="Arial"/>
        </w:rPr>
      </w:pPr>
    </w:p>
    <w:p w:rsidR="008E30C0" w:rsidRPr="003F18BC" w:rsidRDefault="008E30C0" w:rsidP="00863ADC">
      <w:pPr>
        <w:pStyle w:val="ListParagraph"/>
        <w:numPr>
          <w:ilvl w:val="0"/>
          <w:numId w:val="2"/>
        </w:numPr>
        <w:autoSpaceDE w:val="0"/>
        <w:autoSpaceDN w:val="0"/>
        <w:adjustRightInd w:val="0"/>
        <w:spacing w:after="0" w:line="240" w:lineRule="auto"/>
        <w:rPr>
          <w:rFonts w:ascii="Arial" w:hAnsi="Arial" w:cs="Arial"/>
        </w:rPr>
      </w:pPr>
      <w:r w:rsidRPr="00863ADC">
        <w:rPr>
          <w:rFonts w:ascii="Arial" w:hAnsi="Arial" w:cs="Arial"/>
        </w:rPr>
        <w:t>Services for special populations.</w:t>
      </w:r>
    </w:p>
    <w:p w:rsidR="008E30C0" w:rsidRPr="00134D7F" w:rsidRDefault="008E30C0" w:rsidP="00863ADC">
      <w:pPr>
        <w:autoSpaceDE w:val="0"/>
        <w:autoSpaceDN w:val="0"/>
        <w:adjustRightInd w:val="0"/>
        <w:spacing w:after="0" w:line="240" w:lineRule="auto"/>
        <w:ind w:left="360"/>
        <w:rPr>
          <w:rFonts w:ascii="Arial" w:hAnsi="Arial" w:cs="Arial"/>
        </w:rPr>
      </w:pPr>
      <w:r w:rsidRPr="00134D7F">
        <w:rPr>
          <w:rFonts w:ascii="Arial" w:hAnsi="Arial" w:cs="Arial"/>
        </w:rPr>
        <w:t xml:space="preserve">ESG funds may be used to </w:t>
      </w:r>
      <w:r w:rsidR="009A0176" w:rsidRPr="00134D7F">
        <w:rPr>
          <w:rFonts w:ascii="Arial" w:hAnsi="Arial" w:cs="Arial"/>
        </w:rPr>
        <w:t>provide services</w:t>
      </w:r>
      <w:r w:rsidRPr="00134D7F">
        <w:rPr>
          <w:rFonts w:ascii="Arial" w:hAnsi="Arial" w:cs="Arial"/>
        </w:rPr>
        <w:t xml:space="preserve"> for homeless youth, </w:t>
      </w:r>
      <w:r w:rsidR="009A0176" w:rsidRPr="00134D7F">
        <w:rPr>
          <w:rFonts w:ascii="Arial" w:hAnsi="Arial" w:cs="Arial"/>
        </w:rPr>
        <w:t>victim services</w:t>
      </w:r>
      <w:r w:rsidRPr="00134D7F">
        <w:rPr>
          <w:rFonts w:ascii="Arial" w:hAnsi="Arial" w:cs="Arial"/>
        </w:rPr>
        <w:t xml:space="preserve">, and services for people </w:t>
      </w:r>
      <w:r w:rsidR="009A0176" w:rsidRPr="00134D7F">
        <w:rPr>
          <w:rFonts w:ascii="Arial" w:hAnsi="Arial" w:cs="Arial"/>
        </w:rPr>
        <w:t>living with</w:t>
      </w:r>
      <w:r w:rsidRPr="00134D7F">
        <w:rPr>
          <w:rFonts w:ascii="Arial" w:hAnsi="Arial" w:cs="Arial"/>
        </w:rPr>
        <w:t xml:space="preserve"> HIV/AIDS, so long as the costs </w:t>
      </w:r>
      <w:r w:rsidR="009A0176" w:rsidRPr="00134D7F">
        <w:rPr>
          <w:rFonts w:ascii="Arial" w:hAnsi="Arial" w:cs="Arial"/>
        </w:rPr>
        <w:t>of providing</w:t>
      </w:r>
      <w:r w:rsidRPr="00134D7F">
        <w:rPr>
          <w:rFonts w:ascii="Arial" w:hAnsi="Arial" w:cs="Arial"/>
        </w:rPr>
        <w:t xml:space="preserve"> these services are </w:t>
      </w:r>
      <w:r w:rsidR="009A0176" w:rsidRPr="00134D7F">
        <w:rPr>
          <w:rFonts w:ascii="Arial" w:hAnsi="Arial" w:cs="Arial"/>
        </w:rPr>
        <w:t>eligible under</w:t>
      </w:r>
      <w:r w:rsidRPr="00134D7F">
        <w:rPr>
          <w:rFonts w:ascii="Arial" w:hAnsi="Arial" w:cs="Arial"/>
        </w:rPr>
        <w:t xml:space="preserve"> paragraphs (a)(1) through (a)(5) </w:t>
      </w:r>
      <w:r w:rsidR="009A0176" w:rsidRPr="00134D7F">
        <w:rPr>
          <w:rFonts w:ascii="Arial" w:hAnsi="Arial" w:cs="Arial"/>
        </w:rPr>
        <w:t>of this</w:t>
      </w:r>
      <w:r w:rsidRPr="00134D7F">
        <w:rPr>
          <w:rFonts w:ascii="Arial" w:hAnsi="Arial" w:cs="Arial"/>
        </w:rPr>
        <w:t xml:space="preserve"> section. The term victim </w:t>
      </w:r>
      <w:r w:rsidR="009A0176" w:rsidRPr="00134D7F">
        <w:rPr>
          <w:rFonts w:ascii="Arial" w:hAnsi="Arial" w:cs="Arial"/>
        </w:rPr>
        <w:t>services means</w:t>
      </w:r>
      <w:r w:rsidRPr="00134D7F">
        <w:rPr>
          <w:rFonts w:ascii="Arial" w:hAnsi="Arial" w:cs="Arial"/>
        </w:rPr>
        <w:t xml:space="preserve"> services that assist </w:t>
      </w:r>
      <w:r w:rsidR="009A0176" w:rsidRPr="00134D7F">
        <w:rPr>
          <w:rFonts w:ascii="Arial" w:hAnsi="Arial" w:cs="Arial"/>
        </w:rPr>
        <w:t>program participants</w:t>
      </w:r>
      <w:r w:rsidRPr="00134D7F">
        <w:rPr>
          <w:rFonts w:ascii="Arial" w:hAnsi="Arial" w:cs="Arial"/>
        </w:rPr>
        <w:t xml:space="preserve"> who are victims </w:t>
      </w:r>
      <w:r w:rsidR="009A0176" w:rsidRPr="00134D7F">
        <w:rPr>
          <w:rFonts w:ascii="Arial" w:hAnsi="Arial" w:cs="Arial"/>
        </w:rPr>
        <w:t>of domestic</w:t>
      </w:r>
      <w:r w:rsidRPr="00134D7F">
        <w:rPr>
          <w:rFonts w:ascii="Arial" w:hAnsi="Arial" w:cs="Arial"/>
        </w:rPr>
        <w:t xml:space="preserve"> violence, dating </w:t>
      </w:r>
      <w:r w:rsidR="009A0176" w:rsidRPr="00134D7F">
        <w:rPr>
          <w:rFonts w:ascii="Arial" w:hAnsi="Arial" w:cs="Arial"/>
        </w:rPr>
        <w:t>violence, sexual</w:t>
      </w:r>
      <w:r w:rsidRPr="00134D7F">
        <w:rPr>
          <w:rFonts w:ascii="Arial" w:hAnsi="Arial" w:cs="Arial"/>
        </w:rPr>
        <w:t xml:space="preserve"> assault, or stalking, </w:t>
      </w:r>
      <w:r w:rsidR="009A0176" w:rsidRPr="00134D7F">
        <w:rPr>
          <w:rFonts w:ascii="Arial" w:hAnsi="Arial" w:cs="Arial"/>
        </w:rPr>
        <w:t>including services</w:t>
      </w:r>
      <w:r w:rsidRPr="00134D7F">
        <w:rPr>
          <w:rFonts w:ascii="Arial" w:hAnsi="Arial" w:cs="Arial"/>
        </w:rPr>
        <w:t xml:space="preserve"> offered by rape crisis </w:t>
      </w:r>
      <w:r w:rsidR="009A0176" w:rsidRPr="00134D7F">
        <w:rPr>
          <w:rFonts w:ascii="Arial" w:hAnsi="Arial" w:cs="Arial"/>
        </w:rPr>
        <w:t>centers and</w:t>
      </w:r>
      <w:r w:rsidRPr="00134D7F">
        <w:rPr>
          <w:rFonts w:ascii="Arial" w:hAnsi="Arial" w:cs="Arial"/>
        </w:rPr>
        <w:t xml:space="preserve"> domestic violence shelters, </w:t>
      </w:r>
      <w:r w:rsidR="009A0176" w:rsidRPr="00134D7F">
        <w:rPr>
          <w:rFonts w:ascii="Arial" w:hAnsi="Arial" w:cs="Arial"/>
        </w:rPr>
        <w:t>and other</w:t>
      </w:r>
      <w:r w:rsidRPr="00134D7F">
        <w:rPr>
          <w:rFonts w:ascii="Arial" w:hAnsi="Arial" w:cs="Arial"/>
        </w:rPr>
        <w:t xml:space="preserve"> organizations with a </w:t>
      </w:r>
      <w:r w:rsidR="009A0176" w:rsidRPr="00134D7F">
        <w:rPr>
          <w:rFonts w:ascii="Arial" w:hAnsi="Arial" w:cs="Arial"/>
        </w:rPr>
        <w:t>documented history</w:t>
      </w:r>
      <w:r w:rsidRPr="00134D7F">
        <w:rPr>
          <w:rFonts w:ascii="Arial" w:hAnsi="Arial" w:cs="Arial"/>
        </w:rPr>
        <w:t xml:space="preserve"> of effective work </w:t>
      </w:r>
      <w:r w:rsidR="009A0176" w:rsidRPr="00134D7F">
        <w:rPr>
          <w:rFonts w:ascii="Arial" w:hAnsi="Arial" w:cs="Arial"/>
        </w:rPr>
        <w:t>concerning domestic</w:t>
      </w:r>
      <w:r w:rsidRPr="00134D7F">
        <w:rPr>
          <w:rFonts w:ascii="Arial" w:hAnsi="Arial" w:cs="Arial"/>
        </w:rPr>
        <w:t xml:space="preserve"> violence, dating </w:t>
      </w:r>
      <w:r w:rsidR="009A0176" w:rsidRPr="00134D7F">
        <w:rPr>
          <w:rFonts w:ascii="Arial" w:hAnsi="Arial" w:cs="Arial"/>
        </w:rPr>
        <w:t>violence, sexual</w:t>
      </w:r>
      <w:r w:rsidRPr="00134D7F">
        <w:rPr>
          <w:rFonts w:ascii="Arial" w:hAnsi="Arial" w:cs="Arial"/>
        </w:rPr>
        <w:t xml:space="preserve"> assault, or stalking.</w:t>
      </w:r>
    </w:p>
    <w:p w:rsidR="008E30C0" w:rsidRPr="00134D7F" w:rsidRDefault="008E30C0" w:rsidP="00AF2F59">
      <w:pPr>
        <w:autoSpaceDE w:val="0"/>
        <w:autoSpaceDN w:val="0"/>
        <w:adjustRightInd w:val="0"/>
        <w:spacing w:after="0" w:line="240" w:lineRule="auto"/>
        <w:ind w:left="1080"/>
        <w:rPr>
          <w:rFonts w:ascii="Arial" w:hAnsi="Arial" w:cs="Arial"/>
        </w:rPr>
      </w:pPr>
    </w:p>
    <w:p w:rsidR="008E30C0" w:rsidRPr="00134D7F" w:rsidRDefault="002048A5" w:rsidP="00863ADC">
      <w:pPr>
        <w:autoSpaceDE w:val="0"/>
        <w:autoSpaceDN w:val="0"/>
        <w:adjustRightInd w:val="0"/>
        <w:spacing w:after="0" w:line="240" w:lineRule="auto"/>
        <w:rPr>
          <w:rFonts w:ascii="Arial" w:hAnsi="Arial" w:cs="Arial"/>
        </w:rPr>
      </w:pPr>
      <w:r>
        <w:rPr>
          <w:rFonts w:ascii="Arial" w:hAnsi="Arial" w:cs="Arial"/>
        </w:rPr>
        <w:t xml:space="preserve">All </w:t>
      </w:r>
      <w:r w:rsidR="00847305" w:rsidRPr="00134D7F">
        <w:rPr>
          <w:rFonts w:ascii="Arial" w:hAnsi="Arial" w:cs="Arial"/>
        </w:rPr>
        <w:t>subrecipient</w:t>
      </w:r>
      <w:r>
        <w:rPr>
          <w:rFonts w:ascii="Arial" w:hAnsi="Arial" w:cs="Arial"/>
        </w:rPr>
        <w:t>s of ESG funds</w:t>
      </w:r>
      <w:r w:rsidR="00847305" w:rsidRPr="00134D7F">
        <w:rPr>
          <w:rFonts w:ascii="Arial" w:hAnsi="Arial" w:cs="Arial"/>
        </w:rPr>
        <w:t xml:space="preserve"> must</w:t>
      </w:r>
      <w:r w:rsidR="008E30C0" w:rsidRPr="00134D7F">
        <w:rPr>
          <w:rFonts w:ascii="Arial" w:hAnsi="Arial" w:cs="Arial"/>
        </w:rPr>
        <w:t xml:space="preserve"> </w:t>
      </w:r>
      <w:r w:rsidR="009A0176" w:rsidRPr="00134D7F">
        <w:rPr>
          <w:rFonts w:ascii="Arial" w:hAnsi="Arial" w:cs="Arial"/>
        </w:rPr>
        <w:t>provide services</w:t>
      </w:r>
      <w:r w:rsidR="008E30C0" w:rsidRPr="00134D7F">
        <w:rPr>
          <w:rFonts w:ascii="Arial" w:hAnsi="Arial" w:cs="Arial"/>
        </w:rPr>
        <w:t xml:space="preserve"> to homeless individuals </w:t>
      </w:r>
      <w:r w:rsidR="009A0176" w:rsidRPr="00134D7F">
        <w:rPr>
          <w:rFonts w:ascii="Arial" w:hAnsi="Arial" w:cs="Arial"/>
        </w:rPr>
        <w:t>and families</w:t>
      </w:r>
      <w:r w:rsidR="008E30C0" w:rsidRPr="00134D7F">
        <w:rPr>
          <w:rFonts w:ascii="Arial" w:hAnsi="Arial" w:cs="Arial"/>
        </w:rPr>
        <w:t xml:space="preserve"> for at least the period </w:t>
      </w:r>
      <w:r w:rsidR="009A0176" w:rsidRPr="00134D7F">
        <w:rPr>
          <w:rFonts w:ascii="Arial" w:hAnsi="Arial" w:cs="Arial"/>
        </w:rPr>
        <w:t>during which</w:t>
      </w:r>
      <w:r w:rsidR="008E30C0" w:rsidRPr="00134D7F">
        <w:rPr>
          <w:rFonts w:ascii="Arial" w:hAnsi="Arial" w:cs="Arial"/>
        </w:rPr>
        <w:t xml:space="preserve"> ESG funds are provided.</w:t>
      </w:r>
    </w:p>
    <w:p w:rsidR="008E30C0" w:rsidRPr="00863ADC" w:rsidRDefault="008E30C0" w:rsidP="00863ADC">
      <w:pPr>
        <w:autoSpaceDE w:val="0"/>
        <w:autoSpaceDN w:val="0"/>
        <w:adjustRightInd w:val="0"/>
        <w:spacing w:after="0" w:line="240" w:lineRule="auto"/>
        <w:rPr>
          <w:rFonts w:ascii="Arial" w:hAnsi="Arial" w:cs="Arial"/>
          <w:b/>
        </w:rPr>
      </w:pPr>
    </w:p>
    <w:p w:rsidR="008E30C0" w:rsidRPr="00863ADC" w:rsidRDefault="008E30C0" w:rsidP="00863ADC">
      <w:pPr>
        <w:autoSpaceDE w:val="0"/>
        <w:autoSpaceDN w:val="0"/>
        <w:adjustRightInd w:val="0"/>
        <w:spacing w:after="0" w:line="240" w:lineRule="auto"/>
        <w:rPr>
          <w:rFonts w:ascii="Arial" w:hAnsi="Arial" w:cs="Arial"/>
        </w:rPr>
      </w:pPr>
      <w:r w:rsidRPr="00863ADC">
        <w:rPr>
          <w:rFonts w:ascii="Arial" w:hAnsi="Arial" w:cs="Arial"/>
        </w:rPr>
        <w:t xml:space="preserve">If </w:t>
      </w:r>
      <w:r w:rsidR="009A0176" w:rsidRPr="00863ADC">
        <w:rPr>
          <w:rFonts w:ascii="Arial" w:hAnsi="Arial" w:cs="Arial"/>
        </w:rPr>
        <w:t xml:space="preserve">the </w:t>
      </w:r>
      <w:r w:rsidR="00847305" w:rsidRPr="00863ADC">
        <w:rPr>
          <w:rFonts w:ascii="Arial" w:hAnsi="Arial" w:cs="Arial"/>
        </w:rPr>
        <w:t>subrecipient is</w:t>
      </w:r>
      <w:r w:rsidRPr="00863ADC">
        <w:rPr>
          <w:rFonts w:ascii="Arial" w:hAnsi="Arial" w:cs="Arial"/>
        </w:rPr>
        <w:t xml:space="preserve"> a unit </w:t>
      </w:r>
      <w:r w:rsidR="009A0176" w:rsidRPr="00863ADC">
        <w:rPr>
          <w:rFonts w:ascii="Arial" w:hAnsi="Arial" w:cs="Arial"/>
        </w:rPr>
        <w:t>of general</w:t>
      </w:r>
      <w:r w:rsidRPr="00863ADC">
        <w:rPr>
          <w:rFonts w:ascii="Arial" w:hAnsi="Arial" w:cs="Arial"/>
        </w:rPr>
        <w:t xml:space="preserve"> purpose local government, its</w:t>
      </w:r>
      <w:r w:rsidR="009A0176" w:rsidRPr="00863ADC">
        <w:rPr>
          <w:rFonts w:ascii="Arial" w:hAnsi="Arial" w:cs="Arial"/>
        </w:rPr>
        <w:t xml:space="preserve"> </w:t>
      </w:r>
      <w:r w:rsidRPr="00863ADC">
        <w:rPr>
          <w:rFonts w:ascii="Arial" w:hAnsi="Arial" w:cs="Arial"/>
        </w:rPr>
        <w:t xml:space="preserve">ESG funds cannot be used to </w:t>
      </w:r>
      <w:r w:rsidR="009A0176" w:rsidRPr="00863ADC">
        <w:rPr>
          <w:rFonts w:ascii="Arial" w:hAnsi="Arial" w:cs="Arial"/>
        </w:rPr>
        <w:t>replace funds</w:t>
      </w:r>
      <w:r w:rsidRPr="00863ADC">
        <w:rPr>
          <w:rFonts w:ascii="Arial" w:hAnsi="Arial" w:cs="Arial"/>
        </w:rPr>
        <w:t xml:space="preserve"> the local government provided </w:t>
      </w:r>
      <w:r w:rsidR="009A0176" w:rsidRPr="00863ADC">
        <w:rPr>
          <w:rFonts w:ascii="Arial" w:hAnsi="Arial" w:cs="Arial"/>
        </w:rPr>
        <w:t>for street</w:t>
      </w:r>
      <w:r w:rsidRPr="00863ADC">
        <w:rPr>
          <w:rFonts w:ascii="Arial" w:hAnsi="Arial" w:cs="Arial"/>
        </w:rPr>
        <w:t xml:space="preserve"> outreach and emergency </w:t>
      </w:r>
      <w:r w:rsidR="009A0176" w:rsidRPr="00863ADC">
        <w:rPr>
          <w:rFonts w:ascii="Arial" w:hAnsi="Arial" w:cs="Arial"/>
        </w:rPr>
        <w:t>shelter services</w:t>
      </w:r>
      <w:r w:rsidRPr="00863ADC">
        <w:rPr>
          <w:rFonts w:ascii="Arial" w:hAnsi="Arial" w:cs="Arial"/>
        </w:rPr>
        <w:t xml:space="preserve"> during the </w:t>
      </w:r>
      <w:r w:rsidR="004B7983" w:rsidRPr="00863ADC">
        <w:rPr>
          <w:rFonts w:ascii="Arial" w:hAnsi="Arial" w:cs="Arial"/>
        </w:rPr>
        <w:t>immediately preceding</w:t>
      </w:r>
      <w:r w:rsidRPr="00863ADC">
        <w:rPr>
          <w:rFonts w:ascii="Arial" w:hAnsi="Arial" w:cs="Arial"/>
        </w:rPr>
        <w:t xml:space="preserve"> 12-month period, unless HUD</w:t>
      </w:r>
      <w:r w:rsidR="004B7983" w:rsidRPr="00863ADC">
        <w:rPr>
          <w:rFonts w:ascii="Arial" w:hAnsi="Arial" w:cs="Arial"/>
        </w:rPr>
        <w:t xml:space="preserve"> </w:t>
      </w:r>
      <w:r w:rsidRPr="00863ADC">
        <w:rPr>
          <w:rFonts w:ascii="Arial" w:hAnsi="Arial" w:cs="Arial"/>
        </w:rPr>
        <w:t xml:space="preserve">determines that the unit of </w:t>
      </w:r>
      <w:r w:rsidR="004B7983" w:rsidRPr="00863ADC">
        <w:rPr>
          <w:rFonts w:ascii="Arial" w:hAnsi="Arial" w:cs="Arial"/>
        </w:rPr>
        <w:t>general purpose</w:t>
      </w:r>
      <w:r w:rsidRPr="00863ADC">
        <w:rPr>
          <w:rFonts w:ascii="Arial" w:hAnsi="Arial" w:cs="Arial"/>
        </w:rPr>
        <w:t xml:space="preserve"> local government is in a </w:t>
      </w:r>
      <w:r w:rsidR="004B7983" w:rsidRPr="00863ADC">
        <w:rPr>
          <w:rFonts w:ascii="Arial" w:hAnsi="Arial" w:cs="Arial"/>
        </w:rPr>
        <w:t>severe financial</w:t>
      </w:r>
      <w:r w:rsidRPr="00863ADC">
        <w:rPr>
          <w:rFonts w:ascii="Arial" w:hAnsi="Arial" w:cs="Arial"/>
        </w:rPr>
        <w:t xml:space="preserve"> deficit.</w:t>
      </w:r>
    </w:p>
    <w:p w:rsidR="002048A5" w:rsidRDefault="002048A5" w:rsidP="00863ADC">
      <w:pPr>
        <w:autoSpaceDE w:val="0"/>
        <w:autoSpaceDN w:val="0"/>
        <w:adjustRightInd w:val="0"/>
        <w:spacing w:after="0" w:line="240" w:lineRule="auto"/>
        <w:rPr>
          <w:rFonts w:ascii="Arial" w:hAnsi="Arial" w:cs="Arial"/>
        </w:rPr>
      </w:pPr>
    </w:p>
    <w:p w:rsidR="008E30C0" w:rsidRPr="00863ADC" w:rsidRDefault="008E30C0" w:rsidP="00863ADC">
      <w:pPr>
        <w:autoSpaceDE w:val="0"/>
        <w:autoSpaceDN w:val="0"/>
        <w:adjustRightInd w:val="0"/>
        <w:spacing w:after="0" w:line="240" w:lineRule="auto"/>
        <w:rPr>
          <w:rFonts w:ascii="Arial" w:hAnsi="Arial" w:cs="Arial"/>
        </w:rPr>
      </w:pPr>
      <w:r w:rsidRPr="00863ADC">
        <w:rPr>
          <w:rFonts w:ascii="Arial" w:hAnsi="Arial" w:cs="Arial"/>
        </w:rPr>
        <w:t xml:space="preserve">Upon the </w:t>
      </w:r>
      <w:r w:rsidR="00CA48FA" w:rsidRPr="00863ADC">
        <w:rPr>
          <w:rFonts w:ascii="Arial" w:hAnsi="Arial" w:cs="Arial"/>
        </w:rPr>
        <w:t>subrecipient</w:t>
      </w:r>
      <w:r w:rsidRPr="00863ADC">
        <w:rPr>
          <w:rFonts w:ascii="Arial" w:hAnsi="Arial" w:cs="Arial"/>
        </w:rPr>
        <w:t>’s request, HUD</w:t>
      </w:r>
      <w:r w:rsidR="004B7983" w:rsidRPr="00863ADC">
        <w:rPr>
          <w:rFonts w:ascii="Arial" w:hAnsi="Arial" w:cs="Arial"/>
        </w:rPr>
        <w:t xml:space="preserve"> </w:t>
      </w:r>
      <w:r w:rsidRPr="00863ADC">
        <w:rPr>
          <w:rFonts w:ascii="Arial" w:hAnsi="Arial" w:cs="Arial"/>
        </w:rPr>
        <w:t xml:space="preserve">will determine whether the unit </w:t>
      </w:r>
      <w:r w:rsidR="004B7983" w:rsidRPr="00863ADC">
        <w:rPr>
          <w:rFonts w:ascii="Arial" w:hAnsi="Arial" w:cs="Arial"/>
        </w:rPr>
        <w:t>of general</w:t>
      </w:r>
      <w:r w:rsidRPr="00863ADC">
        <w:rPr>
          <w:rFonts w:ascii="Arial" w:hAnsi="Arial" w:cs="Arial"/>
        </w:rPr>
        <w:t xml:space="preserve"> purpose local government is in</w:t>
      </w:r>
      <w:r w:rsidR="004B7983" w:rsidRPr="00863ADC">
        <w:rPr>
          <w:rFonts w:ascii="Arial" w:hAnsi="Arial" w:cs="Arial"/>
        </w:rPr>
        <w:t xml:space="preserve"> </w:t>
      </w:r>
      <w:r w:rsidRPr="00863ADC">
        <w:rPr>
          <w:rFonts w:ascii="Arial" w:hAnsi="Arial" w:cs="Arial"/>
        </w:rPr>
        <w:t xml:space="preserve">a severe financial deficit, based on </w:t>
      </w:r>
      <w:r w:rsidR="004B7983" w:rsidRPr="00863ADC">
        <w:rPr>
          <w:rFonts w:ascii="Arial" w:hAnsi="Arial" w:cs="Arial"/>
        </w:rPr>
        <w:t xml:space="preserve">the </w:t>
      </w:r>
      <w:r w:rsidR="00CA48FA" w:rsidRPr="00863ADC">
        <w:rPr>
          <w:rFonts w:ascii="Arial" w:hAnsi="Arial" w:cs="Arial"/>
        </w:rPr>
        <w:t>subrecipient</w:t>
      </w:r>
      <w:r w:rsidR="004B7983" w:rsidRPr="00863ADC">
        <w:rPr>
          <w:rFonts w:ascii="Arial" w:hAnsi="Arial" w:cs="Arial"/>
        </w:rPr>
        <w:t>’s</w:t>
      </w:r>
      <w:r w:rsidRPr="00863ADC">
        <w:rPr>
          <w:rFonts w:ascii="Arial" w:hAnsi="Arial" w:cs="Arial"/>
        </w:rPr>
        <w:t xml:space="preserve"> demonstration of each of </w:t>
      </w:r>
      <w:r w:rsidR="004B7983" w:rsidRPr="00863ADC">
        <w:rPr>
          <w:rFonts w:ascii="Arial" w:hAnsi="Arial" w:cs="Arial"/>
        </w:rPr>
        <w:t>the following</w:t>
      </w:r>
      <w:r w:rsidRPr="00863ADC">
        <w:rPr>
          <w:rFonts w:ascii="Arial" w:hAnsi="Arial" w:cs="Arial"/>
        </w:rPr>
        <w:t>:</w:t>
      </w:r>
    </w:p>
    <w:p w:rsidR="002048A5" w:rsidRPr="00863ADC" w:rsidRDefault="008E30C0" w:rsidP="00863ADC">
      <w:pPr>
        <w:pStyle w:val="ListParagraph"/>
        <w:numPr>
          <w:ilvl w:val="0"/>
          <w:numId w:val="106"/>
        </w:numPr>
        <w:autoSpaceDE w:val="0"/>
        <w:autoSpaceDN w:val="0"/>
        <w:adjustRightInd w:val="0"/>
        <w:spacing w:after="0" w:line="240" w:lineRule="auto"/>
        <w:rPr>
          <w:rFonts w:ascii="Arial" w:hAnsi="Arial" w:cs="Arial"/>
        </w:rPr>
      </w:pPr>
      <w:r w:rsidRPr="00863ADC">
        <w:rPr>
          <w:rFonts w:ascii="Arial" w:hAnsi="Arial" w:cs="Arial"/>
        </w:rPr>
        <w:t xml:space="preserve">The average poverty rate in the </w:t>
      </w:r>
      <w:r w:rsidR="004B7983" w:rsidRPr="00863ADC">
        <w:rPr>
          <w:rFonts w:ascii="Arial" w:hAnsi="Arial" w:cs="Arial"/>
        </w:rPr>
        <w:t>unit of</w:t>
      </w:r>
      <w:r w:rsidRPr="00863ADC">
        <w:rPr>
          <w:rFonts w:ascii="Arial" w:hAnsi="Arial" w:cs="Arial"/>
        </w:rPr>
        <w:t xml:space="preserve"> general purpose local </w:t>
      </w:r>
      <w:r w:rsidR="004B7983" w:rsidRPr="00863ADC">
        <w:rPr>
          <w:rFonts w:ascii="Arial" w:hAnsi="Arial" w:cs="Arial"/>
        </w:rPr>
        <w:t xml:space="preserve">government’s </w:t>
      </w:r>
      <w:r w:rsidR="009F0628" w:rsidRPr="00863ADC">
        <w:rPr>
          <w:rFonts w:ascii="Arial" w:hAnsi="Arial" w:cs="Arial"/>
        </w:rPr>
        <w:t>State</w:t>
      </w:r>
      <w:r w:rsidRPr="00863ADC">
        <w:rPr>
          <w:rFonts w:ascii="Arial" w:hAnsi="Arial" w:cs="Arial"/>
        </w:rPr>
        <w:t xml:space="preserve"> was equal to or greater than</w:t>
      </w:r>
      <w:r w:rsidR="009472EB" w:rsidRPr="00863ADC">
        <w:rPr>
          <w:rFonts w:ascii="Arial" w:hAnsi="Arial" w:cs="Arial"/>
        </w:rPr>
        <w:t xml:space="preserve"> </w:t>
      </w:r>
      <w:r w:rsidRPr="00863ADC">
        <w:rPr>
          <w:rFonts w:ascii="Arial" w:hAnsi="Arial" w:cs="Arial"/>
        </w:rPr>
        <w:t xml:space="preserve">125 percent of the average </w:t>
      </w:r>
      <w:r w:rsidR="004B7983" w:rsidRPr="00863ADC">
        <w:rPr>
          <w:rFonts w:ascii="Arial" w:hAnsi="Arial" w:cs="Arial"/>
        </w:rPr>
        <w:t>national poverty</w:t>
      </w:r>
      <w:r w:rsidRPr="00863ADC">
        <w:rPr>
          <w:rFonts w:ascii="Arial" w:hAnsi="Arial" w:cs="Arial"/>
        </w:rPr>
        <w:t xml:space="preserve"> rate, during the calendar </w:t>
      </w:r>
      <w:r w:rsidR="004B7983" w:rsidRPr="00863ADC">
        <w:rPr>
          <w:rFonts w:ascii="Arial" w:hAnsi="Arial" w:cs="Arial"/>
        </w:rPr>
        <w:t>year for</w:t>
      </w:r>
      <w:r w:rsidRPr="00863ADC">
        <w:rPr>
          <w:rFonts w:ascii="Arial" w:hAnsi="Arial" w:cs="Arial"/>
        </w:rPr>
        <w:t xml:space="preserve"> which the most recent data </w:t>
      </w:r>
      <w:r w:rsidR="004B7983" w:rsidRPr="00863ADC">
        <w:rPr>
          <w:rFonts w:ascii="Arial" w:hAnsi="Arial" w:cs="Arial"/>
        </w:rPr>
        <w:t>are available</w:t>
      </w:r>
      <w:r w:rsidRPr="00863ADC">
        <w:rPr>
          <w:rFonts w:ascii="Arial" w:hAnsi="Arial" w:cs="Arial"/>
        </w:rPr>
        <w:t xml:space="preserve">, as determined according </w:t>
      </w:r>
      <w:r w:rsidR="004B7983" w:rsidRPr="00863ADC">
        <w:rPr>
          <w:rFonts w:ascii="Arial" w:hAnsi="Arial" w:cs="Arial"/>
        </w:rPr>
        <w:t>to information</w:t>
      </w:r>
      <w:r w:rsidRPr="00863ADC">
        <w:rPr>
          <w:rFonts w:ascii="Arial" w:hAnsi="Arial" w:cs="Arial"/>
        </w:rPr>
        <w:t xml:space="preserve"> from the U.S. </w:t>
      </w:r>
      <w:r w:rsidR="004B7983" w:rsidRPr="00863ADC">
        <w:rPr>
          <w:rFonts w:ascii="Arial" w:hAnsi="Arial" w:cs="Arial"/>
        </w:rPr>
        <w:t>Census Bureau</w:t>
      </w:r>
      <w:r w:rsidR="00B20223" w:rsidRPr="00863ADC">
        <w:rPr>
          <w:rFonts w:ascii="Arial" w:hAnsi="Arial" w:cs="Arial"/>
        </w:rPr>
        <w:t>.</w:t>
      </w:r>
    </w:p>
    <w:p w:rsidR="002048A5" w:rsidRPr="00863ADC" w:rsidRDefault="00B20223" w:rsidP="00863ADC">
      <w:pPr>
        <w:pStyle w:val="ListParagraph"/>
        <w:numPr>
          <w:ilvl w:val="0"/>
          <w:numId w:val="106"/>
        </w:numPr>
        <w:autoSpaceDE w:val="0"/>
        <w:autoSpaceDN w:val="0"/>
        <w:adjustRightInd w:val="0"/>
        <w:spacing w:after="0" w:line="240" w:lineRule="auto"/>
        <w:rPr>
          <w:rFonts w:ascii="Arial" w:hAnsi="Arial" w:cs="Arial"/>
        </w:rPr>
      </w:pPr>
      <w:r w:rsidRPr="00863ADC">
        <w:rPr>
          <w:rFonts w:ascii="Arial" w:hAnsi="Arial" w:cs="Arial"/>
        </w:rPr>
        <w:t xml:space="preserve">The average per-capita income </w:t>
      </w:r>
      <w:r w:rsidR="004B7983" w:rsidRPr="00863ADC">
        <w:rPr>
          <w:rFonts w:ascii="Arial" w:hAnsi="Arial" w:cs="Arial"/>
        </w:rPr>
        <w:t>in the</w:t>
      </w:r>
      <w:r w:rsidRPr="00863ADC">
        <w:rPr>
          <w:rFonts w:ascii="Arial" w:hAnsi="Arial" w:cs="Arial"/>
        </w:rPr>
        <w:t xml:space="preserve"> unit of general purpose </w:t>
      </w:r>
      <w:r w:rsidR="004B7983" w:rsidRPr="00863ADC">
        <w:rPr>
          <w:rFonts w:ascii="Arial" w:hAnsi="Arial" w:cs="Arial"/>
        </w:rPr>
        <w:t>local government’s</w:t>
      </w:r>
      <w:r w:rsidRPr="00863ADC">
        <w:rPr>
          <w:rFonts w:ascii="Arial" w:hAnsi="Arial" w:cs="Arial"/>
        </w:rPr>
        <w:t xml:space="preserve"> </w:t>
      </w:r>
      <w:r w:rsidR="009F0628" w:rsidRPr="00863ADC">
        <w:rPr>
          <w:rFonts w:ascii="Arial" w:hAnsi="Arial" w:cs="Arial"/>
        </w:rPr>
        <w:t>State</w:t>
      </w:r>
      <w:r w:rsidRPr="00863ADC">
        <w:rPr>
          <w:rFonts w:ascii="Arial" w:hAnsi="Arial" w:cs="Arial"/>
        </w:rPr>
        <w:t xml:space="preserve"> was less than</w:t>
      </w:r>
      <w:r w:rsidR="00F67936" w:rsidRPr="00863ADC">
        <w:rPr>
          <w:rFonts w:ascii="Arial" w:hAnsi="Arial" w:cs="Arial"/>
        </w:rPr>
        <w:t xml:space="preserve"> </w:t>
      </w:r>
      <w:r w:rsidRPr="00863ADC">
        <w:rPr>
          <w:rFonts w:ascii="Arial" w:hAnsi="Arial" w:cs="Arial"/>
        </w:rPr>
        <w:t>75 percent of the average national per</w:t>
      </w:r>
      <w:r w:rsidR="004B7983" w:rsidRPr="00863ADC">
        <w:rPr>
          <w:rFonts w:ascii="Arial" w:hAnsi="Arial" w:cs="Arial"/>
        </w:rPr>
        <w:t xml:space="preserve"> </w:t>
      </w:r>
      <w:r w:rsidRPr="00863ADC">
        <w:rPr>
          <w:rFonts w:ascii="Arial" w:hAnsi="Arial" w:cs="Arial"/>
        </w:rPr>
        <w:t>capita</w:t>
      </w:r>
      <w:r w:rsidR="004B7983" w:rsidRPr="00863ADC">
        <w:rPr>
          <w:rFonts w:ascii="Arial" w:hAnsi="Arial" w:cs="Arial"/>
        </w:rPr>
        <w:t xml:space="preserve"> </w:t>
      </w:r>
      <w:r w:rsidRPr="00863ADC">
        <w:rPr>
          <w:rFonts w:ascii="Arial" w:hAnsi="Arial" w:cs="Arial"/>
        </w:rPr>
        <w:t xml:space="preserve">income, during the calendar </w:t>
      </w:r>
      <w:r w:rsidR="004B7983" w:rsidRPr="00863ADC">
        <w:rPr>
          <w:rFonts w:ascii="Arial" w:hAnsi="Arial" w:cs="Arial"/>
        </w:rPr>
        <w:t>year for</w:t>
      </w:r>
      <w:r w:rsidRPr="00863ADC">
        <w:rPr>
          <w:rFonts w:ascii="Arial" w:hAnsi="Arial" w:cs="Arial"/>
        </w:rPr>
        <w:t xml:space="preserve"> which the most recent data </w:t>
      </w:r>
      <w:r w:rsidR="004B7983" w:rsidRPr="00863ADC">
        <w:rPr>
          <w:rFonts w:ascii="Arial" w:hAnsi="Arial" w:cs="Arial"/>
        </w:rPr>
        <w:t>are available</w:t>
      </w:r>
      <w:r w:rsidRPr="00863ADC">
        <w:rPr>
          <w:rFonts w:ascii="Arial" w:hAnsi="Arial" w:cs="Arial"/>
        </w:rPr>
        <w:t xml:space="preserve">, as determined according </w:t>
      </w:r>
      <w:r w:rsidR="004B7983" w:rsidRPr="00863ADC">
        <w:rPr>
          <w:rFonts w:ascii="Arial" w:hAnsi="Arial" w:cs="Arial"/>
        </w:rPr>
        <w:t>to information</w:t>
      </w:r>
      <w:r w:rsidRPr="00863ADC">
        <w:rPr>
          <w:rFonts w:ascii="Arial" w:hAnsi="Arial" w:cs="Arial"/>
        </w:rPr>
        <w:t xml:space="preserve"> from the Census Bureau.</w:t>
      </w:r>
    </w:p>
    <w:p w:rsidR="002048A5" w:rsidRPr="00863ADC" w:rsidRDefault="00B20223" w:rsidP="00863ADC">
      <w:pPr>
        <w:pStyle w:val="ListParagraph"/>
        <w:numPr>
          <w:ilvl w:val="0"/>
          <w:numId w:val="106"/>
        </w:numPr>
        <w:autoSpaceDE w:val="0"/>
        <w:autoSpaceDN w:val="0"/>
        <w:adjustRightInd w:val="0"/>
        <w:spacing w:after="0" w:line="240" w:lineRule="auto"/>
        <w:rPr>
          <w:rFonts w:ascii="Arial" w:hAnsi="Arial" w:cs="Arial"/>
        </w:rPr>
      </w:pPr>
      <w:r w:rsidRPr="00863ADC">
        <w:rPr>
          <w:rFonts w:ascii="Arial" w:hAnsi="Arial" w:cs="Arial"/>
        </w:rPr>
        <w:t xml:space="preserve">The unit of general purpose </w:t>
      </w:r>
      <w:r w:rsidR="004B7983" w:rsidRPr="00863ADC">
        <w:rPr>
          <w:rFonts w:ascii="Arial" w:hAnsi="Arial" w:cs="Arial"/>
        </w:rPr>
        <w:t>local government</w:t>
      </w:r>
      <w:r w:rsidRPr="00863ADC">
        <w:rPr>
          <w:rFonts w:ascii="Arial" w:hAnsi="Arial" w:cs="Arial"/>
        </w:rPr>
        <w:t xml:space="preserve"> has a current annual </w:t>
      </w:r>
      <w:r w:rsidR="004B7983" w:rsidRPr="00863ADC">
        <w:rPr>
          <w:rFonts w:ascii="Arial" w:hAnsi="Arial" w:cs="Arial"/>
        </w:rPr>
        <w:t>budget deficit</w:t>
      </w:r>
      <w:r w:rsidRPr="00863ADC">
        <w:rPr>
          <w:rFonts w:ascii="Arial" w:hAnsi="Arial" w:cs="Arial"/>
        </w:rPr>
        <w:t xml:space="preserve"> that requires a reduction </w:t>
      </w:r>
      <w:r w:rsidR="004B7983" w:rsidRPr="00863ADC">
        <w:rPr>
          <w:rFonts w:ascii="Arial" w:hAnsi="Arial" w:cs="Arial"/>
        </w:rPr>
        <w:t>in funding</w:t>
      </w:r>
      <w:r w:rsidRPr="00863ADC">
        <w:rPr>
          <w:rFonts w:ascii="Arial" w:hAnsi="Arial" w:cs="Arial"/>
        </w:rPr>
        <w:t xml:space="preserve"> for services for </w:t>
      </w:r>
      <w:r w:rsidR="004B7983" w:rsidRPr="00863ADC">
        <w:rPr>
          <w:rFonts w:ascii="Arial" w:hAnsi="Arial" w:cs="Arial"/>
        </w:rPr>
        <w:t>homeless people</w:t>
      </w:r>
      <w:r w:rsidRPr="00863ADC">
        <w:rPr>
          <w:rFonts w:ascii="Arial" w:hAnsi="Arial" w:cs="Arial"/>
        </w:rPr>
        <w:t>.</w:t>
      </w:r>
    </w:p>
    <w:p w:rsidR="00B20223" w:rsidRPr="00863ADC" w:rsidRDefault="00B20223" w:rsidP="00863ADC">
      <w:pPr>
        <w:pStyle w:val="ListParagraph"/>
        <w:numPr>
          <w:ilvl w:val="0"/>
          <w:numId w:val="106"/>
        </w:numPr>
        <w:autoSpaceDE w:val="0"/>
        <w:autoSpaceDN w:val="0"/>
        <w:adjustRightInd w:val="0"/>
        <w:spacing w:after="0" w:line="240" w:lineRule="auto"/>
        <w:rPr>
          <w:rFonts w:ascii="Arial" w:hAnsi="Arial" w:cs="Arial"/>
        </w:rPr>
      </w:pPr>
      <w:r w:rsidRPr="00863ADC">
        <w:rPr>
          <w:rFonts w:ascii="Arial" w:hAnsi="Arial" w:cs="Arial"/>
        </w:rPr>
        <w:t xml:space="preserve">The unit of general purpose </w:t>
      </w:r>
      <w:r w:rsidR="004B7983" w:rsidRPr="00863ADC">
        <w:rPr>
          <w:rFonts w:ascii="Arial" w:hAnsi="Arial" w:cs="Arial"/>
        </w:rPr>
        <w:t>local government</w:t>
      </w:r>
      <w:r w:rsidRPr="00863ADC">
        <w:rPr>
          <w:rFonts w:ascii="Arial" w:hAnsi="Arial" w:cs="Arial"/>
        </w:rPr>
        <w:t xml:space="preserve"> has taken all </w:t>
      </w:r>
      <w:r w:rsidR="004B7983" w:rsidRPr="00863ADC">
        <w:rPr>
          <w:rFonts w:ascii="Arial" w:hAnsi="Arial" w:cs="Arial"/>
        </w:rPr>
        <w:t>reasonable steps</w:t>
      </w:r>
      <w:r w:rsidRPr="00863ADC">
        <w:rPr>
          <w:rFonts w:ascii="Arial" w:hAnsi="Arial" w:cs="Arial"/>
        </w:rPr>
        <w:t xml:space="preserve"> to prevent a reduction in </w:t>
      </w:r>
      <w:r w:rsidR="004B7983" w:rsidRPr="00863ADC">
        <w:rPr>
          <w:rFonts w:ascii="Arial" w:hAnsi="Arial" w:cs="Arial"/>
        </w:rPr>
        <w:t>funding of</w:t>
      </w:r>
      <w:r w:rsidRPr="00863ADC">
        <w:rPr>
          <w:rFonts w:ascii="Arial" w:hAnsi="Arial" w:cs="Arial"/>
        </w:rPr>
        <w:t xml:space="preserve"> services for homeless </w:t>
      </w:r>
      <w:r w:rsidR="004B7983" w:rsidRPr="00863ADC">
        <w:rPr>
          <w:rFonts w:ascii="Arial" w:hAnsi="Arial" w:cs="Arial"/>
        </w:rPr>
        <w:t>people.  Reasonable</w:t>
      </w:r>
      <w:r w:rsidRPr="00863ADC">
        <w:rPr>
          <w:rFonts w:ascii="Arial" w:hAnsi="Arial" w:cs="Arial"/>
        </w:rPr>
        <w:t xml:space="preserve"> steps may include steps </w:t>
      </w:r>
      <w:r w:rsidR="004B7983" w:rsidRPr="00863ADC">
        <w:rPr>
          <w:rFonts w:ascii="Arial" w:hAnsi="Arial" w:cs="Arial"/>
        </w:rPr>
        <w:t>to increase</w:t>
      </w:r>
      <w:r w:rsidRPr="00863ADC">
        <w:rPr>
          <w:rFonts w:ascii="Arial" w:hAnsi="Arial" w:cs="Arial"/>
        </w:rPr>
        <w:t xml:space="preserve"> revenue generation, steps </w:t>
      </w:r>
      <w:r w:rsidR="004B7983" w:rsidRPr="00863ADC">
        <w:rPr>
          <w:rFonts w:ascii="Arial" w:hAnsi="Arial" w:cs="Arial"/>
        </w:rPr>
        <w:t>to maximize</w:t>
      </w:r>
      <w:r w:rsidRPr="00863ADC">
        <w:rPr>
          <w:rFonts w:ascii="Arial" w:hAnsi="Arial" w:cs="Arial"/>
        </w:rPr>
        <w:t xml:space="preserve"> cost savings, or steps </w:t>
      </w:r>
      <w:r w:rsidR="004B7983" w:rsidRPr="00863ADC">
        <w:rPr>
          <w:rFonts w:ascii="Arial" w:hAnsi="Arial" w:cs="Arial"/>
        </w:rPr>
        <w:t>to reduce</w:t>
      </w:r>
      <w:r w:rsidRPr="00863ADC">
        <w:rPr>
          <w:rFonts w:ascii="Arial" w:hAnsi="Arial" w:cs="Arial"/>
        </w:rPr>
        <w:t xml:space="preserve"> expenditures in areas other </w:t>
      </w:r>
      <w:r w:rsidR="004B7983" w:rsidRPr="00863ADC">
        <w:rPr>
          <w:rFonts w:ascii="Arial" w:hAnsi="Arial" w:cs="Arial"/>
        </w:rPr>
        <w:t>than services</w:t>
      </w:r>
      <w:r w:rsidRPr="00863ADC">
        <w:rPr>
          <w:rFonts w:ascii="Arial" w:hAnsi="Arial" w:cs="Arial"/>
        </w:rPr>
        <w:t xml:space="preserve"> for homeless people.</w:t>
      </w:r>
    </w:p>
    <w:p w:rsidR="00C57047" w:rsidRPr="00134D7F" w:rsidRDefault="00C57047" w:rsidP="00AF2F59">
      <w:pPr>
        <w:autoSpaceDE w:val="0"/>
        <w:autoSpaceDN w:val="0"/>
        <w:adjustRightInd w:val="0"/>
        <w:spacing w:after="0" w:line="240" w:lineRule="auto"/>
        <w:rPr>
          <w:rFonts w:ascii="Arial" w:hAnsi="Arial" w:cs="Arial"/>
        </w:rPr>
      </w:pPr>
    </w:p>
    <w:p w:rsidR="00C57047" w:rsidRPr="00134D7F" w:rsidRDefault="00C57047" w:rsidP="00AF2F59">
      <w:pPr>
        <w:autoSpaceDE w:val="0"/>
        <w:autoSpaceDN w:val="0"/>
        <w:adjustRightInd w:val="0"/>
        <w:spacing w:after="0" w:line="240" w:lineRule="auto"/>
        <w:rPr>
          <w:rFonts w:ascii="Arial" w:hAnsi="Arial" w:cs="Arial"/>
        </w:rPr>
      </w:pPr>
    </w:p>
    <w:p w:rsidR="008E30C0" w:rsidRDefault="008E30C0" w:rsidP="00863ADC">
      <w:pPr>
        <w:autoSpaceDE w:val="0"/>
        <w:autoSpaceDN w:val="0"/>
        <w:adjustRightInd w:val="0"/>
        <w:spacing w:after="0" w:line="240" w:lineRule="auto"/>
        <w:rPr>
          <w:rFonts w:ascii="Arial" w:hAnsi="Arial" w:cs="Arial"/>
          <w:bCs/>
        </w:rPr>
      </w:pPr>
      <w:r w:rsidRPr="00863ADC">
        <w:rPr>
          <w:rFonts w:ascii="Arial" w:hAnsi="Arial" w:cs="Arial"/>
          <w:b/>
          <w:bCs/>
          <w:u w:val="single"/>
        </w:rPr>
        <w:t xml:space="preserve">Emergency </w:t>
      </w:r>
      <w:r w:rsidR="00556CAA" w:rsidRPr="00863ADC">
        <w:rPr>
          <w:rFonts w:ascii="Arial" w:hAnsi="Arial" w:cs="Arial"/>
          <w:b/>
          <w:bCs/>
          <w:u w:val="single"/>
        </w:rPr>
        <w:t>S</w:t>
      </w:r>
      <w:r w:rsidRPr="00863ADC">
        <w:rPr>
          <w:rFonts w:ascii="Arial" w:hAnsi="Arial" w:cs="Arial"/>
          <w:b/>
          <w:bCs/>
          <w:u w:val="single"/>
        </w:rPr>
        <w:t xml:space="preserve">helter </w:t>
      </w:r>
      <w:r w:rsidR="00556CAA" w:rsidRPr="00863ADC">
        <w:rPr>
          <w:rFonts w:ascii="Arial" w:hAnsi="Arial" w:cs="Arial"/>
          <w:b/>
          <w:bCs/>
          <w:u w:val="single"/>
        </w:rPr>
        <w:t>Component</w:t>
      </w:r>
      <w:r w:rsidR="00556CAA" w:rsidRPr="00863ADC">
        <w:rPr>
          <w:rFonts w:ascii="Arial" w:hAnsi="Arial" w:cs="Arial"/>
          <w:b/>
          <w:bCs/>
        </w:rPr>
        <w:t xml:space="preserve"> </w:t>
      </w:r>
      <w:r w:rsidR="00E85A7B" w:rsidRPr="00863ADC">
        <w:rPr>
          <w:rFonts w:ascii="Arial" w:hAnsi="Arial" w:cs="Arial"/>
          <w:bCs/>
        </w:rPr>
        <w:t>(24 CFR 576.102)</w:t>
      </w:r>
    </w:p>
    <w:p w:rsidR="00AF626A" w:rsidRPr="00863ADC" w:rsidRDefault="00AF626A" w:rsidP="00863ADC">
      <w:pPr>
        <w:autoSpaceDE w:val="0"/>
        <w:autoSpaceDN w:val="0"/>
        <w:adjustRightInd w:val="0"/>
        <w:spacing w:after="0" w:line="240" w:lineRule="auto"/>
        <w:rPr>
          <w:rFonts w:ascii="Arial" w:hAnsi="Arial" w:cs="Arial"/>
          <w:b/>
          <w:bCs/>
        </w:rPr>
      </w:pPr>
    </w:p>
    <w:p w:rsidR="008E30C0" w:rsidRDefault="008E30C0" w:rsidP="00863ADC">
      <w:pPr>
        <w:autoSpaceDE w:val="0"/>
        <w:autoSpaceDN w:val="0"/>
        <w:adjustRightInd w:val="0"/>
        <w:spacing w:after="0" w:line="240" w:lineRule="auto"/>
        <w:rPr>
          <w:rFonts w:ascii="Arial" w:hAnsi="Arial" w:cs="Arial"/>
        </w:rPr>
      </w:pPr>
      <w:r w:rsidRPr="00134D7F">
        <w:rPr>
          <w:rFonts w:ascii="Arial" w:hAnsi="Arial" w:cs="Arial"/>
        </w:rPr>
        <w:t xml:space="preserve">Subject to </w:t>
      </w:r>
      <w:r w:rsidR="00210BAB" w:rsidRPr="00134D7F">
        <w:rPr>
          <w:rFonts w:ascii="Arial" w:hAnsi="Arial" w:cs="Arial"/>
        </w:rPr>
        <w:t>the expenditure</w:t>
      </w:r>
      <w:r w:rsidRPr="00134D7F">
        <w:rPr>
          <w:rFonts w:ascii="Arial" w:hAnsi="Arial" w:cs="Arial"/>
        </w:rPr>
        <w:t xml:space="preserve"> limit in </w:t>
      </w:r>
      <w:r w:rsidR="005D5AD7">
        <w:rPr>
          <w:rFonts w:ascii="Arial" w:hAnsi="Arial" w:cs="Arial"/>
        </w:rPr>
        <w:t>24 CFR</w:t>
      </w:r>
      <w:r w:rsidRPr="00134D7F">
        <w:rPr>
          <w:rFonts w:ascii="Arial" w:hAnsi="Arial" w:cs="Arial"/>
        </w:rPr>
        <w:t xml:space="preserve"> 576.100(b), ESG</w:t>
      </w:r>
      <w:r w:rsidR="004B7983" w:rsidRPr="00134D7F">
        <w:rPr>
          <w:rFonts w:ascii="Arial" w:hAnsi="Arial" w:cs="Arial"/>
        </w:rPr>
        <w:t xml:space="preserve"> </w:t>
      </w:r>
      <w:r w:rsidRPr="00134D7F">
        <w:rPr>
          <w:rFonts w:ascii="Arial" w:hAnsi="Arial" w:cs="Arial"/>
        </w:rPr>
        <w:t xml:space="preserve">funds may be used for costs of </w:t>
      </w:r>
      <w:r w:rsidR="00210BAB" w:rsidRPr="00134D7F">
        <w:rPr>
          <w:rFonts w:ascii="Arial" w:hAnsi="Arial" w:cs="Arial"/>
        </w:rPr>
        <w:t>providing essential</w:t>
      </w:r>
      <w:r w:rsidRPr="00134D7F">
        <w:rPr>
          <w:rFonts w:ascii="Arial" w:hAnsi="Arial" w:cs="Arial"/>
        </w:rPr>
        <w:t xml:space="preserve"> services to homeless </w:t>
      </w:r>
      <w:r w:rsidR="00210BAB" w:rsidRPr="00134D7F">
        <w:rPr>
          <w:rFonts w:ascii="Arial" w:hAnsi="Arial" w:cs="Arial"/>
        </w:rPr>
        <w:t>families and</w:t>
      </w:r>
      <w:r w:rsidRPr="00134D7F">
        <w:rPr>
          <w:rFonts w:ascii="Arial" w:hAnsi="Arial" w:cs="Arial"/>
        </w:rPr>
        <w:t xml:space="preserve"> individuals in emergency </w:t>
      </w:r>
      <w:r w:rsidR="00210BAB" w:rsidRPr="00134D7F">
        <w:rPr>
          <w:rFonts w:ascii="Arial" w:hAnsi="Arial" w:cs="Arial"/>
        </w:rPr>
        <w:t>shelters, renovating</w:t>
      </w:r>
      <w:r w:rsidRPr="00134D7F">
        <w:rPr>
          <w:rFonts w:ascii="Arial" w:hAnsi="Arial" w:cs="Arial"/>
        </w:rPr>
        <w:t xml:space="preserve"> buildings to be used </w:t>
      </w:r>
      <w:r w:rsidR="00210BAB" w:rsidRPr="00134D7F">
        <w:rPr>
          <w:rFonts w:ascii="Arial" w:hAnsi="Arial" w:cs="Arial"/>
        </w:rPr>
        <w:t>as emergency</w:t>
      </w:r>
      <w:r w:rsidRPr="00134D7F">
        <w:rPr>
          <w:rFonts w:ascii="Arial" w:hAnsi="Arial" w:cs="Arial"/>
        </w:rPr>
        <w:t xml:space="preserve"> shelter for homeless </w:t>
      </w:r>
      <w:r w:rsidR="00210BAB" w:rsidRPr="00134D7F">
        <w:rPr>
          <w:rFonts w:ascii="Arial" w:hAnsi="Arial" w:cs="Arial"/>
        </w:rPr>
        <w:t>families and</w:t>
      </w:r>
      <w:r w:rsidRPr="00134D7F">
        <w:rPr>
          <w:rFonts w:ascii="Arial" w:hAnsi="Arial" w:cs="Arial"/>
        </w:rPr>
        <w:t xml:space="preserve"> individuals, and </w:t>
      </w:r>
      <w:r w:rsidR="00210BAB" w:rsidRPr="00134D7F">
        <w:rPr>
          <w:rFonts w:ascii="Arial" w:hAnsi="Arial" w:cs="Arial"/>
        </w:rPr>
        <w:t>operating emergency</w:t>
      </w:r>
      <w:r w:rsidRPr="00134D7F">
        <w:rPr>
          <w:rFonts w:ascii="Arial" w:hAnsi="Arial" w:cs="Arial"/>
        </w:rPr>
        <w:t xml:space="preserve"> shelters.</w:t>
      </w:r>
      <w:r w:rsidR="005D5AD7">
        <w:rPr>
          <w:rFonts w:ascii="Arial" w:hAnsi="Arial" w:cs="Arial"/>
          <w:b/>
        </w:rPr>
        <w:t xml:space="preserve"> </w:t>
      </w:r>
      <w:r w:rsidRPr="00863ADC">
        <w:rPr>
          <w:rFonts w:ascii="Arial" w:hAnsi="Arial" w:cs="Arial"/>
        </w:rPr>
        <w:t>ESG funds may</w:t>
      </w:r>
      <w:r w:rsidR="00210BAB" w:rsidRPr="00863ADC">
        <w:rPr>
          <w:rFonts w:ascii="Arial" w:hAnsi="Arial" w:cs="Arial"/>
        </w:rPr>
        <w:t xml:space="preserve"> </w:t>
      </w:r>
      <w:r w:rsidRPr="00863ADC">
        <w:rPr>
          <w:rFonts w:ascii="Arial" w:hAnsi="Arial" w:cs="Arial"/>
        </w:rPr>
        <w:t xml:space="preserve">be used to provide essential services </w:t>
      </w:r>
      <w:r w:rsidR="00210BAB" w:rsidRPr="00863ADC">
        <w:rPr>
          <w:rFonts w:ascii="Arial" w:hAnsi="Arial" w:cs="Arial"/>
        </w:rPr>
        <w:t>to individuals</w:t>
      </w:r>
      <w:r w:rsidRPr="00863ADC">
        <w:rPr>
          <w:rFonts w:ascii="Arial" w:hAnsi="Arial" w:cs="Arial"/>
        </w:rPr>
        <w:t xml:space="preserve"> and families who are in </w:t>
      </w:r>
      <w:r w:rsidR="00210BAB" w:rsidRPr="00863ADC">
        <w:rPr>
          <w:rFonts w:ascii="Arial" w:hAnsi="Arial" w:cs="Arial"/>
        </w:rPr>
        <w:t>an emergency</w:t>
      </w:r>
      <w:r w:rsidRPr="00863ADC">
        <w:rPr>
          <w:rFonts w:ascii="Arial" w:hAnsi="Arial" w:cs="Arial"/>
        </w:rPr>
        <w:t xml:space="preserve"> shelter, as follows:</w:t>
      </w:r>
    </w:p>
    <w:p w:rsidR="005D5AD7" w:rsidRPr="00863ADC" w:rsidRDefault="005D5AD7" w:rsidP="00863ADC">
      <w:pPr>
        <w:autoSpaceDE w:val="0"/>
        <w:autoSpaceDN w:val="0"/>
        <w:adjustRightInd w:val="0"/>
        <w:spacing w:after="0" w:line="240" w:lineRule="auto"/>
        <w:rPr>
          <w:rFonts w:ascii="Arial" w:hAnsi="Arial" w:cs="Arial"/>
        </w:rPr>
      </w:pPr>
    </w:p>
    <w:p w:rsidR="008E30C0" w:rsidRPr="00134D7F" w:rsidRDefault="008E30C0" w:rsidP="00863ADC">
      <w:pPr>
        <w:pStyle w:val="ListParagraph"/>
        <w:numPr>
          <w:ilvl w:val="0"/>
          <w:numId w:val="9"/>
        </w:numPr>
        <w:autoSpaceDE w:val="0"/>
        <w:autoSpaceDN w:val="0"/>
        <w:adjustRightInd w:val="0"/>
        <w:spacing w:after="0" w:line="240" w:lineRule="auto"/>
        <w:ind w:left="360" w:hanging="360"/>
        <w:rPr>
          <w:rFonts w:ascii="Arial" w:hAnsi="Arial" w:cs="Arial"/>
        </w:rPr>
      </w:pPr>
      <w:r w:rsidRPr="00863ADC">
        <w:rPr>
          <w:rFonts w:ascii="Arial" w:hAnsi="Arial" w:cs="Arial"/>
        </w:rPr>
        <w:lastRenderedPageBreak/>
        <w:t>Case management</w:t>
      </w:r>
      <w:r w:rsidRPr="00134D7F">
        <w:rPr>
          <w:rFonts w:ascii="Arial" w:hAnsi="Arial" w:cs="Arial"/>
        </w:rPr>
        <w:t xml:space="preserve">. The cost </w:t>
      </w:r>
      <w:r w:rsidR="00210BAB" w:rsidRPr="00134D7F">
        <w:rPr>
          <w:rFonts w:ascii="Arial" w:hAnsi="Arial" w:cs="Arial"/>
        </w:rPr>
        <w:t>of assessing</w:t>
      </w:r>
      <w:r w:rsidRPr="00134D7F">
        <w:rPr>
          <w:rFonts w:ascii="Arial" w:hAnsi="Arial" w:cs="Arial"/>
        </w:rPr>
        <w:t xml:space="preserve">, arranging, coordinating, </w:t>
      </w:r>
      <w:r w:rsidR="00210BAB" w:rsidRPr="00134D7F">
        <w:rPr>
          <w:rFonts w:ascii="Arial" w:hAnsi="Arial" w:cs="Arial"/>
        </w:rPr>
        <w:t>and monitoring</w:t>
      </w:r>
      <w:r w:rsidRPr="00134D7F">
        <w:rPr>
          <w:rFonts w:ascii="Arial" w:hAnsi="Arial" w:cs="Arial"/>
        </w:rPr>
        <w:t xml:space="preserve"> the delivery </w:t>
      </w:r>
      <w:r w:rsidR="00210BAB" w:rsidRPr="00134D7F">
        <w:rPr>
          <w:rFonts w:ascii="Arial" w:hAnsi="Arial" w:cs="Arial"/>
        </w:rPr>
        <w:t>of individualized</w:t>
      </w:r>
      <w:r w:rsidRPr="00134D7F">
        <w:rPr>
          <w:rFonts w:ascii="Arial" w:hAnsi="Arial" w:cs="Arial"/>
        </w:rPr>
        <w:t xml:space="preserve"> services to meet </w:t>
      </w:r>
      <w:r w:rsidR="00210BAB" w:rsidRPr="00134D7F">
        <w:rPr>
          <w:rFonts w:ascii="Arial" w:hAnsi="Arial" w:cs="Arial"/>
        </w:rPr>
        <w:t>the needs</w:t>
      </w:r>
      <w:r w:rsidRPr="00134D7F">
        <w:rPr>
          <w:rFonts w:ascii="Arial" w:hAnsi="Arial" w:cs="Arial"/>
        </w:rPr>
        <w:t xml:space="preserve"> of the program participant </w:t>
      </w:r>
      <w:r w:rsidR="00210BAB" w:rsidRPr="00134D7F">
        <w:rPr>
          <w:rFonts w:ascii="Arial" w:hAnsi="Arial" w:cs="Arial"/>
        </w:rPr>
        <w:t>is eligible</w:t>
      </w:r>
      <w:r w:rsidRPr="00134D7F">
        <w:rPr>
          <w:rFonts w:ascii="Arial" w:hAnsi="Arial" w:cs="Arial"/>
        </w:rPr>
        <w:t xml:space="preserve">. Component services </w:t>
      </w:r>
      <w:r w:rsidR="00210BAB" w:rsidRPr="00134D7F">
        <w:rPr>
          <w:rFonts w:ascii="Arial" w:hAnsi="Arial" w:cs="Arial"/>
        </w:rPr>
        <w:t>and activities</w:t>
      </w:r>
      <w:r w:rsidRPr="00134D7F">
        <w:rPr>
          <w:rFonts w:ascii="Arial" w:hAnsi="Arial" w:cs="Arial"/>
        </w:rPr>
        <w:t xml:space="preserve"> consist of:</w:t>
      </w:r>
    </w:p>
    <w:p w:rsidR="008E30C0" w:rsidRPr="00134D7F" w:rsidRDefault="008E30C0" w:rsidP="00863ADC">
      <w:pPr>
        <w:pStyle w:val="ListParagraph"/>
        <w:numPr>
          <w:ilvl w:val="0"/>
          <w:numId w:val="10"/>
        </w:numPr>
        <w:autoSpaceDE w:val="0"/>
        <w:autoSpaceDN w:val="0"/>
        <w:adjustRightInd w:val="0"/>
        <w:spacing w:after="0" w:line="240" w:lineRule="auto"/>
        <w:ind w:left="720"/>
        <w:rPr>
          <w:rFonts w:ascii="Arial" w:hAnsi="Arial" w:cs="Arial"/>
        </w:rPr>
      </w:pPr>
      <w:r w:rsidRPr="00134D7F">
        <w:rPr>
          <w:rFonts w:ascii="Arial" w:hAnsi="Arial" w:cs="Arial"/>
        </w:rPr>
        <w:t xml:space="preserve">Using the centralized </w:t>
      </w:r>
      <w:r w:rsidR="004B7983" w:rsidRPr="00134D7F">
        <w:rPr>
          <w:rFonts w:ascii="Arial" w:hAnsi="Arial" w:cs="Arial"/>
        </w:rPr>
        <w:t>or coordinated</w:t>
      </w:r>
      <w:r w:rsidRPr="00134D7F">
        <w:rPr>
          <w:rFonts w:ascii="Arial" w:hAnsi="Arial" w:cs="Arial"/>
        </w:rPr>
        <w:t xml:space="preserve"> assessment system </w:t>
      </w:r>
      <w:r w:rsidR="004B7983" w:rsidRPr="00134D7F">
        <w:rPr>
          <w:rFonts w:ascii="Arial" w:hAnsi="Arial" w:cs="Arial"/>
        </w:rPr>
        <w:t>as required</w:t>
      </w:r>
      <w:r w:rsidRPr="00134D7F">
        <w:rPr>
          <w:rFonts w:ascii="Arial" w:hAnsi="Arial" w:cs="Arial"/>
        </w:rPr>
        <w:t xml:space="preserve"> under </w:t>
      </w:r>
      <w:r w:rsidR="00AA3622">
        <w:rPr>
          <w:rFonts w:ascii="Arial" w:hAnsi="Arial" w:cs="Arial"/>
        </w:rPr>
        <w:t xml:space="preserve">24 CFR </w:t>
      </w:r>
      <w:r w:rsidRPr="00134D7F">
        <w:rPr>
          <w:rFonts w:ascii="Arial" w:hAnsi="Arial" w:cs="Arial"/>
        </w:rPr>
        <w:t>576.400(d);</w:t>
      </w:r>
    </w:p>
    <w:p w:rsidR="00B20223" w:rsidRPr="00134D7F" w:rsidRDefault="00B20223" w:rsidP="00863ADC">
      <w:pPr>
        <w:pStyle w:val="ListParagraph"/>
        <w:numPr>
          <w:ilvl w:val="0"/>
          <w:numId w:val="10"/>
        </w:numPr>
        <w:autoSpaceDE w:val="0"/>
        <w:autoSpaceDN w:val="0"/>
        <w:adjustRightInd w:val="0"/>
        <w:spacing w:after="0" w:line="240" w:lineRule="auto"/>
        <w:ind w:left="720"/>
        <w:rPr>
          <w:rFonts w:ascii="Arial" w:hAnsi="Arial" w:cs="Arial"/>
        </w:rPr>
      </w:pPr>
      <w:r w:rsidRPr="00134D7F">
        <w:rPr>
          <w:rFonts w:ascii="Arial" w:hAnsi="Arial" w:cs="Arial"/>
        </w:rPr>
        <w:t xml:space="preserve">Conducting the initial </w:t>
      </w:r>
      <w:r w:rsidR="004B7983" w:rsidRPr="00134D7F">
        <w:rPr>
          <w:rFonts w:ascii="Arial" w:hAnsi="Arial" w:cs="Arial"/>
        </w:rPr>
        <w:t>evaluation required</w:t>
      </w:r>
      <w:r w:rsidRPr="00134D7F">
        <w:rPr>
          <w:rFonts w:ascii="Arial" w:hAnsi="Arial" w:cs="Arial"/>
        </w:rPr>
        <w:t xml:space="preserve"> under </w:t>
      </w:r>
      <w:r w:rsidR="00AA3622">
        <w:rPr>
          <w:rFonts w:ascii="Arial" w:hAnsi="Arial" w:cs="Arial"/>
        </w:rPr>
        <w:t>24 CFR</w:t>
      </w:r>
      <w:r w:rsidRPr="00134D7F">
        <w:rPr>
          <w:rFonts w:ascii="Arial" w:hAnsi="Arial" w:cs="Arial"/>
        </w:rPr>
        <w:t xml:space="preserve"> 576.401(a), </w:t>
      </w:r>
      <w:r w:rsidR="004B7983" w:rsidRPr="00134D7F">
        <w:rPr>
          <w:rFonts w:ascii="Arial" w:hAnsi="Arial" w:cs="Arial"/>
        </w:rPr>
        <w:t>including verifying</w:t>
      </w:r>
      <w:r w:rsidRPr="00134D7F">
        <w:rPr>
          <w:rFonts w:ascii="Arial" w:hAnsi="Arial" w:cs="Arial"/>
        </w:rPr>
        <w:t xml:space="preserve"> and documenting eligibility;</w:t>
      </w:r>
    </w:p>
    <w:p w:rsidR="00B20223" w:rsidRPr="00134D7F" w:rsidRDefault="00B20223" w:rsidP="00863ADC">
      <w:pPr>
        <w:pStyle w:val="ListParagraph"/>
        <w:numPr>
          <w:ilvl w:val="0"/>
          <w:numId w:val="10"/>
        </w:numPr>
        <w:autoSpaceDE w:val="0"/>
        <w:autoSpaceDN w:val="0"/>
        <w:adjustRightInd w:val="0"/>
        <w:spacing w:after="0" w:line="240" w:lineRule="auto"/>
        <w:ind w:left="720"/>
        <w:rPr>
          <w:rFonts w:ascii="Arial" w:hAnsi="Arial" w:cs="Arial"/>
        </w:rPr>
      </w:pPr>
      <w:r w:rsidRPr="00134D7F">
        <w:rPr>
          <w:rFonts w:ascii="Arial" w:hAnsi="Arial" w:cs="Arial"/>
        </w:rPr>
        <w:t>Counseling;</w:t>
      </w:r>
    </w:p>
    <w:p w:rsidR="00B20223" w:rsidRPr="00134D7F" w:rsidRDefault="00B20223" w:rsidP="00863ADC">
      <w:pPr>
        <w:pStyle w:val="ListParagraph"/>
        <w:numPr>
          <w:ilvl w:val="0"/>
          <w:numId w:val="10"/>
        </w:numPr>
        <w:autoSpaceDE w:val="0"/>
        <w:autoSpaceDN w:val="0"/>
        <w:adjustRightInd w:val="0"/>
        <w:spacing w:after="0" w:line="240" w:lineRule="auto"/>
        <w:ind w:left="720"/>
        <w:rPr>
          <w:rFonts w:ascii="Arial" w:hAnsi="Arial" w:cs="Arial"/>
        </w:rPr>
      </w:pPr>
      <w:r w:rsidRPr="00134D7F">
        <w:rPr>
          <w:rFonts w:ascii="Arial" w:hAnsi="Arial" w:cs="Arial"/>
        </w:rPr>
        <w:t xml:space="preserve">Developing, securing, </w:t>
      </w:r>
      <w:r w:rsidR="004B7983" w:rsidRPr="00134D7F">
        <w:rPr>
          <w:rFonts w:ascii="Arial" w:hAnsi="Arial" w:cs="Arial"/>
        </w:rPr>
        <w:t>and coordinating</w:t>
      </w:r>
      <w:r w:rsidRPr="00134D7F">
        <w:rPr>
          <w:rFonts w:ascii="Arial" w:hAnsi="Arial" w:cs="Arial"/>
        </w:rPr>
        <w:t xml:space="preserve"> services and obtaining</w:t>
      </w:r>
      <w:r w:rsidR="004B7983" w:rsidRPr="00134D7F">
        <w:rPr>
          <w:rFonts w:ascii="Arial" w:hAnsi="Arial" w:cs="Arial"/>
        </w:rPr>
        <w:t xml:space="preserve"> </w:t>
      </w:r>
      <w:r w:rsidRPr="00134D7F">
        <w:rPr>
          <w:rFonts w:ascii="Arial" w:hAnsi="Arial" w:cs="Arial"/>
        </w:rPr>
        <w:t>Federal, State, and local benefits;</w:t>
      </w:r>
    </w:p>
    <w:p w:rsidR="00B20223" w:rsidRPr="00134D7F" w:rsidRDefault="00B20223" w:rsidP="00863ADC">
      <w:pPr>
        <w:pStyle w:val="ListParagraph"/>
        <w:numPr>
          <w:ilvl w:val="0"/>
          <w:numId w:val="10"/>
        </w:numPr>
        <w:autoSpaceDE w:val="0"/>
        <w:autoSpaceDN w:val="0"/>
        <w:adjustRightInd w:val="0"/>
        <w:spacing w:after="0" w:line="240" w:lineRule="auto"/>
        <w:ind w:left="720"/>
        <w:rPr>
          <w:rFonts w:ascii="Arial" w:hAnsi="Arial" w:cs="Arial"/>
        </w:rPr>
      </w:pPr>
      <w:r w:rsidRPr="00134D7F">
        <w:rPr>
          <w:rFonts w:ascii="Arial" w:hAnsi="Arial" w:cs="Arial"/>
        </w:rPr>
        <w:t>Monitoring and evaluating program participant progress;</w:t>
      </w:r>
    </w:p>
    <w:p w:rsidR="00B20223" w:rsidRPr="00134D7F" w:rsidRDefault="00B20223" w:rsidP="00863ADC">
      <w:pPr>
        <w:pStyle w:val="ListParagraph"/>
        <w:numPr>
          <w:ilvl w:val="0"/>
          <w:numId w:val="10"/>
        </w:numPr>
        <w:autoSpaceDE w:val="0"/>
        <w:autoSpaceDN w:val="0"/>
        <w:adjustRightInd w:val="0"/>
        <w:spacing w:after="0" w:line="240" w:lineRule="auto"/>
        <w:ind w:left="720"/>
        <w:rPr>
          <w:rFonts w:ascii="Arial" w:hAnsi="Arial" w:cs="Arial"/>
        </w:rPr>
      </w:pPr>
      <w:r w:rsidRPr="00134D7F">
        <w:rPr>
          <w:rFonts w:ascii="Arial" w:hAnsi="Arial" w:cs="Arial"/>
        </w:rPr>
        <w:t>Providing information and referrals to other providers;</w:t>
      </w:r>
    </w:p>
    <w:p w:rsidR="00B20223" w:rsidRPr="00134D7F" w:rsidRDefault="00B20223" w:rsidP="00863ADC">
      <w:pPr>
        <w:pStyle w:val="ListParagraph"/>
        <w:numPr>
          <w:ilvl w:val="0"/>
          <w:numId w:val="10"/>
        </w:numPr>
        <w:autoSpaceDE w:val="0"/>
        <w:autoSpaceDN w:val="0"/>
        <w:adjustRightInd w:val="0"/>
        <w:spacing w:after="0" w:line="240" w:lineRule="auto"/>
        <w:ind w:left="720"/>
        <w:rPr>
          <w:rFonts w:ascii="Arial" w:hAnsi="Arial" w:cs="Arial"/>
        </w:rPr>
      </w:pPr>
      <w:r w:rsidRPr="00134D7F">
        <w:rPr>
          <w:rFonts w:ascii="Arial" w:hAnsi="Arial" w:cs="Arial"/>
        </w:rPr>
        <w:t xml:space="preserve">Providing ongoing risk </w:t>
      </w:r>
      <w:r w:rsidR="004B7983" w:rsidRPr="00134D7F">
        <w:rPr>
          <w:rFonts w:ascii="Arial" w:hAnsi="Arial" w:cs="Arial"/>
        </w:rPr>
        <w:t>assessment and</w:t>
      </w:r>
      <w:r w:rsidRPr="00134D7F">
        <w:rPr>
          <w:rFonts w:ascii="Arial" w:hAnsi="Arial" w:cs="Arial"/>
        </w:rPr>
        <w:t xml:space="preserve"> safety planning with victims </w:t>
      </w:r>
      <w:r w:rsidR="004B7983" w:rsidRPr="00134D7F">
        <w:rPr>
          <w:rFonts w:ascii="Arial" w:hAnsi="Arial" w:cs="Arial"/>
        </w:rPr>
        <w:t>of domestic</w:t>
      </w:r>
      <w:r w:rsidRPr="00134D7F">
        <w:rPr>
          <w:rFonts w:ascii="Arial" w:hAnsi="Arial" w:cs="Arial"/>
        </w:rPr>
        <w:t xml:space="preserve"> violence, dating </w:t>
      </w:r>
      <w:r w:rsidR="004B7983" w:rsidRPr="00134D7F">
        <w:rPr>
          <w:rFonts w:ascii="Arial" w:hAnsi="Arial" w:cs="Arial"/>
        </w:rPr>
        <w:t>violence, sexual</w:t>
      </w:r>
      <w:r w:rsidRPr="00134D7F">
        <w:rPr>
          <w:rFonts w:ascii="Arial" w:hAnsi="Arial" w:cs="Arial"/>
        </w:rPr>
        <w:t xml:space="preserve"> assault, and stalking; and</w:t>
      </w:r>
    </w:p>
    <w:p w:rsidR="00B20223" w:rsidRDefault="00B20223" w:rsidP="00863ADC">
      <w:pPr>
        <w:pStyle w:val="ListParagraph"/>
        <w:numPr>
          <w:ilvl w:val="0"/>
          <w:numId w:val="10"/>
        </w:numPr>
        <w:autoSpaceDE w:val="0"/>
        <w:autoSpaceDN w:val="0"/>
        <w:adjustRightInd w:val="0"/>
        <w:spacing w:after="0" w:line="240" w:lineRule="auto"/>
        <w:ind w:left="720"/>
        <w:rPr>
          <w:rFonts w:ascii="Arial" w:hAnsi="Arial" w:cs="Arial"/>
        </w:rPr>
      </w:pPr>
      <w:r w:rsidRPr="00134D7F">
        <w:rPr>
          <w:rFonts w:ascii="Arial" w:hAnsi="Arial" w:cs="Arial"/>
        </w:rPr>
        <w:t xml:space="preserve">Developing an </w:t>
      </w:r>
      <w:r w:rsidR="004B7983" w:rsidRPr="00134D7F">
        <w:rPr>
          <w:rFonts w:ascii="Arial" w:hAnsi="Arial" w:cs="Arial"/>
        </w:rPr>
        <w:t>individualized housing</w:t>
      </w:r>
      <w:r w:rsidRPr="00134D7F">
        <w:rPr>
          <w:rFonts w:ascii="Arial" w:hAnsi="Arial" w:cs="Arial"/>
        </w:rPr>
        <w:t xml:space="preserve"> and service plan, </w:t>
      </w:r>
      <w:r w:rsidR="004B7983" w:rsidRPr="00134D7F">
        <w:rPr>
          <w:rFonts w:ascii="Arial" w:hAnsi="Arial" w:cs="Arial"/>
        </w:rPr>
        <w:t>including planning</w:t>
      </w:r>
      <w:r w:rsidRPr="00134D7F">
        <w:rPr>
          <w:rFonts w:ascii="Arial" w:hAnsi="Arial" w:cs="Arial"/>
        </w:rPr>
        <w:t xml:space="preserve"> a path to permanent </w:t>
      </w:r>
      <w:r w:rsidR="004B7983" w:rsidRPr="00134D7F">
        <w:rPr>
          <w:rFonts w:ascii="Arial" w:hAnsi="Arial" w:cs="Arial"/>
        </w:rPr>
        <w:t>housing stability</w:t>
      </w:r>
      <w:r w:rsidRPr="00134D7F">
        <w:rPr>
          <w:rFonts w:ascii="Arial" w:hAnsi="Arial" w:cs="Arial"/>
        </w:rPr>
        <w:t>.</w:t>
      </w:r>
    </w:p>
    <w:p w:rsidR="00AA3622" w:rsidRPr="00134D7F" w:rsidRDefault="00AA3622" w:rsidP="00863ADC">
      <w:pPr>
        <w:pStyle w:val="ListParagraph"/>
        <w:autoSpaceDE w:val="0"/>
        <w:autoSpaceDN w:val="0"/>
        <w:adjustRightInd w:val="0"/>
        <w:spacing w:after="0" w:line="240" w:lineRule="auto"/>
        <w:rPr>
          <w:rFonts w:ascii="Arial" w:hAnsi="Arial" w:cs="Arial"/>
        </w:rPr>
      </w:pPr>
    </w:p>
    <w:p w:rsidR="008E30C0" w:rsidRDefault="0056610C" w:rsidP="00863ADC">
      <w:pPr>
        <w:pStyle w:val="ListParagraph"/>
        <w:numPr>
          <w:ilvl w:val="0"/>
          <w:numId w:val="9"/>
        </w:numPr>
        <w:autoSpaceDE w:val="0"/>
        <w:autoSpaceDN w:val="0"/>
        <w:adjustRightInd w:val="0"/>
        <w:spacing w:after="0" w:line="240" w:lineRule="auto"/>
        <w:ind w:left="360" w:hanging="360"/>
        <w:rPr>
          <w:rFonts w:ascii="Arial" w:hAnsi="Arial" w:cs="Arial"/>
        </w:rPr>
      </w:pPr>
      <w:r w:rsidRPr="00863ADC">
        <w:rPr>
          <w:rFonts w:ascii="Arial" w:hAnsi="Arial" w:cs="Arial"/>
        </w:rPr>
        <w:t>Child care</w:t>
      </w:r>
      <w:r w:rsidR="00C96F16" w:rsidRPr="005D5AD7">
        <w:rPr>
          <w:rFonts w:ascii="Arial" w:hAnsi="Arial" w:cs="Arial"/>
        </w:rPr>
        <w:t>.</w:t>
      </w:r>
      <w:r w:rsidRPr="00134D7F">
        <w:rPr>
          <w:rFonts w:ascii="Arial" w:hAnsi="Arial" w:cs="Arial"/>
        </w:rPr>
        <w:t xml:space="preserve">  </w:t>
      </w:r>
      <w:r w:rsidR="008E30C0" w:rsidRPr="00134D7F">
        <w:rPr>
          <w:rFonts w:ascii="Arial" w:hAnsi="Arial" w:cs="Arial"/>
        </w:rPr>
        <w:t xml:space="preserve">The costs of child </w:t>
      </w:r>
      <w:r w:rsidR="004B7983" w:rsidRPr="00134D7F">
        <w:rPr>
          <w:rFonts w:ascii="Arial" w:hAnsi="Arial" w:cs="Arial"/>
        </w:rPr>
        <w:t>care for</w:t>
      </w:r>
      <w:r w:rsidR="008E30C0" w:rsidRPr="00134D7F">
        <w:rPr>
          <w:rFonts w:ascii="Arial" w:hAnsi="Arial" w:cs="Arial"/>
        </w:rPr>
        <w:t xml:space="preserve"> program participants, </w:t>
      </w:r>
      <w:r w:rsidR="004B7983" w:rsidRPr="00134D7F">
        <w:rPr>
          <w:rFonts w:ascii="Arial" w:hAnsi="Arial" w:cs="Arial"/>
        </w:rPr>
        <w:t>including providing</w:t>
      </w:r>
      <w:r w:rsidR="008E30C0" w:rsidRPr="00134D7F">
        <w:rPr>
          <w:rFonts w:ascii="Arial" w:hAnsi="Arial" w:cs="Arial"/>
        </w:rPr>
        <w:t xml:space="preserve"> meals and snacks, </w:t>
      </w:r>
      <w:r w:rsidR="004B7983" w:rsidRPr="00134D7F">
        <w:rPr>
          <w:rFonts w:ascii="Arial" w:hAnsi="Arial" w:cs="Arial"/>
        </w:rPr>
        <w:t>and comprehensive</w:t>
      </w:r>
      <w:r w:rsidR="008E30C0" w:rsidRPr="00134D7F">
        <w:rPr>
          <w:rFonts w:ascii="Arial" w:hAnsi="Arial" w:cs="Arial"/>
        </w:rPr>
        <w:t xml:space="preserve"> and coordinated sets </w:t>
      </w:r>
      <w:r w:rsidR="004B7983" w:rsidRPr="00134D7F">
        <w:rPr>
          <w:rFonts w:ascii="Arial" w:hAnsi="Arial" w:cs="Arial"/>
        </w:rPr>
        <w:t>of appropriate</w:t>
      </w:r>
      <w:r w:rsidR="008E30C0" w:rsidRPr="00134D7F">
        <w:rPr>
          <w:rFonts w:ascii="Arial" w:hAnsi="Arial" w:cs="Arial"/>
        </w:rPr>
        <w:t xml:space="preserve"> developmental </w:t>
      </w:r>
      <w:r w:rsidR="004B7983" w:rsidRPr="00134D7F">
        <w:rPr>
          <w:rFonts w:ascii="Arial" w:hAnsi="Arial" w:cs="Arial"/>
        </w:rPr>
        <w:t>activities, are</w:t>
      </w:r>
      <w:r w:rsidR="008E30C0" w:rsidRPr="00134D7F">
        <w:rPr>
          <w:rFonts w:ascii="Arial" w:hAnsi="Arial" w:cs="Arial"/>
        </w:rPr>
        <w:t xml:space="preserve"> eligible. The children must be </w:t>
      </w:r>
      <w:r w:rsidR="004B7983" w:rsidRPr="00134D7F">
        <w:rPr>
          <w:rFonts w:ascii="Arial" w:hAnsi="Arial" w:cs="Arial"/>
        </w:rPr>
        <w:t>under the</w:t>
      </w:r>
      <w:r w:rsidR="008E30C0" w:rsidRPr="00134D7F">
        <w:rPr>
          <w:rFonts w:ascii="Arial" w:hAnsi="Arial" w:cs="Arial"/>
        </w:rPr>
        <w:t xml:space="preserve"> age of 13, unless they are </w:t>
      </w:r>
      <w:r w:rsidR="004B7983" w:rsidRPr="00134D7F">
        <w:rPr>
          <w:rFonts w:ascii="Arial" w:hAnsi="Arial" w:cs="Arial"/>
        </w:rPr>
        <w:t>disabled. Disabled</w:t>
      </w:r>
      <w:r w:rsidR="008E30C0" w:rsidRPr="00134D7F">
        <w:rPr>
          <w:rFonts w:ascii="Arial" w:hAnsi="Arial" w:cs="Arial"/>
        </w:rPr>
        <w:t xml:space="preserve"> children must be under the </w:t>
      </w:r>
      <w:r w:rsidR="004B7983" w:rsidRPr="00134D7F">
        <w:rPr>
          <w:rFonts w:ascii="Arial" w:hAnsi="Arial" w:cs="Arial"/>
        </w:rPr>
        <w:t>age of</w:t>
      </w:r>
      <w:r w:rsidR="008E30C0" w:rsidRPr="00134D7F">
        <w:rPr>
          <w:rFonts w:ascii="Arial" w:hAnsi="Arial" w:cs="Arial"/>
        </w:rPr>
        <w:t xml:space="preserve"> 18. The child-care center must </w:t>
      </w:r>
      <w:r w:rsidR="004B7983" w:rsidRPr="00134D7F">
        <w:rPr>
          <w:rFonts w:ascii="Arial" w:hAnsi="Arial" w:cs="Arial"/>
        </w:rPr>
        <w:t>be licensed</w:t>
      </w:r>
      <w:r w:rsidR="008E30C0" w:rsidRPr="00134D7F">
        <w:rPr>
          <w:rFonts w:ascii="Arial" w:hAnsi="Arial" w:cs="Arial"/>
        </w:rPr>
        <w:t xml:space="preserve"> by the </w:t>
      </w:r>
      <w:r w:rsidR="009F0628" w:rsidRPr="00134D7F">
        <w:rPr>
          <w:rFonts w:ascii="Arial" w:hAnsi="Arial" w:cs="Arial"/>
        </w:rPr>
        <w:t>State</w:t>
      </w:r>
      <w:r w:rsidR="008E30C0" w:rsidRPr="00134D7F">
        <w:rPr>
          <w:rFonts w:ascii="Arial" w:hAnsi="Arial" w:cs="Arial"/>
        </w:rPr>
        <w:t xml:space="preserve"> in which </w:t>
      </w:r>
      <w:r w:rsidR="004B7983" w:rsidRPr="00134D7F">
        <w:rPr>
          <w:rFonts w:ascii="Arial" w:hAnsi="Arial" w:cs="Arial"/>
        </w:rPr>
        <w:t>it operates</w:t>
      </w:r>
      <w:r w:rsidR="008E30C0" w:rsidRPr="00134D7F">
        <w:rPr>
          <w:rFonts w:ascii="Arial" w:hAnsi="Arial" w:cs="Arial"/>
        </w:rPr>
        <w:t xml:space="preserve"> </w:t>
      </w:r>
      <w:proofErr w:type="gramStart"/>
      <w:r w:rsidR="008E30C0" w:rsidRPr="00134D7F">
        <w:rPr>
          <w:rFonts w:ascii="Arial" w:hAnsi="Arial" w:cs="Arial"/>
        </w:rPr>
        <w:t>in order for</w:t>
      </w:r>
      <w:proofErr w:type="gramEnd"/>
      <w:r w:rsidR="008E30C0" w:rsidRPr="00134D7F">
        <w:rPr>
          <w:rFonts w:ascii="Arial" w:hAnsi="Arial" w:cs="Arial"/>
        </w:rPr>
        <w:t xml:space="preserve"> its costs to </w:t>
      </w:r>
      <w:r w:rsidR="004B7983" w:rsidRPr="00134D7F">
        <w:rPr>
          <w:rFonts w:ascii="Arial" w:hAnsi="Arial" w:cs="Arial"/>
        </w:rPr>
        <w:t>be eligible</w:t>
      </w:r>
      <w:r w:rsidR="008E30C0" w:rsidRPr="00134D7F">
        <w:rPr>
          <w:rFonts w:ascii="Arial" w:hAnsi="Arial" w:cs="Arial"/>
        </w:rPr>
        <w:t>.</w:t>
      </w:r>
    </w:p>
    <w:p w:rsidR="00AA3622" w:rsidRPr="00134D7F" w:rsidRDefault="00AA3622" w:rsidP="00863ADC">
      <w:pPr>
        <w:pStyle w:val="ListParagraph"/>
        <w:autoSpaceDE w:val="0"/>
        <w:autoSpaceDN w:val="0"/>
        <w:adjustRightInd w:val="0"/>
        <w:spacing w:after="0" w:line="240" w:lineRule="auto"/>
        <w:ind w:left="360"/>
        <w:rPr>
          <w:rFonts w:ascii="Arial" w:hAnsi="Arial" w:cs="Arial"/>
        </w:rPr>
      </w:pPr>
    </w:p>
    <w:p w:rsidR="0056610C" w:rsidRDefault="0056610C" w:rsidP="00863ADC">
      <w:pPr>
        <w:pStyle w:val="ListParagraph"/>
        <w:numPr>
          <w:ilvl w:val="0"/>
          <w:numId w:val="9"/>
        </w:numPr>
        <w:autoSpaceDE w:val="0"/>
        <w:autoSpaceDN w:val="0"/>
        <w:adjustRightInd w:val="0"/>
        <w:spacing w:after="0" w:line="240" w:lineRule="auto"/>
        <w:ind w:left="360" w:hanging="360"/>
        <w:rPr>
          <w:rFonts w:ascii="Arial" w:hAnsi="Arial" w:cs="Arial"/>
        </w:rPr>
      </w:pPr>
      <w:r w:rsidRPr="00863ADC">
        <w:rPr>
          <w:rFonts w:ascii="Arial" w:hAnsi="Arial" w:cs="Arial"/>
        </w:rPr>
        <w:t>Education services.</w:t>
      </w:r>
      <w:r w:rsidRPr="00134D7F">
        <w:rPr>
          <w:rFonts w:ascii="Arial" w:hAnsi="Arial" w:cs="Arial"/>
        </w:rPr>
        <w:t xml:space="preserve"> </w:t>
      </w:r>
      <w:r w:rsidR="004B7983" w:rsidRPr="00134D7F">
        <w:rPr>
          <w:rFonts w:ascii="Arial" w:hAnsi="Arial" w:cs="Arial"/>
        </w:rPr>
        <w:t>When necessary</w:t>
      </w:r>
      <w:r w:rsidRPr="00134D7F">
        <w:rPr>
          <w:rFonts w:ascii="Arial" w:hAnsi="Arial" w:cs="Arial"/>
        </w:rPr>
        <w:t xml:space="preserve"> for the program participant </w:t>
      </w:r>
      <w:r w:rsidR="004B7983" w:rsidRPr="00134D7F">
        <w:rPr>
          <w:rFonts w:ascii="Arial" w:hAnsi="Arial" w:cs="Arial"/>
        </w:rPr>
        <w:t>to obtain</w:t>
      </w:r>
      <w:r w:rsidRPr="00134D7F">
        <w:rPr>
          <w:rFonts w:ascii="Arial" w:hAnsi="Arial" w:cs="Arial"/>
        </w:rPr>
        <w:t xml:space="preserve"> and maintain housing, the </w:t>
      </w:r>
      <w:r w:rsidR="004B7983" w:rsidRPr="00134D7F">
        <w:rPr>
          <w:rFonts w:ascii="Arial" w:hAnsi="Arial" w:cs="Arial"/>
        </w:rPr>
        <w:t>costs of</w:t>
      </w:r>
      <w:r w:rsidRPr="00134D7F">
        <w:rPr>
          <w:rFonts w:ascii="Arial" w:hAnsi="Arial" w:cs="Arial"/>
        </w:rPr>
        <w:t xml:space="preserve"> improving knowledge and </w:t>
      </w:r>
      <w:r w:rsidR="004B7983" w:rsidRPr="00134D7F">
        <w:rPr>
          <w:rFonts w:ascii="Arial" w:hAnsi="Arial" w:cs="Arial"/>
        </w:rPr>
        <w:t>basic educational</w:t>
      </w:r>
      <w:r w:rsidRPr="00134D7F">
        <w:rPr>
          <w:rFonts w:ascii="Arial" w:hAnsi="Arial" w:cs="Arial"/>
        </w:rPr>
        <w:t xml:space="preserve"> skills are eligible. </w:t>
      </w:r>
      <w:r w:rsidR="004B7983" w:rsidRPr="00134D7F">
        <w:rPr>
          <w:rFonts w:ascii="Arial" w:hAnsi="Arial" w:cs="Arial"/>
        </w:rPr>
        <w:t>Services include</w:t>
      </w:r>
      <w:r w:rsidRPr="00134D7F">
        <w:rPr>
          <w:rFonts w:ascii="Arial" w:hAnsi="Arial" w:cs="Arial"/>
        </w:rPr>
        <w:t xml:space="preserve"> instruction or training </w:t>
      </w:r>
      <w:r w:rsidR="004B7983" w:rsidRPr="00134D7F">
        <w:rPr>
          <w:rFonts w:ascii="Arial" w:hAnsi="Arial" w:cs="Arial"/>
        </w:rPr>
        <w:t>in consumer</w:t>
      </w:r>
      <w:r w:rsidRPr="00134D7F">
        <w:rPr>
          <w:rFonts w:ascii="Arial" w:hAnsi="Arial" w:cs="Arial"/>
        </w:rPr>
        <w:t xml:space="preserve"> education, health </w:t>
      </w:r>
      <w:r w:rsidR="004B7983" w:rsidRPr="00134D7F">
        <w:rPr>
          <w:rFonts w:ascii="Arial" w:hAnsi="Arial" w:cs="Arial"/>
        </w:rPr>
        <w:t>education, substance</w:t>
      </w:r>
      <w:r w:rsidRPr="00134D7F">
        <w:rPr>
          <w:rFonts w:ascii="Arial" w:hAnsi="Arial" w:cs="Arial"/>
        </w:rPr>
        <w:t xml:space="preserve"> abuse prevention, </w:t>
      </w:r>
      <w:r w:rsidR="004B7983" w:rsidRPr="00134D7F">
        <w:rPr>
          <w:rFonts w:ascii="Arial" w:hAnsi="Arial" w:cs="Arial"/>
        </w:rPr>
        <w:t>literacy, English</w:t>
      </w:r>
      <w:r w:rsidRPr="00134D7F">
        <w:rPr>
          <w:rFonts w:ascii="Arial" w:hAnsi="Arial" w:cs="Arial"/>
        </w:rPr>
        <w:t xml:space="preserve"> as a Second Language, </w:t>
      </w:r>
      <w:r w:rsidR="004B7983" w:rsidRPr="00134D7F">
        <w:rPr>
          <w:rFonts w:ascii="Arial" w:hAnsi="Arial" w:cs="Arial"/>
        </w:rPr>
        <w:t>and General</w:t>
      </w:r>
      <w:r w:rsidRPr="00134D7F">
        <w:rPr>
          <w:rFonts w:ascii="Arial" w:hAnsi="Arial" w:cs="Arial"/>
        </w:rPr>
        <w:t xml:space="preserve"> Educational </w:t>
      </w:r>
      <w:r w:rsidR="004B7983" w:rsidRPr="00134D7F">
        <w:rPr>
          <w:rFonts w:ascii="Arial" w:hAnsi="Arial" w:cs="Arial"/>
        </w:rPr>
        <w:t>Development (</w:t>
      </w:r>
      <w:r w:rsidRPr="00134D7F">
        <w:rPr>
          <w:rFonts w:ascii="Arial" w:hAnsi="Arial" w:cs="Arial"/>
        </w:rPr>
        <w:t xml:space="preserve">GED). Component services or </w:t>
      </w:r>
      <w:r w:rsidR="004B7983" w:rsidRPr="00134D7F">
        <w:rPr>
          <w:rFonts w:ascii="Arial" w:hAnsi="Arial" w:cs="Arial"/>
        </w:rPr>
        <w:t>activities are</w:t>
      </w:r>
      <w:r w:rsidRPr="00134D7F">
        <w:rPr>
          <w:rFonts w:ascii="Arial" w:hAnsi="Arial" w:cs="Arial"/>
        </w:rPr>
        <w:t xml:space="preserve"> screening, assessment and </w:t>
      </w:r>
      <w:r w:rsidR="004B7983" w:rsidRPr="00134D7F">
        <w:rPr>
          <w:rFonts w:ascii="Arial" w:hAnsi="Arial" w:cs="Arial"/>
        </w:rPr>
        <w:t>testing; individual</w:t>
      </w:r>
      <w:r w:rsidRPr="00134D7F">
        <w:rPr>
          <w:rFonts w:ascii="Arial" w:hAnsi="Arial" w:cs="Arial"/>
        </w:rPr>
        <w:t xml:space="preserve"> or group </w:t>
      </w:r>
      <w:r w:rsidR="004B7983" w:rsidRPr="00134D7F">
        <w:rPr>
          <w:rFonts w:ascii="Arial" w:hAnsi="Arial" w:cs="Arial"/>
        </w:rPr>
        <w:t>instruction; tutoring</w:t>
      </w:r>
      <w:r w:rsidRPr="00134D7F">
        <w:rPr>
          <w:rFonts w:ascii="Arial" w:hAnsi="Arial" w:cs="Arial"/>
        </w:rPr>
        <w:t xml:space="preserve">; provision of books, </w:t>
      </w:r>
      <w:r w:rsidR="004B7983" w:rsidRPr="00134D7F">
        <w:rPr>
          <w:rFonts w:ascii="Arial" w:hAnsi="Arial" w:cs="Arial"/>
        </w:rPr>
        <w:t>supplies and</w:t>
      </w:r>
      <w:r w:rsidRPr="00134D7F">
        <w:rPr>
          <w:rFonts w:ascii="Arial" w:hAnsi="Arial" w:cs="Arial"/>
        </w:rPr>
        <w:t xml:space="preserve"> instructional material; </w:t>
      </w:r>
      <w:r w:rsidR="004B7983" w:rsidRPr="00134D7F">
        <w:rPr>
          <w:rFonts w:ascii="Arial" w:hAnsi="Arial" w:cs="Arial"/>
        </w:rPr>
        <w:t>counseling; and</w:t>
      </w:r>
      <w:r w:rsidRPr="00134D7F">
        <w:rPr>
          <w:rFonts w:ascii="Arial" w:hAnsi="Arial" w:cs="Arial"/>
        </w:rPr>
        <w:t xml:space="preserve"> referral to community resources.</w:t>
      </w:r>
    </w:p>
    <w:p w:rsidR="00AA3622" w:rsidRPr="00863ADC" w:rsidRDefault="00AA3622" w:rsidP="00863ADC">
      <w:pPr>
        <w:pStyle w:val="ListParagraph"/>
        <w:rPr>
          <w:rFonts w:ascii="Arial" w:hAnsi="Arial" w:cs="Arial"/>
        </w:rPr>
      </w:pPr>
    </w:p>
    <w:p w:rsidR="0056610C" w:rsidRDefault="0056610C" w:rsidP="00863ADC">
      <w:pPr>
        <w:pStyle w:val="ListParagraph"/>
        <w:numPr>
          <w:ilvl w:val="0"/>
          <w:numId w:val="9"/>
        </w:numPr>
        <w:autoSpaceDE w:val="0"/>
        <w:autoSpaceDN w:val="0"/>
        <w:adjustRightInd w:val="0"/>
        <w:spacing w:after="0" w:line="240" w:lineRule="auto"/>
        <w:ind w:left="360" w:hanging="360"/>
        <w:rPr>
          <w:rFonts w:ascii="Arial" w:hAnsi="Arial" w:cs="Arial"/>
        </w:rPr>
      </w:pPr>
      <w:r w:rsidRPr="00863ADC">
        <w:rPr>
          <w:rFonts w:ascii="Arial" w:hAnsi="Arial" w:cs="Arial"/>
        </w:rPr>
        <w:t xml:space="preserve">Employment assistance and </w:t>
      </w:r>
      <w:r w:rsidR="004B7983" w:rsidRPr="00863ADC">
        <w:rPr>
          <w:rFonts w:ascii="Arial" w:hAnsi="Arial" w:cs="Arial"/>
        </w:rPr>
        <w:t>job training</w:t>
      </w:r>
      <w:r w:rsidRPr="00AA3622">
        <w:rPr>
          <w:rFonts w:ascii="Arial" w:hAnsi="Arial" w:cs="Arial"/>
        </w:rPr>
        <w:t xml:space="preserve">. The costs of </w:t>
      </w:r>
      <w:r w:rsidR="004B7983" w:rsidRPr="00AA3622">
        <w:rPr>
          <w:rFonts w:ascii="Arial" w:hAnsi="Arial" w:cs="Arial"/>
        </w:rPr>
        <w:t>employment assistance</w:t>
      </w:r>
      <w:r w:rsidRPr="00AA3622">
        <w:rPr>
          <w:rFonts w:ascii="Arial" w:hAnsi="Arial" w:cs="Arial"/>
        </w:rPr>
        <w:t xml:space="preserve"> and job training programs </w:t>
      </w:r>
      <w:r w:rsidR="004B7983" w:rsidRPr="00AA3622">
        <w:rPr>
          <w:rFonts w:ascii="Arial" w:hAnsi="Arial" w:cs="Arial"/>
        </w:rPr>
        <w:t>are eligible</w:t>
      </w:r>
      <w:r w:rsidRPr="00AA3622">
        <w:rPr>
          <w:rFonts w:ascii="Arial" w:hAnsi="Arial" w:cs="Arial"/>
        </w:rPr>
        <w:t>, including</w:t>
      </w:r>
      <w:r w:rsidRPr="00134D7F">
        <w:rPr>
          <w:rFonts w:ascii="Arial" w:hAnsi="Arial" w:cs="Arial"/>
        </w:rPr>
        <w:t xml:space="preserve"> classroom, </w:t>
      </w:r>
      <w:r w:rsidR="004B7983" w:rsidRPr="00134D7F">
        <w:rPr>
          <w:rFonts w:ascii="Arial" w:hAnsi="Arial" w:cs="Arial"/>
        </w:rPr>
        <w:t>online, and</w:t>
      </w:r>
      <w:r w:rsidRPr="00134D7F">
        <w:rPr>
          <w:rFonts w:ascii="Arial" w:hAnsi="Arial" w:cs="Arial"/>
        </w:rPr>
        <w:t>/or computer instruction; on-the-</w:t>
      </w:r>
      <w:r w:rsidR="004B7983" w:rsidRPr="00134D7F">
        <w:rPr>
          <w:rFonts w:ascii="Arial" w:hAnsi="Arial" w:cs="Arial"/>
        </w:rPr>
        <w:t>job instruction</w:t>
      </w:r>
      <w:r w:rsidRPr="00134D7F">
        <w:rPr>
          <w:rFonts w:ascii="Arial" w:hAnsi="Arial" w:cs="Arial"/>
        </w:rPr>
        <w:t xml:space="preserve">; and services that </w:t>
      </w:r>
      <w:r w:rsidR="004B7983" w:rsidRPr="00134D7F">
        <w:rPr>
          <w:rFonts w:ascii="Arial" w:hAnsi="Arial" w:cs="Arial"/>
        </w:rPr>
        <w:t>assist individuals</w:t>
      </w:r>
      <w:r w:rsidRPr="00134D7F">
        <w:rPr>
          <w:rFonts w:ascii="Arial" w:hAnsi="Arial" w:cs="Arial"/>
        </w:rPr>
        <w:t xml:space="preserve"> in securing </w:t>
      </w:r>
      <w:r w:rsidR="004B7983" w:rsidRPr="00134D7F">
        <w:rPr>
          <w:rFonts w:ascii="Arial" w:hAnsi="Arial" w:cs="Arial"/>
        </w:rPr>
        <w:t>employment, acquiring</w:t>
      </w:r>
      <w:r w:rsidRPr="00134D7F">
        <w:rPr>
          <w:rFonts w:ascii="Arial" w:hAnsi="Arial" w:cs="Arial"/>
        </w:rPr>
        <w:t xml:space="preserve"> learning skills, and/</w:t>
      </w:r>
      <w:r w:rsidR="004B7983" w:rsidRPr="00134D7F">
        <w:rPr>
          <w:rFonts w:ascii="Arial" w:hAnsi="Arial" w:cs="Arial"/>
        </w:rPr>
        <w:t>or increasing</w:t>
      </w:r>
      <w:r w:rsidRPr="00134D7F">
        <w:rPr>
          <w:rFonts w:ascii="Arial" w:hAnsi="Arial" w:cs="Arial"/>
        </w:rPr>
        <w:t xml:space="preserve"> earning potential. The cost </w:t>
      </w:r>
      <w:r w:rsidR="004B7983" w:rsidRPr="00134D7F">
        <w:rPr>
          <w:rFonts w:ascii="Arial" w:hAnsi="Arial" w:cs="Arial"/>
        </w:rPr>
        <w:t>of providing</w:t>
      </w:r>
      <w:r w:rsidRPr="00134D7F">
        <w:rPr>
          <w:rFonts w:ascii="Arial" w:hAnsi="Arial" w:cs="Arial"/>
        </w:rPr>
        <w:t xml:space="preserve"> reasonable stipends </w:t>
      </w:r>
      <w:r w:rsidR="004B7983" w:rsidRPr="00134D7F">
        <w:rPr>
          <w:rFonts w:ascii="Arial" w:hAnsi="Arial" w:cs="Arial"/>
        </w:rPr>
        <w:t>to program</w:t>
      </w:r>
      <w:r w:rsidRPr="00134D7F">
        <w:rPr>
          <w:rFonts w:ascii="Arial" w:hAnsi="Arial" w:cs="Arial"/>
        </w:rPr>
        <w:t xml:space="preserve"> participants in </w:t>
      </w:r>
      <w:r w:rsidR="004B7983" w:rsidRPr="00134D7F">
        <w:rPr>
          <w:rFonts w:ascii="Arial" w:hAnsi="Arial" w:cs="Arial"/>
        </w:rPr>
        <w:t>employment assistance</w:t>
      </w:r>
      <w:r w:rsidRPr="00134D7F">
        <w:rPr>
          <w:rFonts w:ascii="Arial" w:hAnsi="Arial" w:cs="Arial"/>
        </w:rPr>
        <w:t xml:space="preserve"> and job training programs </w:t>
      </w:r>
      <w:r w:rsidR="004B7983" w:rsidRPr="00134D7F">
        <w:rPr>
          <w:rFonts w:ascii="Arial" w:hAnsi="Arial" w:cs="Arial"/>
        </w:rPr>
        <w:t>is an</w:t>
      </w:r>
      <w:r w:rsidRPr="00134D7F">
        <w:rPr>
          <w:rFonts w:ascii="Arial" w:hAnsi="Arial" w:cs="Arial"/>
        </w:rPr>
        <w:t xml:space="preserve"> eligible cost. Learning skills </w:t>
      </w:r>
      <w:r w:rsidR="004B7983" w:rsidRPr="00134D7F">
        <w:rPr>
          <w:rFonts w:ascii="Arial" w:hAnsi="Arial" w:cs="Arial"/>
        </w:rPr>
        <w:t>include those</w:t>
      </w:r>
      <w:r w:rsidRPr="00134D7F">
        <w:rPr>
          <w:rFonts w:ascii="Arial" w:hAnsi="Arial" w:cs="Arial"/>
        </w:rPr>
        <w:t xml:space="preserve"> skills that can be used to </w:t>
      </w:r>
      <w:r w:rsidR="004B7983" w:rsidRPr="00134D7F">
        <w:rPr>
          <w:rFonts w:ascii="Arial" w:hAnsi="Arial" w:cs="Arial"/>
        </w:rPr>
        <w:t>secure and</w:t>
      </w:r>
      <w:r w:rsidRPr="00134D7F">
        <w:rPr>
          <w:rFonts w:ascii="Arial" w:hAnsi="Arial" w:cs="Arial"/>
        </w:rPr>
        <w:t xml:space="preserve"> retain a job, including </w:t>
      </w:r>
      <w:r w:rsidR="004B7983" w:rsidRPr="00134D7F">
        <w:rPr>
          <w:rFonts w:ascii="Arial" w:hAnsi="Arial" w:cs="Arial"/>
        </w:rPr>
        <w:t>the acquisition</w:t>
      </w:r>
      <w:r w:rsidRPr="00134D7F">
        <w:rPr>
          <w:rFonts w:ascii="Arial" w:hAnsi="Arial" w:cs="Arial"/>
        </w:rPr>
        <w:t xml:space="preserve"> of vocational licenses and/</w:t>
      </w:r>
      <w:r w:rsidR="004B7983" w:rsidRPr="00134D7F">
        <w:rPr>
          <w:rFonts w:ascii="Arial" w:hAnsi="Arial" w:cs="Arial"/>
        </w:rPr>
        <w:t>or certificates</w:t>
      </w:r>
      <w:r w:rsidRPr="00134D7F">
        <w:rPr>
          <w:rFonts w:ascii="Arial" w:hAnsi="Arial" w:cs="Arial"/>
        </w:rPr>
        <w:t xml:space="preserve">. Services that </w:t>
      </w:r>
      <w:r w:rsidR="004B7983" w:rsidRPr="00134D7F">
        <w:rPr>
          <w:rFonts w:ascii="Arial" w:hAnsi="Arial" w:cs="Arial"/>
        </w:rPr>
        <w:t>assist individuals</w:t>
      </w:r>
      <w:r w:rsidRPr="00134D7F">
        <w:rPr>
          <w:rFonts w:ascii="Arial" w:hAnsi="Arial" w:cs="Arial"/>
        </w:rPr>
        <w:t xml:space="preserve"> in securing </w:t>
      </w:r>
      <w:r w:rsidR="004B7983" w:rsidRPr="00134D7F">
        <w:rPr>
          <w:rFonts w:ascii="Arial" w:hAnsi="Arial" w:cs="Arial"/>
        </w:rPr>
        <w:t>employment consist</w:t>
      </w:r>
      <w:r w:rsidRPr="00134D7F">
        <w:rPr>
          <w:rFonts w:ascii="Arial" w:hAnsi="Arial" w:cs="Arial"/>
        </w:rPr>
        <w:t xml:space="preserve"> of employment </w:t>
      </w:r>
      <w:r w:rsidR="004B7983" w:rsidRPr="00134D7F">
        <w:rPr>
          <w:rFonts w:ascii="Arial" w:hAnsi="Arial" w:cs="Arial"/>
        </w:rPr>
        <w:t>screening, assessment</w:t>
      </w:r>
      <w:r w:rsidRPr="00134D7F">
        <w:rPr>
          <w:rFonts w:ascii="Arial" w:hAnsi="Arial" w:cs="Arial"/>
        </w:rPr>
        <w:t xml:space="preserve">, or testing; structured </w:t>
      </w:r>
      <w:r w:rsidR="004B7983" w:rsidRPr="00134D7F">
        <w:rPr>
          <w:rFonts w:ascii="Arial" w:hAnsi="Arial" w:cs="Arial"/>
        </w:rPr>
        <w:t>job skills</w:t>
      </w:r>
      <w:r w:rsidRPr="00134D7F">
        <w:rPr>
          <w:rFonts w:ascii="Arial" w:hAnsi="Arial" w:cs="Arial"/>
        </w:rPr>
        <w:t xml:space="preserve"> and job-seeking skills; </w:t>
      </w:r>
      <w:r w:rsidR="004B7983" w:rsidRPr="00134D7F">
        <w:rPr>
          <w:rFonts w:ascii="Arial" w:hAnsi="Arial" w:cs="Arial"/>
        </w:rPr>
        <w:t>special training</w:t>
      </w:r>
      <w:r w:rsidRPr="00134D7F">
        <w:rPr>
          <w:rFonts w:ascii="Arial" w:hAnsi="Arial" w:cs="Arial"/>
        </w:rPr>
        <w:t xml:space="preserve"> and tutoring, including </w:t>
      </w:r>
      <w:r w:rsidR="004B7983" w:rsidRPr="00134D7F">
        <w:rPr>
          <w:rFonts w:ascii="Arial" w:hAnsi="Arial" w:cs="Arial"/>
        </w:rPr>
        <w:t>literacy training</w:t>
      </w:r>
      <w:r w:rsidRPr="00134D7F">
        <w:rPr>
          <w:rFonts w:ascii="Arial" w:hAnsi="Arial" w:cs="Arial"/>
        </w:rPr>
        <w:t xml:space="preserve"> and prevocational </w:t>
      </w:r>
      <w:r w:rsidR="004B7983" w:rsidRPr="00134D7F">
        <w:rPr>
          <w:rFonts w:ascii="Arial" w:hAnsi="Arial" w:cs="Arial"/>
        </w:rPr>
        <w:t>training; books</w:t>
      </w:r>
      <w:r w:rsidRPr="00134D7F">
        <w:rPr>
          <w:rFonts w:ascii="Arial" w:hAnsi="Arial" w:cs="Arial"/>
        </w:rPr>
        <w:t xml:space="preserve"> and instructional </w:t>
      </w:r>
      <w:r w:rsidR="004B7983" w:rsidRPr="00134D7F">
        <w:rPr>
          <w:rFonts w:ascii="Arial" w:hAnsi="Arial" w:cs="Arial"/>
        </w:rPr>
        <w:t>material; counseling</w:t>
      </w:r>
      <w:r w:rsidRPr="00134D7F">
        <w:rPr>
          <w:rFonts w:ascii="Arial" w:hAnsi="Arial" w:cs="Arial"/>
        </w:rPr>
        <w:t xml:space="preserve"> or job coaching; and </w:t>
      </w:r>
      <w:r w:rsidR="004B7983" w:rsidRPr="00134D7F">
        <w:rPr>
          <w:rFonts w:ascii="Arial" w:hAnsi="Arial" w:cs="Arial"/>
        </w:rPr>
        <w:t>referral to</w:t>
      </w:r>
      <w:r w:rsidRPr="00134D7F">
        <w:rPr>
          <w:rFonts w:ascii="Arial" w:hAnsi="Arial" w:cs="Arial"/>
        </w:rPr>
        <w:t xml:space="preserve"> community resources.</w:t>
      </w:r>
    </w:p>
    <w:p w:rsidR="00AA3622" w:rsidRPr="00134D7F" w:rsidRDefault="00AA3622" w:rsidP="00863ADC">
      <w:pPr>
        <w:pStyle w:val="ListParagraph"/>
        <w:autoSpaceDE w:val="0"/>
        <w:autoSpaceDN w:val="0"/>
        <w:adjustRightInd w:val="0"/>
        <w:spacing w:after="0" w:line="240" w:lineRule="auto"/>
        <w:ind w:left="360"/>
        <w:rPr>
          <w:rFonts w:ascii="Arial" w:hAnsi="Arial" w:cs="Arial"/>
        </w:rPr>
      </w:pPr>
    </w:p>
    <w:p w:rsidR="00AA3622" w:rsidRPr="00863ADC" w:rsidRDefault="0056610C">
      <w:pPr>
        <w:pStyle w:val="ListParagraph"/>
        <w:numPr>
          <w:ilvl w:val="0"/>
          <w:numId w:val="9"/>
        </w:numPr>
        <w:autoSpaceDE w:val="0"/>
        <w:autoSpaceDN w:val="0"/>
        <w:adjustRightInd w:val="0"/>
        <w:spacing w:after="0" w:line="240" w:lineRule="auto"/>
        <w:ind w:left="360" w:hanging="360"/>
        <w:rPr>
          <w:rFonts w:ascii="Arial" w:hAnsi="Arial" w:cs="Arial"/>
        </w:rPr>
      </w:pPr>
      <w:r w:rsidRPr="00863ADC">
        <w:rPr>
          <w:rFonts w:ascii="Arial" w:hAnsi="Arial" w:cs="Arial"/>
        </w:rPr>
        <w:t>Outpatient health services</w:t>
      </w:r>
      <w:r w:rsidRPr="00134D7F">
        <w:rPr>
          <w:rFonts w:ascii="Arial" w:hAnsi="Arial" w:cs="Arial"/>
        </w:rPr>
        <w:t xml:space="preserve">. </w:t>
      </w:r>
      <w:r w:rsidR="004B7983" w:rsidRPr="00134D7F">
        <w:rPr>
          <w:rFonts w:ascii="Arial" w:hAnsi="Arial" w:cs="Arial"/>
        </w:rPr>
        <w:t>Eligible costs</w:t>
      </w:r>
      <w:r w:rsidRPr="00134D7F">
        <w:rPr>
          <w:rFonts w:ascii="Arial" w:hAnsi="Arial" w:cs="Arial"/>
        </w:rPr>
        <w:t xml:space="preserve"> are for the direct </w:t>
      </w:r>
      <w:r w:rsidR="004B7983" w:rsidRPr="00134D7F">
        <w:rPr>
          <w:rFonts w:ascii="Arial" w:hAnsi="Arial" w:cs="Arial"/>
        </w:rPr>
        <w:t>outpatient treatment</w:t>
      </w:r>
      <w:r w:rsidRPr="00134D7F">
        <w:rPr>
          <w:rFonts w:ascii="Arial" w:hAnsi="Arial" w:cs="Arial"/>
        </w:rPr>
        <w:t xml:space="preserve"> of medical conditions and </w:t>
      </w:r>
      <w:r w:rsidR="004B7983" w:rsidRPr="00134D7F">
        <w:rPr>
          <w:rFonts w:ascii="Arial" w:hAnsi="Arial" w:cs="Arial"/>
        </w:rPr>
        <w:t>are provided</w:t>
      </w:r>
      <w:r w:rsidRPr="00134D7F">
        <w:rPr>
          <w:rFonts w:ascii="Arial" w:hAnsi="Arial" w:cs="Arial"/>
        </w:rPr>
        <w:t xml:space="preserve"> by licensed </w:t>
      </w:r>
      <w:r w:rsidR="004B7983" w:rsidRPr="00134D7F">
        <w:rPr>
          <w:rFonts w:ascii="Arial" w:hAnsi="Arial" w:cs="Arial"/>
        </w:rPr>
        <w:t>medical professionals</w:t>
      </w:r>
      <w:r w:rsidRPr="00134D7F">
        <w:rPr>
          <w:rFonts w:ascii="Arial" w:hAnsi="Arial" w:cs="Arial"/>
        </w:rPr>
        <w:t xml:space="preserve">. </w:t>
      </w:r>
      <w:r w:rsidR="007262BA">
        <w:rPr>
          <w:rFonts w:ascii="Arial" w:hAnsi="Arial" w:cs="Arial"/>
        </w:rPr>
        <w:t>ESG</w:t>
      </w:r>
      <w:r w:rsidRPr="00134D7F">
        <w:rPr>
          <w:rFonts w:ascii="Arial" w:hAnsi="Arial" w:cs="Arial"/>
        </w:rPr>
        <w:t xml:space="preserve"> funds may be used only </w:t>
      </w:r>
      <w:r w:rsidR="004B7983" w:rsidRPr="00134D7F">
        <w:rPr>
          <w:rFonts w:ascii="Arial" w:hAnsi="Arial" w:cs="Arial"/>
        </w:rPr>
        <w:t>for these</w:t>
      </w:r>
      <w:r w:rsidRPr="00134D7F">
        <w:rPr>
          <w:rFonts w:ascii="Arial" w:hAnsi="Arial" w:cs="Arial"/>
        </w:rPr>
        <w:t xml:space="preserve"> services to the extent that </w:t>
      </w:r>
      <w:r w:rsidR="004B7983" w:rsidRPr="00134D7F">
        <w:rPr>
          <w:rFonts w:ascii="Arial" w:hAnsi="Arial" w:cs="Arial"/>
        </w:rPr>
        <w:t>other appropriate</w:t>
      </w:r>
      <w:r w:rsidRPr="00134D7F">
        <w:rPr>
          <w:rFonts w:ascii="Arial" w:hAnsi="Arial" w:cs="Arial"/>
        </w:rPr>
        <w:t xml:space="preserve"> health services </w:t>
      </w:r>
      <w:r w:rsidR="004B7983" w:rsidRPr="00134D7F">
        <w:rPr>
          <w:rFonts w:ascii="Arial" w:hAnsi="Arial" w:cs="Arial"/>
        </w:rPr>
        <w:t>are unavailable</w:t>
      </w:r>
      <w:r w:rsidRPr="00134D7F">
        <w:rPr>
          <w:rFonts w:ascii="Arial" w:hAnsi="Arial" w:cs="Arial"/>
        </w:rPr>
        <w:t xml:space="preserve"> within the </w:t>
      </w:r>
      <w:r w:rsidR="004B7983" w:rsidRPr="00134D7F">
        <w:rPr>
          <w:rFonts w:ascii="Arial" w:hAnsi="Arial" w:cs="Arial"/>
        </w:rPr>
        <w:t>community. Eligible</w:t>
      </w:r>
      <w:r w:rsidRPr="00134D7F">
        <w:rPr>
          <w:rFonts w:ascii="Arial" w:hAnsi="Arial" w:cs="Arial"/>
        </w:rPr>
        <w:t xml:space="preserve"> treatment consists of assessing </w:t>
      </w:r>
      <w:r w:rsidR="004B7983" w:rsidRPr="00134D7F">
        <w:rPr>
          <w:rFonts w:ascii="Arial" w:hAnsi="Arial" w:cs="Arial"/>
        </w:rPr>
        <w:t>a program</w:t>
      </w:r>
      <w:r w:rsidRPr="00134D7F">
        <w:rPr>
          <w:rFonts w:ascii="Arial" w:hAnsi="Arial" w:cs="Arial"/>
        </w:rPr>
        <w:t xml:space="preserve"> participant’s health </w:t>
      </w:r>
      <w:r w:rsidR="004B7983" w:rsidRPr="00134D7F">
        <w:rPr>
          <w:rFonts w:ascii="Arial" w:hAnsi="Arial" w:cs="Arial"/>
        </w:rPr>
        <w:t>problems and</w:t>
      </w:r>
      <w:r w:rsidRPr="00134D7F">
        <w:rPr>
          <w:rFonts w:ascii="Arial" w:hAnsi="Arial" w:cs="Arial"/>
        </w:rPr>
        <w:t xml:space="preserve"> developing a treatment </w:t>
      </w:r>
      <w:r w:rsidR="004B7983" w:rsidRPr="00134D7F">
        <w:rPr>
          <w:rFonts w:ascii="Arial" w:hAnsi="Arial" w:cs="Arial"/>
        </w:rPr>
        <w:t>plan; assisting</w:t>
      </w:r>
      <w:r w:rsidRPr="00134D7F">
        <w:rPr>
          <w:rFonts w:ascii="Arial" w:hAnsi="Arial" w:cs="Arial"/>
        </w:rPr>
        <w:t xml:space="preserve"> program participants </w:t>
      </w:r>
      <w:r w:rsidR="004B7983" w:rsidRPr="00134D7F">
        <w:rPr>
          <w:rFonts w:ascii="Arial" w:hAnsi="Arial" w:cs="Arial"/>
        </w:rPr>
        <w:t>to understand</w:t>
      </w:r>
      <w:r w:rsidRPr="00134D7F">
        <w:rPr>
          <w:rFonts w:ascii="Arial" w:hAnsi="Arial" w:cs="Arial"/>
        </w:rPr>
        <w:t xml:space="preserve"> their health </w:t>
      </w:r>
      <w:r w:rsidR="004B7983" w:rsidRPr="00134D7F">
        <w:rPr>
          <w:rFonts w:ascii="Arial" w:hAnsi="Arial" w:cs="Arial"/>
        </w:rPr>
        <w:t>needs; providing</w:t>
      </w:r>
      <w:r w:rsidRPr="00134D7F">
        <w:rPr>
          <w:rFonts w:ascii="Arial" w:hAnsi="Arial" w:cs="Arial"/>
        </w:rPr>
        <w:t xml:space="preserve"> directly or assisting </w:t>
      </w:r>
      <w:r w:rsidR="004B7983" w:rsidRPr="00134D7F">
        <w:rPr>
          <w:rFonts w:ascii="Arial" w:hAnsi="Arial" w:cs="Arial"/>
        </w:rPr>
        <w:t>program participants</w:t>
      </w:r>
      <w:r w:rsidRPr="00134D7F">
        <w:rPr>
          <w:rFonts w:ascii="Arial" w:hAnsi="Arial" w:cs="Arial"/>
        </w:rPr>
        <w:t xml:space="preserve"> to obtain </w:t>
      </w:r>
      <w:r w:rsidR="004B7983" w:rsidRPr="00134D7F">
        <w:rPr>
          <w:rFonts w:ascii="Arial" w:hAnsi="Arial" w:cs="Arial"/>
        </w:rPr>
        <w:t>appropriate medical</w:t>
      </w:r>
      <w:r w:rsidRPr="00134D7F">
        <w:rPr>
          <w:rFonts w:ascii="Arial" w:hAnsi="Arial" w:cs="Arial"/>
        </w:rPr>
        <w:t xml:space="preserve"> treatment, preventive </w:t>
      </w:r>
      <w:r w:rsidR="004B7983" w:rsidRPr="00134D7F">
        <w:rPr>
          <w:rFonts w:ascii="Arial" w:hAnsi="Arial" w:cs="Arial"/>
        </w:rPr>
        <w:t>medical care</w:t>
      </w:r>
      <w:r w:rsidRPr="00134D7F">
        <w:rPr>
          <w:rFonts w:ascii="Arial" w:hAnsi="Arial" w:cs="Arial"/>
        </w:rPr>
        <w:t xml:space="preserve">, and health maintenance </w:t>
      </w:r>
      <w:r w:rsidR="004B7983" w:rsidRPr="00134D7F">
        <w:rPr>
          <w:rFonts w:ascii="Arial" w:hAnsi="Arial" w:cs="Arial"/>
        </w:rPr>
        <w:t>services, including</w:t>
      </w:r>
      <w:r w:rsidRPr="00134D7F">
        <w:rPr>
          <w:rFonts w:ascii="Arial" w:hAnsi="Arial" w:cs="Arial"/>
        </w:rPr>
        <w:t xml:space="preserve"> </w:t>
      </w:r>
      <w:r w:rsidRPr="00134D7F">
        <w:rPr>
          <w:rFonts w:ascii="Arial" w:hAnsi="Arial" w:cs="Arial"/>
        </w:rPr>
        <w:lastRenderedPageBreak/>
        <w:t xml:space="preserve">emergency medical </w:t>
      </w:r>
      <w:r w:rsidR="004B7983" w:rsidRPr="00134D7F">
        <w:rPr>
          <w:rFonts w:ascii="Arial" w:hAnsi="Arial" w:cs="Arial"/>
        </w:rPr>
        <w:t>services; providing</w:t>
      </w:r>
      <w:r w:rsidRPr="00134D7F">
        <w:rPr>
          <w:rFonts w:ascii="Arial" w:hAnsi="Arial" w:cs="Arial"/>
        </w:rPr>
        <w:t xml:space="preserve"> medication and follow-</w:t>
      </w:r>
      <w:r w:rsidR="004B7983" w:rsidRPr="00134D7F">
        <w:rPr>
          <w:rFonts w:ascii="Arial" w:hAnsi="Arial" w:cs="Arial"/>
        </w:rPr>
        <w:t>up services</w:t>
      </w:r>
      <w:r w:rsidRPr="00134D7F">
        <w:rPr>
          <w:rFonts w:ascii="Arial" w:hAnsi="Arial" w:cs="Arial"/>
        </w:rPr>
        <w:t>; and providing preventive and</w:t>
      </w:r>
      <w:r w:rsidR="004B7983" w:rsidRPr="00134D7F">
        <w:rPr>
          <w:rFonts w:ascii="Arial" w:hAnsi="Arial" w:cs="Arial"/>
        </w:rPr>
        <w:t xml:space="preserve"> </w:t>
      </w:r>
      <w:r w:rsidRPr="00134D7F">
        <w:rPr>
          <w:rFonts w:ascii="Arial" w:hAnsi="Arial" w:cs="Arial"/>
        </w:rPr>
        <w:t>non</w:t>
      </w:r>
      <w:r w:rsidR="004B7983" w:rsidRPr="00134D7F">
        <w:rPr>
          <w:rFonts w:ascii="Arial" w:hAnsi="Arial" w:cs="Arial"/>
        </w:rPr>
        <w:t>-</w:t>
      </w:r>
      <w:r w:rsidRPr="00134D7F">
        <w:rPr>
          <w:rFonts w:ascii="Arial" w:hAnsi="Arial" w:cs="Arial"/>
        </w:rPr>
        <w:t>cosmetic dental care.</w:t>
      </w:r>
    </w:p>
    <w:p w:rsidR="00AA3622" w:rsidRPr="00134D7F" w:rsidRDefault="00AA3622" w:rsidP="00863ADC">
      <w:pPr>
        <w:pStyle w:val="ListParagraph"/>
        <w:autoSpaceDE w:val="0"/>
        <w:autoSpaceDN w:val="0"/>
        <w:adjustRightInd w:val="0"/>
        <w:spacing w:after="0" w:line="240" w:lineRule="auto"/>
        <w:ind w:left="360"/>
        <w:rPr>
          <w:rFonts w:ascii="Arial" w:hAnsi="Arial" w:cs="Arial"/>
        </w:rPr>
      </w:pPr>
    </w:p>
    <w:p w:rsidR="0056610C" w:rsidRPr="00134D7F" w:rsidRDefault="0056610C" w:rsidP="00863ADC">
      <w:pPr>
        <w:pStyle w:val="ListParagraph"/>
        <w:numPr>
          <w:ilvl w:val="0"/>
          <w:numId w:val="9"/>
        </w:numPr>
        <w:autoSpaceDE w:val="0"/>
        <w:autoSpaceDN w:val="0"/>
        <w:adjustRightInd w:val="0"/>
        <w:spacing w:after="0" w:line="240" w:lineRule="auto"/>
        <w:ind w:left="360" w:hanging="360"/>
        <w:rPr>
          <w:rFonts w:ascii="Arial" w:hAnsi="Arial" w:cs="Arial"/>
        </w:rPr>
      </w:pPr>
      <w:r w:rsidRPr="00863ADC">
        <w:rPr>
          <w:rFonts w:ascii="Arial" w:hAnsi="Arial" w:cs="Arial"/>
        </w:rPr>
        <w:t>Legal services</w:t>
      </w:r>
      <w:r w:rsidRPr="00134D7F">
        <w:rPr>
          <w:rFonts w:ascii="Arial" w:hAnsi="Arial" w:cs="Arial"/>
        </w:rPr>
        <w:t>.</w:t>
      </w:r>
    </w:p>
    <w:p w:rsidR="008E30C0" w:rsidRPr="00134D7F" w:rsidRDefault="008E30C0" w:rsidP="00863ADC">
      <w:pPr>
        <w:pStyle w:val="ListParagraph"/>
        <w:numPr>
          <w:ilvl w:val="0"/>
          <w:numId w:val="11"/>
        </w:numPr>
        <w:tabs>
          <w:tab w:val="left" w:pos="720"/>
        </w:tabs>
        <w:autoSpaceDE w:val="0"/>
        <w:autoSpaceDN w:val="0"/>
        <w:adjustRightInd w:val="0"/>
        <w:spacing w:after="0" w:line="240" w:lineRule="auto"/>
        <w:ind w:left="720"/>
        <w:rPr>
          <w:rFonts w:ascii="Arial" w:hAnsi="Arial" w:cs="Arial"/>
        </w:rPr>
      </w:pPr>
      <w:r w:rsidRPr="00134D7F">
        <w:rPr>
          <w:rFonts w:ascii="Arial" w:hAnsi="Arial" w:cs="Arial"/>
        </w:rPr>
        <w:t xml:space="preserve">Eligible </w:t>
      </w:r>
      <w:r w:rsidR="004B7983" w:rsidRPr="00134D7F">
        <w:rPr>
          <w:rFonts w:ascii="Arial" w:hAnsi="Arial" w:cs="Arial"/>
        </w:rPr>
        <w:t>costs are</w:t>
      </w:r>
      <w:r w:rsidRPr="00134D7F">
        <w:rPr>
          <w:rFonts w:ascii="Arial" w:hAnsi="Arial" w:cs="Arial"/>
        </w:rPr>
        <w:t xml:space="preserve"> the hourly fees for legal advice </w:t>
      </w:r>
      <w:r w:rsidR="004B7983" w:rsidRPr="00134D7F">
        <w:rPr>
          <w:rFonts w:ascii="Arial" w:hAnsi="Arial" w:cs="Arial"/>
        </w:rPr>
        <w:t>and representation</w:t>
      </w:r>
      <w:r w:rsidRPr="00134D7F">
        <w:rPr>
          <w:rFonts w:ascii="Arial" w:hAnsi="Arial" w:cs="Arial"/>
        </w:rPr>
        <w:t xml:space="preserve"> by attorneys licensed </w:t>
      </w:r>
      <w:r w:rsidR="004B7983" w:rsidRPr="00134D7F">
        <w:rPr>
          <w:rFonts w:ascii="Arial" w:hAnsi="Arial" w:cs="Arial"/>
        </w:rPr>
        <w:t>and in</w:t>
      </w:r>
      <w:r w:rsidRPr="00134D7F">
        <w:rPr>
          <w:rFonts w:ascii="Arial" w:hAnsi="Arial" w:cs="Arial"/>
        </w:rPr>
        <w:t xml:space="preserve"> good standing with the </w:t>
      </w:r>
      <w:r w:rsidR="004B7983" w:rsidRPr="00134D7F">
        <w:rPr>
          <w:rFonts w:ascii="Arial" w:hAnsi="Arial" w:cs="Arial"/>
        </w:rPr>
        <w:t>bar association</w:t>
      </w:r>
      <w:r w:rsidRPr="00134D7F">
        <w:rPr>
          <w:rFonts w:ascii="Arial" w:hAnsi="Arial" w:cs="Arial"/>
        </w:rPr>
        <w:t xml:space="preserve"> of the State in which </w:t>
      </w:r>
      <w:r w:rsidR="004B7983" w:rsidRPr="00134D7F">
        <w:rPr>
          <w:rFonts w:ascii="Arial" w:hAnsi="Arial" w:cs="Arial"/>
        </w:rPr>
        <w:t>the services</w:t>
      </w:r>
      <w:r w:rsidRPr="00134D7F">
        <w:rPr>
          <w:rFonts w:ascii="Arial" w:hAnsi="Arial" w:cs="Arial"/>
        </w:rPr>
        <w:t xml:space="preserve"> are provided, and by person(s</w:t>
      </w:r>
      <w:r w:rsidR="004B7983" w:rsidRPr="00134D7F">
        <w:rPr>
          <w:rFonts w:ascii="Arial" w:hAnsi="Arial" w:cs="Arial"/>
        </w:rPr>
        <w:t>) under</w:t>
      </w:r>
      <w:r w:rsidRPr="00134D7F">
        <w:rPr>
          <w:rFonts w:ascii="Arial" w:hAnsi="Arial" w:cs="Arial"/>
        </w:rPr>
        <w:t xml:space="preserve"> the supervision of the </w:t>
      </w:r>
      <w:r w:rsidR="004B7983" w:rsidRPr="00134D7F">
        <w:rPr>
          <w:rFonts w:ascii="Arial" w:hAnsi="Arial" w:cs="Arial"/>
        </w:rPr>
        <w:t>licensed attorney</w:t>
      </w:r>
      <w:r w:rsidRPr="00134D7F">
        <w:rPr>
          <w:rFonts w:ascii="Arial" w:hAnsi="Arial" w:cs="Arial"/>
        </w:rPr>
        <w:t xml:space="preserve">, regarding matters that </w:t>
      </w:r>
      <w:r w:rsidR="004B7983" w:rsidRPr="00134D7F">
        <w:rPr>
          <w:rFonts w:ascii="Arial" w:hAnsi="Arial" w:cs="Arial"/>
        </w:rPr>
        <w:t>interfere with</w:t>
      </w:r>
      <w:r w:rsidRPr="00134D7F">
        <w:rPr>
          <w:rFonts w:ascii="Arial" w:hAnsi="Arial" w:cs="Arial"/>
        </w:rPr>
        <w:t xml:space="preserve"> the program participant’s ability </w:t>
      </w:r>
      <w:r w:rsidR="004B7983" w:rsidRPr="00134D7F">
        <w:rPr>
          <w:rFonts w:ascii="Arial" w:hAnsi="Arial" w:cs="Arial"/>
        </w:rPr>
        <w:t>to obtain</w:t>
      </w:r>
      <w:r w:rsidRPr="00134D7F">
        <w:rPr>
          <w:rFonts w:ascii="Arial" w:hAnsi="Arial" w:cs="Arial"/>
        </w:rPr>
        <w:t xml:space="preserve"> and retain housing.</w:t>
      </w:r>
    </w:p>
    <w:p w:rsidR="0056610C" w:rsidRPr="00134D7F" w:rsidRDefault="007262BA" w:rsidP="00863ADC">
      <w:pPr>
        <w:pStyle w:val="ListParagraph"/>
        <w:numPr>
          <w:ilvl w:val="0"/>
          <w:numId w:val="11"/>
        </w:numPr>
        <w:tabs>
          <w:tab w:val="left" w:pos="720"/>
        </w:tabs>
        <w:autoSpaceDE w:val="0"/>
        <w:autoSpaceDN w:val="0"/>
        <w:adjustRightInd w:val="0"/>
        <w:spacing w:after="0" w:line="240" w:lineRule="auto"/>
        <w:ind w:left="720"/>
        <w:rPr>
          <w:rFonts w:ascii="Arial" w:hAnsi="Arial" w:cs="Arial"/>
        </w:rPr>
      </w:pPr>
      <w:r>
        <w:rPr>
          <w:rFonts w:ascii="Arial" w:hAnsi="Arial" w:cs="Arial"/>
        </w:rPr>
        <w:t>ESG</w:t>
      </w:r>
      <w:r w:rsidR="0056610C" w:rsidRPr="00134D7F">
        <w:rPr>
          <w:rFonts w:ascii="Arial" w:hAnsi="Arial" w:cs="Arial"/>
        </w:rPr>
        <w:t xml:space="preserve"> funds may be used only for </w:t>
      </w:r>
      <w:r w:rsidR="004B7983" w:rsidRPr="00134D7F">
        <w:rPr>
          <w:rFonts w:ascii="Arial" w:hAnsi="Arial" w:cs="Arial"/>
        </w:rPr>
        <w:t>these services</w:t>
      </w:r>
      <w:r w:rsidR="0056610C" w:rsidRPr="00134D7F">
        <w:rPr>
          <w:rFonts w:ascii="Arial" w:hAnsi="Arial" w:cs="Arial"/>
        </w:rPr>
        <w:t xml:space="preserve"> to the extent that </w:t>
      </w:r>
      <w:r w:rsidR="004B7983" w:rsidRPr="00134D7F">
        <w:rPr>
          <w:rFonts w:ascii="Arial" w:hAnsi="Arial" w:cs="Arial"/>
        </w:rPr>
        <w:t>other appropriate</w:t>
      </w:r>
      <w:r w:rsidR="0056610C" w:rsidRPr="00134D7F">
        <w:rPr>
          <w:rFonts w:ascii="Arial" w:hAnsi="Arial" w:cs="Arial"/>
        </w:rPr>
        <w:t xml:space="preserve"> legal services </w:t>
      </w:r>
      <w:r w:rsidR="004B7983" w:rsidRPr="00134D7F">
        <w:rPr>
          <w:rFonts w:ascii="Arial" w:hAnsi="Arial" w:cs="Arial"/>
        </w:rPr>
        <w:t>are unavailable</w:t>
      </w:r>
      <w:r w:rsidR="0056610C" w:rsidRPr="00134D7F">
        <w:rPr>
          <w:rFonts w:ascii="Arial" w:hAnsi="Arial" w:cs="Arial"/>
        </w:rPr>
        <w:t xml:space="preserve"> or inaccessible within </w:t>
      </w:r>
      <w:r w:rsidR="004B7983" w:rsidRPr="00134D7F">
        <w:rPr>
          <w:rFonts w:ascii="Arial" w:hAnsi="Arial" w:cs="Arial"/>
        </w:rPr>
        <w:t>the community</w:t>
      </w:r>
      <w:r w:rsidR="0056610C" w:rsidRPr="00134D7F">
        <w:rPr>
          <w:rFonts w:ascii="Arial" w:hAnsi="Arial" w:cs="Arial"/>
        </w:rPr>
        <w:t>.</w:t>
      </w:r>
    </w:p>
    <w:p w:rsidR="0056610C" w:rsidRPr="00134D7F" w:rsidRDefault="0056610C" w:rsidP="00863ADC">
      <w:pPr>
        <w:pStyle w:val="ListParagraph"/>
        <w:numPr>
          <w:ilvl w:val="0"/>
          <w:numId w:val="11"/>
        </w:numPr>
        <w:tabs>
          <w:tab w:val="left" w:pos="720"/>
        </w:tabs>
        <w:autoSpaceDE w:val="0"/>
        <w:autoSpaceDN w:val="0"/>
        <w:adjustRightInd w:val="0"/>
        <w:spacing w:after="0" w:line="240" w:lineRule="auto"/>
        <w:ind w:left="720"/>
        <w:rPr>
          <w:rFonts w:ascii="Arial" w:hAnsi="Arial" w:cs="Arial"/>
        </w:rPr>
      </w:pPr>
      <w:r w:rsidRPr="00134D7F">
        <w:rPr>
          <w:rFonts w:ascii="Arial" w:hAnsi="Arial" w:cs="Arial"/>
        </w:rPr>
        <w:t xml:space="preserve">Eligible subject matters are </w:t>
      </w:r>
      <w:r w:rsidR="004B7983" w:rsidRPr="00134D7F">
        <w:rPr>
          <w:rFonts w:ascii="Arial" w:hAnsi="Arial" w:cs="Arial"/>
        </w:rPr>
        <w:t>child support</w:t>
      </w:r>
      <w:r w:rsidRPr="00134D7F">
        <w:rPr>
          <w:rFonts w:ascii="Arial" w:hAnsi="Arial" w:cs="Arial"/>
        </w:rPr>
        <w:t xml:space="preserve">, guardianship, </w:t>
      </w:r>
      <w:r w:rsidR="004B7983" w:rsidRPr="00134D7F">
        <w:rPr>
          <w:rFonts w:ascii="Arial" w:hAnsi="Arial" w:cs="Arial"/>
        </w:rPr>
        <w:t>paternity, emancipation</w:t>
      </w:r>
      <w:r w:rsidRPr="00134D7F">
        <w:rPr>
          <w:rFonts w:ascii="Arial" w:hAnsi="Arial" w:cs="Arial"/>
        </w:rPr>
        <w:t xml:space="preserve">, and legal </w:t>
      </w:r>
      <w:r w:rsidR="004B7983" w:rsidRPr="00134D7F">
        <w:rPr>
          <w:rFonts w:ascii="Arial" w:hAnsi="Arial" w:cs="Arial"/>
        </w:rPr>
        <w:t>separation, orders</w:t>
      </w:r>
      <w:r w:rsidRPr="00134D7F">
        <w:rPr>
          <w:rFonts w:ascii="Arial" w:hAnsi="Arial" w:cs="Arial"/>
        </w:rPr>
        <w:t xml:space="preserve"> of protection and other </w:t>
      </w:r>
      <w:r w:rsidR="004B7983" w:rsidRPr="00134D7F">
        <w:rPr>
          <w:rFonts w:ascii="Arial" w:hAnsi="Arial" w:cs="Arial"/>
        </w:rPr>
        <w:t>civil remedies</w:t>
      </w:r>
      <w:r w:rsidRPr="00134D7F">
        <w:rPr>
          <w:rFonts w:ascii="Arial" w:hAnsi="Arial" w:cs="Arial"/>
        </w:rPr>
        <w:t xml:space="preserve"> for victims of </w:t>
      </w:r>
      <w:r w:rsidR="004B7983" w:rsidRPr="00134D7F">
        <w:rPr>
          <w:rFonts w:ascii="Arial" w:hAnsi="Arial" w:cs="Arial"/>
        </w:rPr>
        <w:t>domestic violence</w:t>
      </w:r>
      <w:r w:rsidRPr="00134D7F">
        <w:rPr>
          <w:rFonts w:ascii="Arial" w:hAnsi="Arial" w:cs="Arial"/>
        </w:rPr>
        <w:t xml:space="preserve">, dating violence, </w:t>
      </w:r>
      <w:r w:rsidR="004B7983" w:rsidRPr="00134D7F">
        <w:rPr>
          <w:rFonts w:ascii="Arial" w:hAnsi="Arial" w:cs="Arial"/>
        </w:rPr>
        <w:t>sexual assault</w:t>
      </w:r>
      <w:r w:rsidRPr="00134D7F">
        <w:rPr>
          <w:rFonts w:ascii="Arial" w:hAnsi="Arial" w:cs="Arial"/>
        </w:rPr>
        <w:t xml:space="preserve">, and stalking, appeal of </w:t>
      </w:r>
      <w:r w:rsidR="004B7983" w:rsidRPr="00134D7F">
        <w:rPr>
          <w:rFonts w:ascii="Arial" w:hAnsi="Arial" w:cs="Arial"/>
        </w:rPr>
        <w:t>veterans and</w:t>
      </w:r>
      <w:r w:rsidRPr="00134D7F">
        <w:rPr>
          <w:rFonts w:ascii="Arial" w:hAnsi="Arial" w:cs="Arial"/>
        </w:rPr>
        <w:t xml:space="preserve"> public benefit claim denials, </w:t>
      </w:r>
      <w:r w:rsidR="004B7983" w:rsidRPr="00134D7F">
        <w:rPr>
          <w:rFonts w:ascii="Arial" w:hAnsi="Arial" w:cs="Arial"/>
        </w:rPr>
        <w:t>and the</w:t>
      </w:r>
      <w:r w:rsidRPr="00134D7F">
        <w:rPr>
          <w:rFonts w:ascii="Arial" w:hAnsi="Arial" w:cs="Arial"/>
        </w:rPr>
        <w:t xml:space="preserve"> resolution of outstanding </w:t>
      </w:r>
      <w:r w:rsidR="004B7983" w:rsidRPr="00134D7F">
        <w:rPr>
          <w:rFonts w:ascii="Arial" w:hAnsi="Arial" w:cs="Arial"/>
        </w:rPr>
        <w:t>criminal warrants</w:t>
      </w:r>
      <w:r w:rsidRPr="00134D7F">
        <w:rPr>
          <w:rFonts w:ascii="Arial" w:hAnsi="Arial" w:cs="Arial"/>
        </w:rPr>
        <w:t>.</w:t>
      </w:r>
    </w:p>
    <w:p w:rsidR="0056610C" w:rsidRPr="00134D7F" w:rsidRDefault="0056610C" w:rsidP="00863ADC">
      <w:pPr>
        <w:pStyle w:val="ListParagraph"/>
        <w:numPr>
          <w:ilvl w:val="0"/>
          <w:numId w:val="11"/>
        </w:numPr>
        <w:tabs>
          <w:tab w:val="left" w:pos="720"/>
        </w:tabs>
        <w:autoSpaceDE w:val="0"/>
        <w:autoSpaceDN w:val="0"/>
        <w:adjustRightInd w:val="0"/>
        <w:spacing w:after="0" w:line="240" w:lineRule="auto"/>
        <w:ind w:left="720"/>
        <w:rPr>
          <w:rFonts w:ascii="Arial" w:hAnsi="Arial" w:cs="Arial"/>
        </w:rPr>
      </w:pPr>
      <w:r w:rsidRPr="00134D7F">
        <w:rPr>
          <w:rFonts w:ascii="Arial" w:hAnsi="Arial" w:cs="Arial"/>
        </w:rPr>
        <w:t xml:space="preserve">Component services or </w:t>
      </w:r>
      <w:r w:rsidR="00210BAB" w:rsidRPr="00134D7F">
        <w:rPr>
          <w:rFonts w:ascii="Arial" w:hAnsi="Arial" w:cs="Arial"/>
        </w:rPr>
        <w:t>activities may</w:t>
      </w:r>
      <w:r w:rsidRPr="00134D7F">
        <w:rPr>
          <w:rFonts w:ascii="Arial" w:hAnsi="Arial" w:cs="Arial"/>
        </w:rPr>
        <w:t xml:space="preserve"> include </w:t>
      </w:r>
      <w:r w:rsidR="00C06687">
        <w:rPr>
          <w:rFonts w:ascii="Arial" w:hAnsi="Arial" w:cs="Arial"/>
        </w:rPr>
        <w:t>participant</w:t>
      </w:r>
      <w:r w:rsidRPr="00134D7F">
        <w:rPr>
          <w:rFonts w:ascii="Arial" w:hAnsi="Arial" w:cs="Arial"/>
        </w:rPr>
        <w:t xml:space="preserve"> intake, </w:t>
      </w:r>
      <w:r w:rsidR="00210BAB" w:rsidRPr="00134D7F">
        <w:rPr>
          <w:rFonts w:ascii="Arial" w:hAnsi="Arial" w:cs="Arial"/>
        </w:rPr>
        <w:t>preparation of</w:t>
      </w:r>
      <w:r w:rsidRPr="00134D7F">
        <w:rPr>
          <w:rFonts w:ascii="Arial" w:hAnsi="Arial" w:cs="Arial"/>
        </w:rPr>
        <w:t xml:space="preserve"> cases for trial, provision of </w:t>
      </w:r>
      <w:r w:rsidR="00210BAB" w:rsidRPr="00134D7F">
        <w:rPr>
          <w:rFonts w:ascii="Arial" w:hAnsi="Arial" w:cs="Arial"/>
        </w:rPr>
        <w:t>legal advice</w:t>
      </w:r>
      <w:r w:rsidRPr="00134D7F">
        <w:rPr>
          <w:rFonts w:ascii="Arial" w:hAnsi="Arial" w:cs="Arial"/>
        </w:rPr>
        <w:t xml:space="preserve">, representation at hearings, </w:t>
      </w:r>
      <w:r w:rsidR="00210BAB" w:rsidRPr="00134D7F">
        <w:rPr>
          <w:rFonts w:ascii="Arial" w:hAnsi="Arial" w:cs="Arial"/>
        </w:rPr>
        <w:t>and counseling</w:t>
      </w:r>
      <w:r w:rsidRPr="00134D7F">
        <w:rPr>
          <w:rFonts w:ascii="Arial" w:hAnsi="Arial" w:cs="Arial"/>
        </w:rPr>
        <w:t>.</w:t>
      </w:r>
    </w:p>
    <w:p w:rsidR="0056610C" w:rsidRPr="00134D7F" w:rsidRDefault="0056610C" w:rsidP="00863ADC">
      <w:pPr>
        <w:pStyle w:val="ListParagraph"/>
        <w:numPr>
          <w:ilvl w:val="0"/>
          <w:numId w:val="11"/>
        </w:numPr>
        <w:tabs>
          <w:tab w:val="left" w:pos="720"/>
        </w:tabs>
        <w:autoSpaceDE w:val="0"/>
        <w:autoSpaceDN w:val="0"/>
        <w:adjustRightInd w:val="0"/>
        <w:spacing w:after="0" w:line="240" w:lineRule="auto"/>
        <w:ind w:left="720"/>
        <w:rPr>
          <w:rFonts w:ascii="Arial" w:hAnsi="Arial" w:cs="Arial"/>
        </w:rPr>
      </w:pPr>
      <w:r w:rsidRPr="00134D7F">
        <w:rPr>
          <w:rFonts w:ascii="Arial" w:hAnsi="Arial" w:cs="Arial"/>
        </w:rPr>
        <w:t xml:space="preserve">Fees based on the actual </w:t>
      </w:r>
      <w:r w:rsidR="00210BAB" w:rsidRPr="00134D7F">
        <w:rPr>
          <w:rFonts w:ascii="Arial" w:hAnsi="Arial" w:cs="Arial"/>
        </w:rPr>
        <w:t>service performed</w:t>
      </w:r>
      <w:r w:rsidRPr="00134D7F">
        <w:rPr>
          <w:rFonts w:ascii="Arial" w:hAnsi="Arial" w:cs="Arial"/>
        </w:rPr>
        <w:t xml:space="preserve"> (i.e., fee for service) are </w:t>
      </w:r>
      <w:r w:rsidR="00210BAB" w:rsidRPr="00134D7F">
        <w:rPr>
          <w:rFonts w:ascii="Arial" w:hAnsi="Arial" w:cs="Arial"/>
        </w:rPr>
        <w:t>also eligible</w:t>
      </w:r>
      <w:r w:rsidRPr="00134D7F">
        <w:rPr>
          <w:rFonts w:ascii="Arial" w:hAnsi="Arial" w:cs="Arial"/>
        </w:rPr>
        <w:t xml:space="preserve">, but only if the cost would </w:t>
      </w:r>
      <w:r w:rsidR="00210BAB" w:rsidRPr="00134D7F">
        <w:rPr>
          <w:rFonts w:ascii="Arial" w:hAnsi="Arial" w:cs="Arial"/>
        </w:rPr>
        <w:t>be less</w:t>
      </w:r>
      <w:r w:rsidRPr="00134D7F">
        <w:rPr>
          <w:rFonts w:ascii="Arial" w:hAnsi="Arial" w:cs="Arial"/>
        </w:rPr>
        <w:t xml:space="preserve"> than the cost of hourly fees. </w:t>
      </w:r>
      <w:r w:rsidR="00210BAB" w:rsidRPr="00134D7F">
        <w:rPr>
          <w:rFonts w:ascii="Arial" w:hAnsi="Arial" w:cs="Arial"/>
        </w:rPr>
        <w:t>Filing fees</w:t>
      </w:r>
      <w:r w:rsidRPr="00134D7F">
        <w:rPr>
          <w:rFonts w:ascii="Arial" w:hAnsi="Arial" w:cs="Arial"/>
        </w:rPr>
        <w:t xml:space="preserve"> and other necessary court costs </w:t>
      </w:r>
      <w:r w:rsidR="00210BAB" w:rsidRPr="00134D7F">
        <w:rPr>
          <w:rFonts w:ascii="Arial" w:hAnsi="Arial" w:cs="Arial"/>
        </w:rPr>
        <w:t>are also</w:t>
      </w:r>
      <w:r w:rsidR="00834EB1" w:rsidRPr="00134D7F">
        <w:rPr>
          <w:rFonts w:ascii="Arial" w:hAnsi="Arial" w:cs="Arial"/>
        </w:rPr>
        <w:t xml:space="preserve"> eligible. If the </w:t>
      </w:r>
      <w:r w:rsidR="00CA48FA" w:rsidRPr="00134D7F">
        <w:rPr>
          <w:rFonts w:ascii="Arial" w:hAnsi="Arial" w:cs="Arial"/>
        </w:rPr>
        <w:t>subrecipient</w:t>
      </w:r>
      <w:r w:rsidRPr="00134D7F">
        <w:rPr>
          <w:rFonts w:ascii="Arial" w:hAnsi="Arial" w:cs="Arial"/>
        </w:rPr>
        <w:t xml:space="preserve"> is </w:t>
      </w:r>
      <w:r w:rsidR="00210BAB" w:rsidRPr="00134D7F">
        <w:rPr>
          <w:rFonts w:ascii="Arial" w:hAnsi="Arial" w:cs="Arial"/>
        </w:rPr>
        <w:t>a legal</w:t>
      </w:r>
      <w:r w:rsidRPr="00134D7F">
        <w:rPr>
          <w:rFonts w:ascii="Arial" w:hAnsi="Arial" w:cs="Arial"/>
        </w:rPr>
        <w:t xml:space="preserve"> services provider and performs </w:t>
      </w:r>
      <w:r w:rsidR="00210BAB" w:rsidRPr="00134D7F">
        <w:rPr>
          <w:rFonts w:ascii="Arial" w:hAnsi="Arial" w:cs="Arial"/>
        </w:rPr>
        <w:t>the services</w:t>
      </w:r>
      <w:r w:rsidRPr="00134D7F">
        <w:rPr>
          <w:rFonts w:ascii="Arial" w:hAnsi="Arial" w:cs="Arial"/>
        </w:rPr>
        <w:t xml:space="preserve"> itself, the eligible costs are the</w:t>
      </w:r>
      <w:r w:rsidR="004F7487" w:rsidRPr="00134D7F">
        <w:rPr>
          <w:rFonts w:ascii="Arial" w:hAnsi="Arial" w:cs="Arial"/>
        </w:rPr>
        <w:t xml:space="preserve"> </w:t>
      </w:r>
      <w:r w:rsidR="00CA48FA" w:rsidRPr="00134D7F">
        <w:rPr>
          <w:rFonts w:ascii="Arial" w:hAnsi="Arial" w:cs="Arial"/>
        </w:rPr>
        <w:t>subrecipient</w:t>
      </w:r>
      <w:r w:rsidRPr="00134D7F">
        <w:rPr>
          <w:rFonts w:ascii="Arial" w:hAnsi="Arial" w:cs="Arial"/>
        </w:rPr>
        <w:t xml:space="preserve">’s employees’ salaries </w:t>
      </w:r>
      <w:r w:rsidR="00210BAB" w:rsidRPr="00134D7F">
        <w:rPr>
          <w:rFonts w:ascii="Arial" w:hAnsi="Arial" w:cs="Arial"/>
        </w:rPr>
        <w:t>and other</w:t>
      </w:r>
      <w:r w:rsidRPr="00134D7F">
        <w:rPr>
          <w:rFonts w:ascii="Arial" w:hAnsi="Arial" w:cs="Arial"/>
        </w:rPr>
        <w:t xml:space="preserve"> costs necessary to perform </w:t>
      </w:r>
      <w:r w:rsidR="00210BAB" w:rsidRPr="00134D7F">
        <w:rPr>
          <w:rFonts w:ascii="Arial" w:hAnsi="Arial" w:cs="Arial"/>
        </w:rPr>
        <w:t>the services</w:t>
      </w:r>
      <w:r w:rsidRPr="00134D7F">
        <w:rPr>
          <w:rFonts w:ascii="Arial" w:hAnsi="Arial" w:cs="Arial"/>
        </w:rPr>
        <w:t>.</w:t>
      </w:r>
    </w:p>
    <w:p w:rsidR="0056610C" w:rsidRDefault="0056610C" w:rsidP="00863ADC">
      <w:pPr>
        <w:pStyle w:val="ListParagraph"/>
        <w:numPr>
          <w:ilvl w:val="0"/>
          <w:numId w:val="11"/>
        </w:numPr>
        <w:tabs>
          <w:tab w:val="left" w:pos="720"/>
        </w:tabs>
        <w:autoSpaceDE w:val="0"/>
        <w:autoSpaceDN w:val="0"/>
        <w:adjustRightInd w:val="0"/>
        <w:spacing w:after="0" w:line="240" w:lineRule="auto"/>
        <w:ind w:left="720"/>
        <w:rPr>
          <w:rFonts w:ascii="Arial" w:hAnsi="Arial" w:cs="Arial"/>
        </w:rPr>
      </w:pPr>
      <w:r w:rsidRPr="00134D7F">
        <w:rPr>
          <w:rFonts w:ascii="Arial" w:hAnsi="Arial" w:cs="Arial"/>
        </w:rPr>
        <w:t xml:space="preserve">Legal services for immigration </w:t>
      </w:r>
      <w:r w:rsidR="00210BAB" w:rsidRPr="00134D7F">
        <w:rPr>
          <w:rFonts w:ascii="Arial" w:hAnsi="Arial" w:cs="Arial"/>
        </w:rPr>
        <w:t>and citizenship</w:t>
      </w:r>
      <w:r w:rsidRPr="00134D7F">
        <w:rPr>
          <w:rFonts w:ascii="Arial" w:hAnsi="Arial" w:cs="Arial"/>
        </w:rPr>
        <w:t xml:space="preserve"> matters and issues relating</w:t>
      </w:r>
      <w:r w:rsidR="004F7487" w:rsidRPr="00134D7F">
        <w:rPr>
          <w:rFonts w:ascii="Arial" w:hAnsi="Arial" w:cs="Arial"/>
        </w:rPr>
        <w:t xml:space="preserve"> </w:t>
      </w:r>
      <w:r w:rsidRPr="00134D7F">
        <w:rPr>
          <w:rFonts w:ascii="Arial" w:hAnsi="Arial" w:cs="Arial"/>
        </w:rPr>
        <w:t>to mortgages are ineligible costs.</w:t>
      </w:r>
      <w:r w:rsidR="004F7487" w:rsidRPr="00134D7F">
        <w:rPr>
          <w:rFonts w:ascii="Arial" w:hAnsi="Arial" w:cs="Arial"/>
        </w:rPr>
        <w:t xml:space="preserve">  </w:t>
      </w:r>
      <w:r w:rsidRPr="00134D7F">
        <w:rPr>
          <w:rFonts w:ascii="Arial" w:hAnsi="Arial" w:cs="Arial"/>
        </w:rPr>
        <w:t>Retainer fee arrangements and</w:t>
      </w:r>
      <w:r w:rsidR="004F7487" w:rsidRPr="00134D7F">
        <w:rPr>
          <w:rFonts w:ascii="Arial" w:hAnsi="Arial" w:cs="Arial"/>
        </w:rPr>
        <w:t xml:space="preserve"> </w:t>
      </w:r>
      <w:r w:rsidRPr="00134D7F">
        <w:rPr>
          <w:rFonts w:ascii="Arial" w:hAnsi="Arial" w:cs="Arial"/>
        </w:rPr>
        <w:t>contingency fee arrangements are</w:t>
      </w:r>
      <w:r w:rsidR="004F7487" w:rsidRPr="00134D7F">
        <w:rPr>
          <w:rFonts w:ascii="Arial" w:hAnsi="Arial" w:cs="Arial"/>
        </w:rPr>
        <w:t xml:space="preserve"> </w:t>
      </w:r>
      <w:r w:rsidRPr="00134D7F">
        <w:rPr>
          <w:rFonts w:ascii="Arial" w:hAnsi="Arial" w:cs="Arial"/>
        </w:rPr>
        <w:t>ineligible costs.</w:t>
      </w:r>
    </w:p>
    <w:p w:rsidR="00AA3622" w:rsidRPr="00134D7F" w:rsidRDefault="00AA3622" w:rsidP="00863ADC">
      <w:pPr>
        <w:pStyle w:val="ListParagraph"/>
        <w:tabs>
          <w:tab w:val="left" w:pos="720"/>
        </w:tabs>
        <w:autoSpaceDE w:val="0"/>
        <w:autoSpaceDN w:val="0"/>
        <w:adjustRightInd w:val="0"/>
        <w:spacing w:after="0" w:line="240" w:lineRule="auto"/>
        <w:rPr>
          <w:rFonts w:ascii="Arial" w:hAnsi="Arial" w:cs="Arial"/>
        </w:rPr>
      </w:pPr>
    </w:p>
    <w:p w:rsidR="0056610C" w:rsidRPr="00AA3622" w:rsidRDefault="0056610C" w:rsidP="00863ADC">
      <w:pPr>
        <w:pStyle w:val="ListParagraph"/>
        <w:numPr>
          <w:ilvl w:val="0"/>
          <w:numId w:val="9"/>
        </w:numPr>
        <w:autoSpaceDE w:val="0"/>
        <w:autoSpaceDN w:val="0"/>
        <w:adjustRightInd w:val="0"/>
        <w:spacing w:after="0" w:line="240" w:lineRule="auto"/>
        <w:ind w:left="360" w:hanging="360"/>
        <w:rPr>
          <w:rFonts w:ascii="Arial" w:hAnsi="Arial" w:cs="Arial"/>
        </w:rPr>
      </w:pPr>
      <w:r w:rsidRPr="00863ADC">
        <w:rPr>
          <w:rFonts w:ascii="Arial" w:hAnsi="Arial" w:cs="Arial"/>
        </w:rPr>
        <w:t>Life skills training.</w:t>
      </w:r>
      <w:r w:rsidRPr="00AA3622">
        <w:rPr>
          <w:rFonts w:ascii="Arial" w:hAnsi="Arial" w:cs="Arial"/>
        </w:rPr>
        <w:t xml:space="preserve"> The costs of</w:t>
      </w:r>
      <w:r w:rsidR="004F7487" w:rsidRPr="00AA3622">
        <w:rPr>
          <w:rFonts w:ascii="Arial" w:hAnsi="Arial" w:cs="Arial"/>
        </w:rPr>
        <w:t xml:space="preserve"> </w:t>
      </w:r>
      <w:r w:rsidRPr="00AA3622">
        <w:rPr>
          <w:rFonts w:ascii="Arial" w:hAnsi="Arial" w:cs="Arial"/>
        </w:rPr>
        <w:t>teaching critical life management skills</w:t>
      </w:r>
      <w:r w:rsidR="004F7487" w:rsidRPr="00AA3622">
        <w:rPr>
          <w:rFonts w:ascii="Arial" w:hAnsi="Arial" w:cs="Arial"/>
        </w:rPr>
        <w:t xml:space="preserve"> </w:t>
      </w:r>
      <w:r w:rsidRPr="00AA3622">
        <w:rPr>
          <w:rFonts w:ascii="Arial" w:hAnsi="Arial" w:cs="Arial"/>
        </w:rPr>
        <w:t>that may never have been learned or</w:t>
      </w:r>
      <w:r w:rsidR="004F7487" w:rsidRPr="00AA3622">
        <w:rPr>
          <w:rFonts w:ascii="Arial" w:hAnsi="Arial" w:cs="Arial"/>
        </w:rPr>
        <w:t xml:space="preserve"> </w:t>
      </w:r>
      <w:r w:rsidRPr="00AA3622">
        <w:rPr>
          <w:rFonts w:ascii="Arial" w:hAnsi="Arial" w:cs="Arial"/>
        </w:rPr>
        <w:t xml:space="preserve">have been lost </w:t>
      </w:r>
      <w:proofErr w:type="gramStart"/>
      <w:r w:rsidRPr="00AA3622">
        <w:rPr>
          <w:rFonts w:ascii="Arial" w:hAnsi="Arial" w:cs="Arial"/>
        </w:rPr>
        <w:t>during the course of</w:t>
      </w:r>
      <w:proofErr w:type="gramEnd"/>
      <w:r w:rsidR="004F7487" w:rsidRPr="00AA3622">
        <w:rPr>
          <w:rFonts w:ascii="Arial" w:hAnsi="Arial" w:cs="Arial"/>
        </w:rPr>
        <w:t xml:space="preserve"> </w:t>
      </w:r>
      <w:r w:rsidRPr="00AA3622">
        <w:rPr>
          <w:rFonts w:ascii="Arial" w:hAnsi="Arial" w:cs="Arial"/>
        </w:rPr>
        <w:t>physical or mental illness, domestic</w:t>
      </w:r>
      <w:r w:rsidR="004F7487" w:rsidRPr="00AA3622">
        <w:rPr>
          <w:rFonts w:ascii="Arial" w:hAnsi="Arial" w:cs="Arial"/>
        </w:rPr>
        <w:t xml:space="preserve"> </w:t>
      </w:r>
      <w:r w:rsidRPr="00AA3622">
        <w:rPr>
          <w:rFonts w:ascii="Arial" w:hAnsi="Arial" w:cs="Arial"/>
        </w:rPr>
        <w:t>violence, substance use, and</w:t>
      </w:r>
      <w:r w:rsidR="004F7487" w:rsidRPr="00AA3622">
        <w:rPr>
          <w:rFonts w:ascii="Arial" w:hAnsi="Arial" w:cs="Arial"/>
        </w:rPr>
        <w:t xml:space="preserve"> </w:t>
      </w:r>
      <w:r w:rsidRPr="00AA3622">
        <w:rPr>
          <w:rFonts w:ascii="Arial" w:hAnsi="Arial" w:cs="Arial"/>
        </w:rPr>
        <w:t>homelessness are eligible costs. These</w:t>
      </w:r>
      <w:r w:rsidR="004F7487" w:rsidRPr="00AA3622">
        <w:rPr>
          <w:rFonts w:ascii="Arial" w:hAnsi="Arial" w:cs="Arial"/>
        </w:rPr>
        <w:t xml:space="preserve"> </w:t>
      </w:r>
      <w:r w:rsidRPr="00AA3622">
        <w:rPr>
          <w:rFonts w:ascii="Arial" w:hAnsi="Arial" w:cs="Arial"/>
        </w:rPr>
        <w:t>services must be necessary to assist the</w:t>
      </w:r>
      <w:r w:rsidR="004F7487" w:rsidRPr="00AA3622">
        <w:rPr>
          <w:rFonts w:ascii="Arial" w:hAnsi="Arial" w:cs="Arial"/>
        </w:rPr>
        <w:t xml:space="preserve"> </w:t>
      </w:r>
      <w:r w:rsidRPr="00AA3622">
        <w:rPr>
          <w:rFonts w:ascii="Arial" w:hAnsi="Arial" w:cs="Arial"/>
        </w:rPr>
        <w:t>program participant to function</w:t>
      </w:r>
      <w:r w:rsidR="004F7487" w:rsidRPr="00AA3622">
        <w:rPr>
          <w:rFonts w:ascii="Arial" w:hAnsi="Arial" w:cs="Arial"/>
        </w:rPr>
        <w:t xml:space="preserve"> </w:t>
      </w:r>
      <w:r w:rsidRPr="00AA3622">
        <w:rPr>
          <w:rFonts w:ascii="Arial" w:hAnsi="Arial" w:cs="Arial"/>
        </w:rPr>
        <w:t>independently in the community.</w:t>
      </w:r>
      <w:r w:rsidR="004F7487" w:rsidRPr="00AA3622">
        <w:rPr>
          <w:rFonts w:ascii="Arial" w:hAnsi="Arial" w:cs="Arial"/>
        </w:rPr>
        <w:t xml:space="preserve">  </w:t>
      </w:r>
      <w:r w:rsidRPr="00AA3622">
        <w:rPr>
          <w:rFonts w:ascii="Arial" w:hAnsi="Arial" w:cs="Arial"/>
        </w:rPr>
        <w:t>Component life skills training are</w:t>
      </w:r>
      <w:r w:rsidR="004F7487" w:rsidRPr="00AA3622">
        <w:rPr>
          <w:rFonts w:ascii="Arial" w:hAnsi="Arial" w:cs="Arial"/>
        </w:rPr>
        <w:t xml:space="preserve"> </w:t>
      </w:r>
      <w:r w:rsidRPr="00AA3622">
        <w:rPr>
          <w:rFonts w:ascii="Arial" w:hAnsi="Arial" w:cs="Arial"/>
        </w:rPr>
        <w:t>budgeting resources, managing money,</w:t>
      </w:r>
      <w:r w:rsidR="004F7487" w:rsidRPr="00AA3622">
        <w:rPr>
          <w:rFonts w:ascii="Arial" w:hAnsi="Arial" w:cs="Arial"/>
        </w:rPr>
        <w:t xml:space="preserve"> </w:t>
      </w:r>
      <w:r w:rsidRPr="00AA3622">
        <w:rPr>
          <w:rFonts w:ascii="Arial" w:hAnsi="Arial" w:cs="Arial"/>
        </w:rPr>
        <w:t>managing a household, resolving</w:t>
      </w:r>
      <w:r w:rsidR="004F7487" w:rsidRPr="00AA3622">
        <w:rPr>
          <w:rFonts w:ascii="Arial" w:hAnsi="Arial" w:cs="Arial"/>
        </w:rPr>
        <w:t xml:space="preserve"> </w:t>
      </w:r>
      <w:r w:rsidRPr="00AA3622">
        <w:rPr>
          <w:rFonts w:ascii="Arial" w:hAnsi="Arial" w:cs="Arial"/>
        </w:rPr>
        <w:t>conflict, shopping for food and needed</w:t>
      </w:r>
      <w:r w:rsidR="004F7487" w:rsidRPr="00AA3622">
        <w:rPr>
          <w:rFonts w:ascii="Arial" w:hAnsi="Arial" w:cs="Arial"/>
        </w:rPr>
        <w:t xml:space="preserve"> </w:t>
      </w:r>
      <w:r w:rsidRPr="00AA3622">
        <w:rPr>
          <w:rFonts w:ascii="Arial" w:hAnsi="Arial" w:cs="Arial"/>
        </w:rPr>
        <w:t>items, improving nutrition, using public</w:t>
      </w:r>
      <w:r w:rsidR="004F7487" w:rsidRPr="00AA3622">
        <w:rPr>
          <w:rFonts w:ascii="Arial" w:hAnsi="Arial" w:cs="Arial"/>
        </w:rPr>
        <w:t xml:space="preserve"> </w:t>
      </w:r>
      <w:r w:rsidRPr="00AA3622">
        <w:rPr>
          <w:rFonts w:ascii="Arial" w:hAnsi="Arial" w:cs="Arial"/>
        </w:rPr>
        <w:t>transportation, and parenting.</w:t>
      </w:r>
    </w:p>
    <w:p w:rsidR="00CB403B" w:rsidRPr="00AA3622" w:rsidRDefault="00CB403B" w:rsidP="00CB403B">
      <w:pPr>
        <w:autoSpaceDE w:val="0"/>
        <w:autoSpaceDN w:val="0"/>
        <w:adjustRightInd w:val="0"/>
        <w:spacing w:after="0" w:line="240" w:lineRule="auto"/>
        <w:rPr>
          <w:rFonts w:ascii="Arial" w:hAnsi="Arial" w:cs="Arial"/>
        </w:rPr>
      </w:pPr>
    </w:p>
    <w:p w:rsidR="0056610C" w:rsidRPr="00AA3622" w:rsidRDefault="0056610C" w:rsidP="00863ADC">
      <w:pPr>
        <w:pStyle w:val="ListParagraph"/>
        <w:numPr>
          <w:ilvl w:val="0"/>
          <w:numId w:val="9"/>
        </w:numPr>
        <w:autoSpaceDE w:val="0"/>
        <w:autoSpaceDN w:val="0"/>
        <w:adjustRightInd w:val="0"/>
        <w:spacing w:after="0" w:line="240" w:lineRule="auto"/>
        <w:ind w:left="360" w:hanging="360"/>
        <w:rPr>
          <w:rFonts w:ascii="Arial" w:hAnsi="Arial" w:cs="Arial"/>
        </w:rPr>
      </w:pPr>
      <w:r w:rsidRPr="00863ADC">
        <w:rPr>
          <w:rFonts w:ascii="Arial" w:hAnsi="Arial" w:cs="Arial"/>
        </w:rPr>
        <w:t>Mental health services.</w:t>
      </w:r>
    </w:p>
    <w:p w:rsidR="0056610C" w:rsidRPr="00AA3622" w:rsidRDefault="0056610C" w:rsidP="00863ADC">
      <w:pPr>
        <w:pStyle w:val="ListParagraph"/>
        <w:numPr>
          <w:ilvl w:val="0"/>
          <w:numId w:val="13"/>
        </w:numPr>
        <w:autoSpaceDE w:val="0"/>
        <w:autoSpaceDN w:val="0"/>
        <w:adjustRightInd w:val="0"/>
        <w:spacing w:after="0" w:line="240" w:lineRule="auto"/>
        <w:ind w:left="720"/>
        <w:rPr>
          <w:rFonts w:ascii="Arial" w:hAnsi="Arial" w:cs="Arial"/>
        </w:rPr>
      </w:pPr>
      <w:r w:rsidRPr="00AA3622">
        <w:rPr>
          <w:rFonts w:ascii="Arial" w:hAnsi="Arial" w:cs="Arial"/>
        </w:rPr>
        <w:t>Eligible costs are the direct outpatient</w:t>
      </w:r>
      <w:r w:rsidR="004F7487" w:rsidRPr="00AA3622">
        <w:rPr>
          <w:rFonts w:ascii="Arial" w:hAnsi="Arial" w:cs="Arial"/>
        </w:rPr>
        <w:t xml:space="preserve"> </w:t>
      </w:r>
      <w:r w:rsidRPr="00AA3622">
        <w:rPr>
          <w:rFonts w:ascii="Arial" w:hAnsi="Arial" w:cs="Arial"/>
        </w:rPr>
        <w:t>treatment by licensed professionals of</w:t>
      </w:r>
      <w:r w:rsidR="004F7487" w:rsidRPr="00AA3622">
        <w:rPr>
          <w:rFonts w:ascii="Arial" w:hAnsi="Arial" w:cs="Arial"/>
        </w:rPr>
        <w:t xml:space="preserve"> </w:t>
      </w:r>
      <w:r w:rsidRPr="00AA3622">
        <w:rPr>
          <w:rFonts w:ascii="Arial" w:hAnsi="Arial" w:cs="Arial"/>
        </w:rPr>
        <w:t>mental health conditions.</w:t>
      </w:r>
    </w:p>
    <w:p w:rsidR="009A0176" w:rsidRPr="00AA3622" w:rsidRDefault="009A0176" w:rsidP="00863ADC">
      <w:pPr>
        <w:pStyle w:val="ListParagraph"/>
        <w:numPr>
          <w:ilvl w:val="0"/>
          <w:numId w:val="13"/>
        </w:numPr>
        <w:autoSpaceDE w:val="0"/>
        <w:autoSpaceDN w:val="0"/>
        <w:adjustRightInd w:val="0"/>
        <w:spacing w:after="0" w:line="240" w:lineRule="auto"/>
        <w:ind w:left="720"/>
        <w:rPr>
          <w:rFonts w:ascii="Arial" w:hAnsi="Arial" w:cs="Arial"/>
        </w:rPr>
      </w:pPr>
      <w:r w:rsidRPr="00AA3622">
        <w:rPr>
          <w:rFonts w:ascii="Arial" w:hAnsi="Arial" w:cs="Arial"/>
        </w:rPr>
        <w:t>ESG funds may only be used for</w:t>
      </w:r>
      <w:r w:rsidR="004F7487" w:rsidRPr="00AA3622">
        <w:rPr>
          <w:rFonts w:ascii="Arial" w:hAnsi="Arial" w:cs="Arial"/>
        </w:rPr>
        <w:t xml:space="preserve"> </w:t>
      </w:r>
      <w:r w:rsidRPr="00AA3622">
        <w:rPr>
          <w:rFonts w:ascii="Arial" w:hAnsi="Arial" w:cs="Arial"/>
        </w:rPr>
        <w:t>these services to the extent that other</w:t>
      </w:r>
      <w:r w:rsidR="004F7487" w:rsidRPr="00AA3622">
        <w:rPr>
          <w:rFonts w:ascii="Arial" w:hAnsi="Arial" w:cs="Arial"/>
        </w:rPr>
        <w:t xml:space="preserve"> </w:t>
      </w:r>
      <w:r w:rsidRPr="00AA3622">
        <w:rPr>
          <w:rFonts w:ascii="Arial" w:hAnsi="Arial" w:cs="Arial"/>
        </w:rPr>
        <w:t>appropriate mental health services are</w:t>
      </w:r>
      <w:r w:rsidR="004F7487" w:rsidRPr="00AA3622">
        <w:rPr>
          <w:rFonts w:ascii="Arial" w:hAnsi="Arial" w:cs="Arial"/>
        </w:rPr>
        <w:t xml:space="preserve"> </w:t>
      </w:r>
      <w:r w:rsidRPr="00AA3622">
        <w:rPr>
          <w:rFonts w:ascii="Arial" w:hAnsi="Arial" w:cs="Arial"/>
        </w:rPr>
        <w:t xml:space="preserve">unavailable or inaccessible within </w:t>
      </w:r>
      <w:r w:rsidR="004F7487" w:rsidRPr="00AA3622">
        <w:rPr>
          <w:rFonts w:ascii="Arial" w:hAnsi="Arial" w:cs="Arial"/>
        </w:rPr>
        <w:t xml:space="preserve">the </w:t>
      </w:r>
      <w:r w:rsidRPr="00AA3622">
        <w:rPr>
          <w:rFonts w:ascii="Arial" w:hAnsi="Arial" w:cs="Arial"/>
        </w:rPr>
        <w:t>community.</w:t>
      </w:r>
    </w:p>
    <w:p w:rsidR="009A0176" w:rsidRPr="00AA3622" w:rsidRDefault="009A0176" w:rsidP="00863ADC">
      <w:pPr>
        <w:pStyle w:val="ListParagraph"/>
        <w:numPr>
          <w:ilvl w:val="0"/>
          <w:numId w:val="13"/>
        </w:numPr>
        <w:autoSpaceDE w:val="0"/>
        <w:autoSpaceDN w:val="0"/>
        <w:adjustRightInd w:val="0"/>
        <w:spacing w:after="0" w:line="240" w:lineRule="auto"/>
        <w:ind w:left="720"/>
        <w:rPr>
          <w:rFonts w:ascii="Arial" w:hAnsi="Arial" w:cs="Arial"/>
        </w:rPr>
      </w:pPr>
      <w:r w:rsidRPr="00AA3622">
        <w:rPr>
          <w:rFonts w:ascii="Arial" w:hAnsi="Arial" w:cs="Arial"/>
        </w:rPr>
        <w:t>Mental health services are the</w:t>
      </w:r>
      <w:r w:rsidR="004F7487" w:rsidRPr="00AA3622">
        <w:rPr>
          <w:rFonts w:ascii="Arial" w:hAnsi="Arial" w:cs="Arial"/>
        </w:rPr>
        <w:t xml:space="preserve"> </w:t>
      </w:r>
      <w:r w:rsidRPr="00AA3622">
        <w:rPr>
          <w:rFonts w:ascii="Arial" w:hAnsi="Arial" w:cs="Arial"/>
        </w:rPr>
        <w:t>application of therapeutic processes to</w:t>
      </w:r>
      <w:r w:rsidR="004F7487" w:rsidRPr="00AA3622">
        <w:rPr>
          <w:rFonts w:ascii="Arial" w:hAnsi="Arial" w:cs="Arial"/>
        </w:rPr>
        <w:t xml:space="preserve"> </w:t>
      </w:r>
      <w:r w:rsidRPr="00AA3622">
        <w:rPr>
          <w:rFonts w:ascii="Arial" w:hAnsi="Arial" w:cs="Arial"/>
        </w:rPr>
        <w:t>personal, family, situational, or</w:t>
      </w:r>
      <w:r w:rsidR="004F7487" w:rsidRPr="00AA3622">
        <w:rPr>
          <w:rFonts w:ascii="Arial" w:hAnsi="Arial" w:cs="Arial"/>
        </w:rPr>
        <w:t xml:space="preserve"> </w:t>
      </w:r>
      <w:r w:rsidRPr="00AA3622">
        <w:rPr>
          <w:rFonts w:ascii="Arial" w:hAnsi="Arial" w:cs="Arial"/>
        </w:rPr>
        <w:t>occupational problems in order to bring</w:t>
      </w:r>
      <w:r w:rsidR="004F7487" w:rsidRPr="00AA3622">
        <w:rPr>
          <w:rFonts w:ascii="Arial" w:hAnsi="Arial" w:cs="Arial"/>
        </w:rPr>
        <w:t xml:space="preserve"> </w:t>
      </w:r>
      <w:r w:rsidRPr="00AA3622">
        <w:rPr>
          <w:rFonts w:ascii="Arial" w:hAnsi="Arial" w:cs="Arial"/>
        </w:rPr>
        <w:t>about positive resolution of the problem</w:t>
      </w:r>
      <w:r w:rsidR="004F7487" w:rsidRPr="00AA3622">
        <w:rPr>
          <w:rFonts w:ascii="Arial" w:hAnsi="Arial" w:cs="Arial"/>
        </w:rPr>
        <w:t xml:space="preserve"> </w:t>
      </w:r>
      <w:r w:rsidRPr="00AA3622">
        <w:rPr>
          <w:rFonts w:ascii="Arial" w:hAnsi="Arial" w:cs="Arial"/>
        </w:rPr>
        <w:t>or improved individual or family</w:t>
      </w:r>
      <w:r w:rsidR="004F7487" w:rsidRPr="00AA3622">
        <w:rPr>
          <w:rFonts w:ascii="Arial" w:hAnsi="Arial" w:cs="Arial"/>
        </w:rPr>
        <w:t xml:space="preserve"> </w:t>
      </w:r>
      <w:r w:rsidRPr="00AA3622">
        <w:rPr>
          <w:rFonts w:ascii="Arial" w:hAnsi="Arial" w:cs="Arial"/>
        </w:rPr>
        <w:t>functioning or circumstances. Problem</w:t>
      </w:r>
      <w:r w:rsidR="004F7487" w:rsidRPr="00AA3622">
        <w:rPr>
          <w:rFonts w:ascii="Arial" w:hAnsi="Arial" w:cs="Arial"/>
        </w:rPr>
        <w:t xml:space="preserve"> </w:t>
      </w:r>
      <w:r w:rsidRPr="00AA3622">
        <w:rPr>
          <w:rFonts w:ascii="Arial" w:hAnsi="Arial" w:cs="Arial"/>
        </w:rPr>
        <w:t>areas may include family and marital</w:t>
      </w:r>
      <w:r w:rsidR="004F7487" w:rsidRPr="00AA3622">
        <w:rPr>
          <w:rFonts w:ascii="Arial" w:hAnsi="Arial" w:cs="Arial"/>
        </w:rPr>
        <w:t xml:space="preserve"> </w:t>
      </w:r>
      <w:r w:rsidRPr="00AA3622">
        <w:rPr>
          <w:rFonts w:ascii="Arial" w:hAnsi="Arial" w:cs="Arial"/>
        </w:rPr>
        <w:t>relationships, parent-child problems, or</w:t>
      </w:r>
      <w:r w:rsidR="004F7487" w:rsidRPr="00AA3622">
        <w:rPr>
          <w:rFonts w:ascii="Arial" w:hAnsi="Arial" w:cs="Arial"/>
        </w:rPr>
        <w:t xml:space="preserve"> </w:t>
      </w:r>
      <w:r w:rsidRPr="00AA3622">
        <w:rPr>
          <w:rFonts w:ascii="Arial" w:hAnsi="Arial" w:cs="Arial"/>
        </w:rPr>
        <w:t>symptom management.</w:t>
      </w:r>
    </w:p>
    <w:p w:rsidR="009A0176" w:rsidRDefault="009A0176" w:rsidP="00863ADC">
      <w:pPr>
        <w:pStyle w:val="ListParagraph"/>
        <w:numPr>
          <w:ilvl w:val="0"/>
          <w:numId w:val="13"/>
        </w:numPr>
        <w:autoSpaceDE w:val="0"/>
        <w:autoSpaceDN w:val="0"/>
        <w:adjustRightInd w:val="0"/>
        <w:spacing w:after="0" w:line="240" w:lineRule="auto"/>
        <w:ind w:left="720"/>
        <w:rPr>
          <w:rFonts w:ascii="Arial" w:hAnsi="Arial" w:cs="Arial"/>
        </w:rPr>
      </w:pPr>
      <w:r w:rsidRPr="00AA3622">
        <w:rPr>
          <w:rFonts w:ascii="Arial" w:hAnsi="Arial" w:cs="Arial"/>
        </w:rPr>
        <w:t>Eligible treatment consists of crisis</w:t>
      </w:r>
      <w:r w:rsidR="004F7487" w:rsidRPr="00AA3622">
        <w:rPr>
          <w:rFonts w:ascii="Arial" w:hAnsi="Arial" w:cs="Arial"/>
        </w:rPr>
        <w:t xml:space="preserve"> </w:t>
      </w:r>
      <w:r w:rsidRPr="00AA3622">
        <w:rPr>
          <w:rFonts w:ascii="Arial" w:hAnsi="Arial" w:cs="Arial"/>
        </w:rPr>
        <w:t>interventions; individual, family, or</w:t>
      </w:r>
      <w:r w:rsidR="004F7487" w:rsidRPr="00AA3622">
        <w:rPr>
          <w:rFonts w:ascii="Arial" w:hAnsi="Arial" w:cs="Arial"/>
        </w:rPr>
        <w:t xml:space="preserve"> </w:t>
      </w:r>
      <w:r w:rsidRPr="00AA3622">
        <w:rPr>
          <w:rFonts w:ascii="Arial" w:hAnsi="Arial" w:cs="Arial"/>
        </w:rPr>
        <w:t>group therapy sessions; the prescription</w:t>
      </w:r>
      <w:r w:rsidR="004F7487" w:rsidRPr="00AA3622">
        <w:rPr>
          <w:rFonts w:ascii="Arial" w:hAnsi="Arial" w:cs="Arial"/>
        </w:rPr>
        <w:t xml:space="preserve"> </w:t>
      </w:r>
      <w:r w:rsidRPr="00AA3622">
        <w:rPr>
          <w:rFonts w:ascii="Arial" w:hAnsi="Arial" w:cs="Arial"/>
        </w:rPr>
        <w:t>of psychotropic medications or</w:t>
      </w:r>
      <w:r w:rsidR="004F7487" w:rsidRPr="00AA3622">
        <w:rPr>
          <w:rFonts w:ascii="Arial" w:hAnsi="Arial" w:cs="Arial"/>
        </w:rPr>
        <w:t xml:space="preserve"> </w:t>
      </w:r>
      <w:r w:rsidRPr="00AA3622">
        <w:rPr>
          <w:rFonts w:ascii="Arial" w:hAnsi="Arial" w:cs="Arial"/>
        </w:rPr>
        <w:t>explanations about the use and</w:t>
      </w:r>
      <w:r w:rsidR="004F7487" w:rsidRPr="00AA3622">
        <w:rPr>
          <w:rFonts w:ascii="Arial" w:hAnsi="Arial" w:cs="Arial"/>
        </w:rPr>
        <w:t xml:space="preserve"> </w:t>
      </w:r>
      <w:r w:rsidRPr="00AA3622">
        <w:rPr>
          <w:rFonts w:ascii="Arial" w:hAnsi="Arial" w:cs="Arial"/>
        </w:rPr>
        <w:t>management of medications; and</w:t>
      </w:r>
      <w:r w:rsidR="004F7487" w:rsidRPr="00AA3622">
        <w:rPr>
          <w:rFonts w:ascii="Arial" w:hAnsi="Arial" w:cs="Arial"/>
        </w:rPr>
        <w:t xml:space="preserve"> </w:t>
      </w:r>
      <w:r w:rsidRPr="00AA3622">
        <w:rPr>
          <w:rFonts w:ascii="Arial" w:hAnsi="Arial" w:cs="Arial"/>
        </w:rPr>
        <w:t>combinations of therapeutic approaches</w:t>
      </w:r>
      <w:r w:rsidR="004F7487" w:rsidRPr="00AA3622">
        <w:rPr>
          <w:rFonts w:ascii="Arial" w:hAnsi="Arial" w:cs="Arial"/>
        </w:rPr>
        <w:t xml:space="preserve"> </w:t>
      </w:r>
      <w:r w:rsidRPr="00AA3622">
        <w:rPr>
          <w:rFonts w:ascii="Arial" w:hAnsi="Arial" w:cs="Arial"/>
        </w:rPr>
        <w:t>to address multiple problems.</w:t>
      </w:r>
    </w:p>
    <w:p w:rsidR="00AA3622" w:rsidRPr="00AA3622" w:rsidRDefault="00AA3622" w:rsidP="00863ADC">
      <w:pPr>
        <w:pStyle w:val="ListParagraph"/>
        <w:autoSpaceDE w:val="0"/>
        <w:autoSpaceDN w:val="0"/>
        <w:adjustRightInd w:val="0"/>
        <w:spacing w:after="0" w:line="240" w:lineRule="auto"/>
        <w:rPr>
          <w:rFonts w:ascii="Arial" w:hAnsi="Arial" w:cs="Arial"/>
        </w:rPr>
      </w:pPr>
    </w:p>
    <w:p w:rsidR="009A0176" w:rsidRPr="00AA3622" w:rsidRDefault="0056610C" w:rsidP="00863ADC">
      <w:pPr>
        <w:pStyle w:val="ListParagraph"/>
        <w:numPr>
          <w:ilvl w:val="0"/>
          <w:numId w:val="9"/>
        </w:numPr>
        <w:autoSpaceDE w:val="0"/>
        <w:autoSpaceDN w:val="0"/>
        <w:adjustRightInd w:val="0"/>
        <w:spacing w:after="0" w:line="240" w:lineRule="auto"/>
        <w:ind w:left="360" w:hanging="360"/>
        <w:rPr>
          <w:rFonts w:ascii="Arial" w:hAnsi="Arial" w:cs="Arial"/>
        </w:rPr>
      </w:pPr>
      <w:r w:rsidRPr="00863ADC">
        <w:rPr>
          <w:rFonts w:ascii="Arial" w:hAnsi="Arial" w:cs="Arial"/>
        </w:rPr>
        <w:t>Substance abuse treatment</w:t>
      </w:r>
      <w:r w:rsidR="009A0176" w:rsidRPr="00863ADC">
        <w:rPr>
          <w:rFonts w:ascii="Arial" w:hAnsi="Arial" w:cs="Arial"/>
        </w:rPr>
        <w:t xml:space="preserve"> </w:t>
      </w:r>
      <w:r w:rsidRPr="00863ADC">
        <w:rPr>
          <w:rFonts w:ascii="Arial" w:hAnsi="Arial" w:cs="Arial"/>
        </w:rPr>
        <w:t>services.</w:t>
      </w:r>
      <w:r w:rsidRPr="00AA3622">
        <w:rPr>
          <w:rFonts w:ascii="Arial" w:hAnsi="Arial" w:cs="Arial"/>
        </w:rPr>
        <w:t xml:space="preserve"> </w:t>
      </w:r>
    </w:p>
    <w:p w:rsidR="0056610C" w:rsidRPr="00134D7F" w:rsidRDefault="0056610C" w:rsidP="00863ADC">
      <w:pPr>
        <w:pStyle w:val="ListParagraph"/>
        <w:numPr>
          <w:ilvl w:val="0"/>
          <w:numId w:val="14"/>
        </w:numPr>
        <w:autoSpaceDE w:val="0"/>
        <w:autoSpaceDN w:val="0"/>
        <w:adjustRightInd w:val="0"/>
        <w:spacing w:after="0" w:line="240" w:lineRule="auto"/>
        <w:ind w:left="720"/>
        <w:rPr>
          <w:rFonts w:ascii="Arial" w:hAnsi="Arial" w:cs="Arial"/>
        </w:rPr>
      </w:pPr>
      <w:r w:rsidRPr="00134D7F">
        <w:rPr>
          <w:rFonts w:ascii="Arial" w:hAnsi="Arial" w:cs="Arial"/>
        </w:rPr>
        <w:lastRenderedPageBreak/>
        <w:t>Eligible substance abuse</w:t>
      </w:r>
      <w:r w:rsidR="004F7487" w:rsidRPr="00134D7F">
        <w:rPr>
          <w:rFonts w:ascii="Arial" w:hAnsi="Arial" w:cs="Arial"/>
        </w:rPr>
        <w:t xml:space="preserve"> </w:t>
      </w:r>
      <w:r w:rsidRPr="00134D7F">
        <w:rPr>
          <w:rFonts w:ascii="Arial" w:hAnsi="Arial" w:cs="Arial"/>
        </w:rPr>
        <w:t>treatment services are designed to</w:t>
      </w:r>
      <w:r w:rsidR="004F7487" w:rsidRPr="00134D7F">
        <w:rPr>
          <w:rFonts w:ascii="Arial" w:hAnsi="Arial" w:cs="Arial"/>
        </w:rPr>
        <w:t xml:space="preserve"> </w:t>
      </w:r>
      <w:r w:rsidRPr="00134D7F">
        <w:rPr>
          <w:rFonts w:ascii="Arial" w:hAnsi="Arial" w:cs="Arial"/>
        </w:rPr>
        <w:t>prevent, reduce, eliminate, or deter</w:t>
      </w:r>
      <w:r w:rsidR="004F7487" w:rsidRPr="00134D7F">
        <w:rPr>
          <w:rFonts w:ascii="Arial" w:hAnsi="Arial" w:cs="Arial"/>
        </w:rPr>
        <w:t xml:space="preserve"> </w:t>
      </w:r>
      <w:r w:rsidRPr="00134D7F">
        <w:rPr>
          <w:rFonts w:ascii="Arial" w:hAnsi="Arial" w:cs="Arial"/>
        </w:rPr>
        <w:t>relapse of substance abuse or addictive</w:t>
      </w:r>
      <w:r w:rsidR="004F7487" w:rsidRPr="00134D7F">
        <w:rPr>
          <w:rFonts w:ascii="Arial" w:hAnsi="Arial" w:cs="Arial"/>
        </w:rPr>
        <w:t xml:space="preserve"> </w:t>
      </w:r>
      <w:r w:rsidRPr="00134D7F">
        <w:rPr>
          <w:rFonts w:ascii="Arial" w:hAnsi="Arial" w:cs="Arial"/>
        </w:rPr>
        <w:t>behaviors and are provided by licensed</w:t>
      </w:r>
      <w:r w:rsidR="004F7487" w:rsidRPr="00134D7F">
        <w:rPr>
          <w:rFonts w:ascii="Arial" w:hAnsi="Arial" w:cs="Arial"/>
        </w:rPr>
        <w:t xml:space="preserve"> </w:t>
      </w:r>
      <w:r w:rsidRPr="00134D7F">
        <w:rPr>
          <w:rFonts w:ascii="Arial" w:hAnsi="Arial" w:cs="Arial"/>
        </w:rPr>
        <w:t>or certified professionals.</w:t>
      </w:r>
    </w:p>
    <w:p w:rsidR="009A0176" w:rsidRPr="00134D7F" w:rsidRDefault="009A0176" w:rsidP="00863ADC">
      <w:pPr>
        <w:pStyle w:val="ListParagraph"/>
        <w:numPr>
          <w:ilvl w:val="0"/>
          <w:numId w:val="14"/>
        </w:numPr>
        <w:autoSpaceDE w:val="0"/>
        <w:autoSpaceDN w:val="0"/>
        <w:adjustRightInd w:val="0"/>
        <w:spacing w:after="0" w:line="240" w:lineRule="auto"/>
        <w:ind w:left="720"/>
        <w:rPr>
          <w:rFonts w:ascii="Arial" w:hAnsi="Arial" w:cs="Arial"/>
        </w:rPr>
      </w:pPr>
      <w:r w:rsidRPr="00134D7F">
        <w:rPr>
          <w:rFonts w:ascii="Arial" w:hAnsi="Arial" w:cs="Arial"/>
        </w:rPr>
        <w:t>ESG funds may only be used for</w:t>
      </w:r>
      <w:r w:rsidR="004F7487" w:rsidRPr="00134D7F">
        <w:rPr>
          <w:rFonts w:ascii="Arial" w:hAnsi="Arial" w:cs="Arial"/>
        </w:rPr>
        <w:t xml:space="preserve"> </w:t>
      </w:r>
      <w:r w:rsidRPr="00134D7F">
        <w:rPr>
          <w:rFonts w:ascii="Arial" w:hAnsi="Arial" w:cs="Arial"/>
        </w:rPr>
        <w:t>these services to the extent that other</w:t>
      </w:r>
      <w:r w:rsidR="004F7487" w:rsidRPr="00134D7F">
        <w:rPr>
          <w:rFonts w:ascii="Arial" w:hAnsi="Arial" w:cs="Arial"/>
        </w:rPr>
        <w:t xml:space="preserve"> </w:t>
      </w:r>
      <w:r w:rsidRPr="00134D7F">
        <w:rPr>
          <w:rFonts w:ascii="Arial" w:hAnsi="Arial" w:cs="Arial"/>
        </w:rPr>
        <w:t>appropriate substance abuse treatment</w:t>
      </w:r>
      <w:r w:rsidR="004F7487" w:rsidRPr="00134D7F">
        <w:rPr>
          <w:rFonts w:ascii="Arial" w:hAnsi="Arial" w:cs="Arial"/>
        </w:rPr>
        <w:t xml:space="preserve"> </w:t>
      </w:r>
      <w:r w:rsidRPr="00134D7F">
        <w:rPr>
          <w:rFonts w:ascii="Arial" w:hAnsi="Arial" w:cs="Arial"/>
        </w:rPr>
        <w:t>services are unavailable or inaccessible</w:t>
      </w:r>
      <w:r w:rsidR="004F7487" w:rsidRPr="00134D7F">
        <w:rPr>
          <w:rFonts w:ascii="Arial" w:hAnsi="Arial" w:cs="Arial"/>
        </w:rPr>
        <w:t xml:space="preserve"> </w:t>
      </w:r>
      <w:r w:rsidRPr="00134D7F">
        <w:rPr>
          <w:rFonts w:ascii="Arial" w:hAnsi="Arial" w:cs="Arial"/>
        </w:rPr>
        <w:t>within the community.</w:t>
      </w:r>
    </w:p>
    <w:p w:rsidR="009A0176" w:rsidRDefault="009A0176" w:rsidP="00863ADC">
      <w:pPr>
        <w:pStyle w:val="ListParagraph"/>
        <w:numPr>
          <w:ilvl w:val="0"/>
          <w:numId w:val="14"/>
        </w:numPr>
        <w:autoSpaceDE w:val="0"/>
        <w:autoSpaceDN w:val="0"/>
        <w:adjustRightInd w:val="0"/>
        <w:spacing w:after="0" w:line="240" w:lineRule="auto"/>
        <w:ind w:left="720"/>
        <w:rPr>
          <w:rFonts w:ascii="Arial" w:hAnsi="Arial" w:cs="Arial"/>
        </w:rPr>
      </w:pPr>
      <w:r w:rsidRPr="00134D7F">
        <w:rPr>
          <w:rFonts w:ascii="Arial" w:hAnsi="Arial" w:cs="Arial"/>
        </w:rPr>
        <w:t>Eligible treatment consists of</w:t>
      </w:r>
      <w:r w:rsidR="004F7487" w:rsidRPr="00134D7F">
        <w:rPr>
          <w:rFonts w:ascii="Arial" w:hAnsi="Arial" w:cs="Arial"/>
        </w:rPr>
        <w:t xml:space="preserve"> </w:t>
      </w:r>
      <w:r w:rsidR="00C06687">
        <w:rPr>
          <w:rFonts w:ascii="Arial" w:hAnsi="Arial" w:cs="Arial"/>
        </w:rPr>
        <w:t>participant</w:t>
      </w:r>
      <w:r w:rsidRPr="00134D7F">
        <w:rPr>
          <w:rFonts w:ascii="Arial" w:hAnsi="Arial" w:cs="Arial"/>
        </w:rPr>
        <w:t xml:space="preserve"> intake and assessment, and</w:t>
      </w:r>
      <w:r w:rsidR="004F7487" w:rsidRPr="00134D7F">
        <w:rPr>
          <w:rFonts w:ascii="Arial" w:hAnsi="Arial" w:cs="Arial"/>
        </w:rPr>
        <w:t xml:space="preserve"> </w:t>
      </w:r>
      <w:r w:rsidRPr="00134D7F">
        <w:rPr>
          <w:rFonts w:ascii="Arial" w:hAnsi="Arial" w:cs="Arial"/>
        </w:rPr>
        <w:t>outpatient treatment for up to 30 days.</w:t>
      </w:r>
      <w:r w:rsidR="004F7487" w:rsidRPr="00134D7F">
        <w:rPr>
          <w:rFonts w:ascii="Arial" w:hAnsi="Arial" w:cs="Arial"/>
        </w:rPr>
        <w:t xml:space="preserve">  </w:t>
      </w:r>
      <w:r w:rsidRPr="00134D7F">
        <w:rPr>
          <w:rFonts w:ascii="Arial" w:hAnsi="Arial" w:cs="Arial"/>
        </w:rPr>
        <w:t>Group and individual counseling and</w:t>
      </w:r>
      <w:r w:rsidR="004F7487" w:rsidRPr="00134D7F">
        <w:rPr>
          <w:rFonts w:ascii="Arial" w:hAnsi="Arial" w:cs="Arial"/>
        </w:rPr>
        <w:t xml:space="preserve"> </w:t>
      </w:r>
      <w:r w:rsidRPr="00134D7F">
        <w:rPr>
          <w:rFonts w:ascii="Arial" w:hAnsi="Arial" w:cs="Arial"/>
        </w:rPr>
        <w:t>drug testing are eligible costs. Inpatient</w:t>
      </w:r>
      <w:r w:rsidR="004F7487" w:rsidRPr="00134D7F">
        <w:rPr>
          <w:rFonts w:ascii="Arial" w:hAnsi="Arial" w:cs="Arial"/>
        </w:rPr>
        <w:t xml:space="preserve"> </w:t>
      </w:r>
      <w:r w:rsidRPr="00134D7F">
        <w:rPr>
          <w:rFonts w:ascii="Arial" w:hAnsi="Arial" w:cs="Arial"/>
        </w:rPr>
        <w:t>detoxification and other inpatient drug</w:t>
      </w:r>
      <w:r w:rsidR="004F7487" w:rsidRPr="00134D7F">
        <w:rPr>
          <w:rFonts w:ascii="Arial" w:hAnsi="Arial" w:cs="Arial"/>
        </w:rPr>
        <w:t xml:space="preserve"> </w:t>
      </w:r>
      <w:r w:rsidRPr="00134D7F">
        <w:rPr>
          <w:rFonts w:ascii="Arial" w:hAnsi="Arial" w:cs="Arial"/>
        </w:rPr>
        <w:t>or alcohol treatment are not eligible</w:t>
      </w:r>
      <w:r w:rsidR="004F7487" w:rsidRPr="00134D7F">
        <w:rPr>
          <w:rFonts w:ascii="Arial" w:hAnsi="Arial" w:cs="Arial"/>
        </w:rPr>
        <w:t xml:space="preserve"> </w:t>
      </w:r>
      <w:r w:rsidRPr="00134D7F">
        <w:rPr>
          <w:rFonts w:ascii="Arial" w:hAnsi="Arial" w:cs="Arial"/>
        </w:rPr>
        <w:t>costs.</w:t>
      </w:r>
    </w:p>
    <w:p w:rsidR="00AA3622" w:rsidRDefault="00AA3622" w:rsidP="00863ADC">
      <w:pPr>
        <w:pStyle w:val="ListParagraph"/>
        <w:autoSpaceDE w:val="0"/>
        <w:autoSpaceDN w:val="0"/>
        <w:adjustRightInd w:val="0"/>
        <w:spacing w:after="0" w:line="240" w:lineRule="auto"/>
        <w:rPr>
          <w:rFonts w:ascii="Arial" w:hAnsi="Arial" w:cs="Arial"/>
        </w:rPr>
      </w:pPr>
    </w:p>
    <w:p w:rsidR="004F7487" w:rsidRPr="00AA3622" w:rsidRDefault="0056610C" w:rsidP="00863ADC">
      <w:pPr>
        <w:pStyle w:val="ListParagraph"/>
        <w:numPr>
          <w:ilvl w:val="0"/>
          <w:numId w:val="9"/>
        </w:numPr>
        <w:autoSpaceDE w:val="0"/>
        <w:autoSpaceDN w:val="0"/>
        <w:adjustRightInd w:val="0"/>
        <w:spacing w:after="0" w:line="240" w:lineRule="auto"/>
        <w:ind w:left="360" w:hanging="360"/>
        <w:rPr>
          <w:rFonts w:ascii="Arial" w:hAnsi="Arial" w:cs="Arial"/>
        </w:rPr>
      </w:pPr>
      <w:r w:rsidRPr="00863ADC">
        <w:rPr>
          <w:rFonts w:ascii="Arial" w:hAnsi="Arial" w:cs="Arial"/>
        </w:rPr>
        <w:t xml:space="preserve">Transportation. </w:t>
      </w:r>
    </w:p>
    <w:p w:rsidR="0056610C" w:rsidRDefault="0056610C" w:rsidP="00863ADC">
      <w:pPr>
        <w:pStyle w:val="ListParagraph"/>
        <w:autoSpaceDE w:val="0"/>
        <w:autoSpaceDN w:val="0"/>
        <w:adjustRightInd w:val="0"/>
        <w:spacing w:after="0" w:line="240" w:lineRule="auto"/>
        <w:ind w:left="360"/>
        <w:rPr>
          <w:rFonts w:ascii="Arial" w:hAnsi="Arial" w:cs="Arial"/>
        </w:rPr>
      </w:pPr>
      <w:r w:rsidRPr="00134D7F">
        <w:rPr>
          <w:rFonts w:ascii="Arial" w:hAnsi="Arial" w:cs="Arial"/>
        </w:rPr>
        <w:t>Eligible costs</w:t>
      </w:r>
      <w:r w:rsidR="004F7487" w:rsidRPr="00134D7F">
        <w:rPr>
          <w:rFonts w:ascii="Arial" w:hAnsi="Arial" w:cs="Arial"/>
        </w:rPr>
        <w:t xml:space="preserve"> </w:t>
      </w:r>
      <w:r w:rsidRPr="00134D7F">
        <w:rPr>
          <w:rFonts w:ascii="Arial" w:hAnsi="Arial" w:cs="Arial"/>
        </w:rPr>
        <w:t>consist of the transportation costs of a</w:t>
      </w:r>
      <w:r w:rsidR="004F7487" w:rsidRPr="00134D7F">
        <w:rPr>
          <w:rFonts w:ascii="Arial" w:hAnsi="Arial" w:cs="Arial"/>
        </w:rPr>
        <w:t xml:space="preserve"> </w:t>
      </w:r>
      <w:r w:rsidRPr="00134D7F">
        <w:rPr>
          <w:rFonts w:ascii="Arial" w:hAnsi="Arial" w:cs="Arial"/>
        </w:rPr>
        <w:t>program participant’s travel to and from</w:t>
      </w:r>
      <w:r w:rsidR="004F7487" w:rsidRPr="00134D7F">
        <w:rPr>
          <w:rFonts w:ascii="Arial" w:hAnsi="Arial" w:cs="Arial"/>
        </w:rPr>
        <w:t xml:space="preserve"> </w:t>
      </w:r>
      <w:r w:rsidRPr="00134D7F">
        <w:rPr>
          <w:rFonts w:ascii="Arial" w:hAnsi="Arial" w:cs="Arial"/>
        </w:rPr>
        <w:t>medical care, employment, child care,</w:t>
      </w:r>
      <w:r w:rsidR="004F7487" w:rsidRPr="00134D7F">
        <w:rPr>
          <w:rFonts w:ascii="Arial" w:hAnsi="Arial" w:cs="Arial"/>
        </w:rPr>
        <w:t xml:space="preserve"> </w:t>
      </w:r>
      <w:r w:rsidRPr="00134D7F">
        <w:rPr>
          <w:rFonts w:ascii="Arial" w:hAnsi="Arial" w:cs="Arial"/>
        </w:rPr>
        <w:t>or other eligible essential services</w:t>
      </w:r>
      <w:r w:rsidR="004F7487" w:rsidRPr="00134D7F">
        <w:rPr>
          <w:rFonts w:ascii="Arial" w:hAnsi="Arial" w:cs="Arial"/>
        </w:rPr>
        <w:t xml:space="preserve"> </w:t>
      </w:r>
      <w:r w:rsidRPr="00134D7F">
        <w:rPr>
          <w:rFonts w:ascii="Arial" w:hAnsi="Arial" w:cs="Arial"/>
        </w:rPr>
        <w:t>facilities. These costs include the</w:t>
      </w:r>
      <w:r w:rsidR="004F7487" w:rsidRPr="00134D7F">
        <w:rPr>
          <w:rFonts w:ascii="Arial" w:hAnsi="Arial" w:cs="Arial"/>
        </w:rPr>
        <w:t xml:space="preserve"> </w:t>
      </w:r>
      <w:r w:rsidRPr="00134D7F">
        <w:rPr>
          <w:rFonts w:ascii="Arial" w:hAnsi="Arial" w:cs="Arial"/>
        </w:rPr>
        <w:t>following:</w:t>
      </w:r>
    </w:p>
    <w:p w:rsidR="00C548BB" w:rsidRPr="00134D7F" w:rsidRDefault="00C548BB" w:rsidP="00863ADC">
      <w:pPr>
        <w:pStyle w:val="ListParagraph"/>
        <w:autoSpaceDE w:val="0"/>
        <w:autoSpaceDN w:val="0"/>
        <w:adjustRightInd w:val="0"/>
        <w:spacing w:after="0" w:line="240" w:lineRule="auto"/>
        <w:ind w:left="360"/>
        <w:rPr>
          <w:rFonts w:ascii="Arial" w:hAnsi="Arial" w:cs="Arial"/>
        </w:rPr>
      </w:pPr>
    </w:p>
    <w:p w:rsidR="00C548BB" w:rsidRPr="00C548BB" w:rsidRDefault="0056610C" w:rsidP="00863ADC">
      <w:pPr>
        <w:pStyle w:val="ListParagraph"/>
        <w:numPr>
          <w:ilvl w:val="0"/>
          <w:numId w:val="15"/>
        </w:numPr>
        <w:autoSpaceDE w:val="0"/>
        <w:autoSpaceDN w:val="0"/>
        <w:adjustRightInd w:val="0"/>
        <w:spacing w:after="0" w:line="240" w:lineRule="auto"/>
        <w:ind w:left="720"/>
        <w:rPr>
          <w:rFonts w:ascii="Arial" w:hAnsi="Arial" w:cs="Arial"/>
        </w:rPr>
      </w:pPr>
      <w:r w:rsidRPr="00C548BB">
        <w:rPr>
          <w:rFonts w:ascii="Arial" w:hAnsi="Arial" w:cs="Arial"/>
        </w:rPr>
        <w:t xml:space="preserve">The cost of a </w:t>
      </w:r>
      <w:r w:rsidR="004F7487" w:rsidRPr="00C548BB">
        <w:rPr>
          <w:rFonts w:ascii="Arial" w:hAnsi="Arial" w:cs="Arial"/>
        </w:rPr>
        <w:t>program participant’s</w:t>
      </w:r>
      <w:r w:rsidRPr="00C548BB">
        <w:rPr>
          <w:rFonts w:ascii="Arial" w:hAnsi="Arial" w:cs="Arial"/>
        </w:rPr>
        <w:t xml:space="preserve"> travel on </w:t>
      </w:r>
      <w:r w:rsidR="004F7487" w:rsidRPr="00C548BB">
        <w:rPr>
          <w:rFonts w:ascii="Arial" w:hAnsi="Arial" w:cs="Arial"/>
        </w:rPr>
        <w:t>public transportation</w:t>
      </w:r>
      <w:r w:rsidRPr="00C548BB">
        <w:rPr>
          <w:rFonts w:ascii="Arial" w:hAnsi="Arial" w:cs="Arial"/>
        </w:rPr>
        <w:t>;</w:t>
      </w:r>
    </w:p>
    <w:p w:rsidR="00C548BB" w:rsidRPr="00C548BB" w:rsidRDefault="004F7487" w:rsidP="00863ADC">
      <w:pPr>
        <w:pStyle w:val="ListParagraph"/>
        <w:numPr>
          <w:ilvl w:val="0"/>
          <w:numId w:val="15"/>
        </w:numPr>
        <w:autoSpaceDE w:val="0"/>
        <w:autoSpaceDN w:val="0"/>
        <w:adjustRightInd w:val="0"/>
        <w:spacing w:after="0" w:line="240" w:lineRule="auto"/>
        <w:ind w:left="720"/>
        <w:rPr>
          <w:rFonts w:ascii="Arial" w:hAnsi="Arial" w:cs="Arial"/>
        </w:rPr>
      </w:pPr>
      <w:r w:rsidRPr="00C548BB">
        <w:rPr>
          <w:rFonts w:ascii="Arial" w:hAnsi="Arial" w:cs="Arial"/>
        </w:rPr>
        <w:t>If service workers use their own vehicles, mileage allowance for service workers to visit program participants;</w:t>
      </w:r>
    </w:p>
    <w:p w:rsidR="00C548BB" w:rsidRPr="00C548BB" w:rsidRDefault="004F7487" w:rsidP="00863ADC">
      <w:pPr>
        <w:pStyle w:val="ListParagraph"/>
        <w:numPr>
          <w:ilvl w:val="0"/>
          <w:numId w:val="15"/>
        </w:numPr>
        <w:autoSpaceDE w:val="0"/>
        <w:autoSpaceDN w:val="0"/>
        <w:adjustRightInd w:val="0"/>
        <w:spacing w:after="0" w:line="240" w:lineRule="auto"/>
        <w:ind w:left="720"/>
        <w:rPr>
          <w:rFonts w:ascii="Arial" w:hAnsi="Arial" w:cs="Arial"/>
        </w:rPr>
      </w:pPr>
      <w:r w:rsidRPr="00C548BB">
        <w:rPr>
          <w:rFonts w:ascii="Arial" w:hAnsi="Arial" w:cs="Arial"/>
        </w:rPr>
        <w:t xml:space="preserve">The cost of leasing a vehicle for the </w:t>
      </w:r>
      <w:proofErr w:type="gramStart"/>
      <w:r w:rsidR="00CA48FA" w:rsidRPr="00C548BB">
        <w:rPr>
          <w:rFonts w:ascii="Arial" w:hAnsi="Arial" w:cs="Arial"/>
        </w:rPr>
        <w:t>subrecipient</w:t>
      </w:r>
      <w:r w:rsidRPr="00C548BB">
        <w:rPr>
          <w:rFonts w:ascii="Arial" w:hAnsi="Arial" w:cs="Arial"/>
        </w:rPr>
        <w:t xml:space="preserve">  in</w:t>
      </w:r>
      <w:proofErr w:type="gramEnd"/>
      <w:r w:rsidRPr="00C548BB">
        <w:rPr>
          <w:rFonts w:ascii="Arial" w:hAnsi="Arial" w:cs="Arial"/>
        </w:rPr>
        <w:t xml:space="preserve"> which staff transports program participants and/or staff serving program participants, and the cost of gas, insurance, taxes, and maintenance for the vehicle; and</w:t>
      </w:r>
    </w:p>
    <w:p w:rsidR="0056610C" w:rsidRDefault="004F7487" w:rsidP="00863ADC">
      <w:pPr>
        <w:pStyle w:val="ListParagraph"/>
        <w:numPr>
          <w:ilvl w:val="0"/>
          <w:numId w:val="15"/>
        </w:numPr>
        <w:autoSpaceDE w:val="0"/>
        <w:autoSpaceDN w:val="0"/>
        <w:adjustRightInd w:val="0"/>
        <w:spacing w:after="0" w:line="240" w:lineRule="auto"/>
        <w:ind w:left="720"/>
        <w:rPr>
          <w:rFonts w:ascii="Arial" w:hAnsi="Arial" w:cs="Arial"/>
        </w:rPr>
      </w:pPr>
      <w:r w:rsidRPr="00134D7F">
        <w:rPr>
          <w:rFonts w:ascii="Arial" w:hAnsi="Arial" w:cs="Arial"/>
        </w:rPr>
        <w:t xml:space="preserve">The travel costs of </w:t>
      </w:r>
      <w:r w:rsidR="00CA48FA" w:rsidRPr="00134D7F">
        <w:rPr>
          <w:rFonts w:ascii="Arial" w:hAnsi="Arial" w:cs="Arial"/>
        </w:rPr>
        <w:t>subrecipient</w:t>
      </w:r>
      <w:r w:rsidR="009472EB" w:rsidRPr="00134D7F">
        <w:rPr>
          <w:rFonts w:ascii="Arial" w:hAnsi="Arial" w:cs="Arial"/>
        </w:rPr>
        <w:t xml:space="preserve"> </w:t>
      </w:r>
      <w:r w:rsidRPr="00134D7F">
        <w:rPr>
          <w:rFonts w:ascii="Arial" w:hAnsi="Arial" w:cs="Arial"/>
        </w:rPr>
        <w:t>staff to accompany or assist program participants to use public transportation.</w:t>
      </w:r>
    </w:p>
    <w:p w:rsidR="00132C71" w:rsidRPr="00134D7F" w:rsidRDefault="00132C71" w:rsidP="00863ADC">
      <w:pPr>
        <w:pStyle w:val="ListParagraph"/>
        <w:autoSpaceDE w:val="0"/>
        <w:autoSpaceDN w:val="0"/>
        <w:adjustRightInd w:val="0"/>
        <w:spacing w:after="0" w:line="240" w:lineRule="auto"/>
        <w:rPr>
          <w:rFonts w:ascii="Arial" w:hAnsi="Arial" w:cs="Arial"/>
        </w:rPr>
      </w:pPr>
    </w:p>
    <w:p w:rsidR="0056610C" w:rsidRPr="00134D7F" w:rsidRDefault="0056610C" w:rsidP="00863ADC">
      <w:pPr>
        <w:pStyle w:val="ListParagraph"/>
        <w:numPr>
          <w:ilvl w:val="0"/>
          <w:numId w:val="9"/>
        </w:numPr>
        <w:autoSpaceDE w:val="0"/>
        <w:autoSpaceDN w:val="0"/>
        <w:adjustRightInd w:val="0"/>
        <w:spacing w:after="0" w:line="240" w:lineRule="auto"/>
        <w:ind w:left="360" w:hanging="360"/>
        <w:rPr>
          <w:rFonts w:ascii="Arial" w:hAnsi="Arial" w:cs="Arial"/>
        </w:rPr>
      </w:pPr>
      <w:r w:rsidRPr="00134D7F">
        <w:rPr>
          <w:rFonts w:ascii="Arial" w:hAnsi="Arial" w:cs="Arial"/>
        </w:rPr>
        <w:t>Services for special populations.</w:t>
      </w:r>
    </w:p>
    <w:p w:rsidR="0056610C" w:rsidRDefault="0056610C" w:rsidP="00863ADC">
      <w:pPr>
        <w:autoSpaceDE w:val="0"/>
        <w:autoSpaceDN w:val="0"/>
        <w:adjustRightInd w:val="0"/>
        <w:spacing w:after="0" w:line="240" w:lineRule="auto"/>
        <w:ind w:left="360"/>
        <w:rPr>
          <w:rFonts w:ascii="Arial" w:hAnsi="Arial" w:cs="Arial"/>
        </w:rPr>
      </w:pPr>
      <w:r w:rsidRPr="00134D7F">
        <w:rPr>
          <w:rFonts w:ascii="Arial" w:hAnsi="Arial" w:cs="Arial"/>
        </w:rPr>
        <w:t xml:space="preserve">ESG funds may be used to </w:t>
      </w:r>
      <w:r w:rsidR="00C96F16" w:rsidRPr="00134D7F">
        <w:rPr>
          <w:rFonts w:ascii="Arial" w:hAnsi="Arial" w:cs="Arial"/>
        </w:rPr>
        <w:t>provide services</w:t>
      </w:r>
      <w:r w:rsidRPr="00134D7F">
        <w:rPr>
          <w:rFonts w:ascii="Arial" w:hAnsi="Arial" w:cs="Arial"/>
        </w:rPr>
        <w:t xml:space="preserve"> for homeless youth, </w:t>
      </w:r>
      <w:r w:rsidR="00C96F16" w:rsidRPr="00134D7F">
        <w:rPr>
          <w:rFonts w:ascii="Arial" w:hAnsi="Arial" w:cs="Arial"/>
        </w:rPr>
        <w:t>victim services</w:t>
      </w:r>
      <w:r w:rsidRPr="00134D7F">
        <w:rPr>
          <w:rFonts w:ascii="Arial" w:hAnsi="Arial" w:cs="Arial"/>
        </w:rPr>
        <w:t xml:space="preserve">, and services for people </w:t>
      </w:r>
      <w:r w:rsidR="00C96F16" w:rsidRPr="00134D7F">
        <w:rPr>
          <w:rFonts w:ascii="Arial" w:hAnsi="Arial" w:cs="Arial"/>
        </w:rPr>
        <w:t>living with</w:t>
      </w:r>
      <w:r w:rsidRPr="00134D7F">
        <w:rPr>
          <w:rFonts w:ascii="Arial" w:hAnsi="Arial" w:cs="Arial"/>
        </w:rPr>
        <w:t xml:space="preserve"> HIV/AIDS, so long as the costs </w:t>
      </w:r>
      <w:r w:rsidR="00C96F16" w:rsidRPr="00134D7F">
        <w:rPr>
          <w:rFonts w:ascii="Arial" w:hAnsi="Arial" w:cs="Arial"/>
        </w:rPr>
        <w:t>of providing</w:t>
      </w:r>
      <w:r w:rsidRPr="00134D7F">
        <w:rPr>
          <w:rFonts w:ascii="Arial" w:hAnsi="Arial" w:cs="Arial"/>
        </w:rPr>
        <w:t xml:space="preserve"> these services are </w:t>
      </w:r>
      <w:r w:rsidR="00C96F16" w:rsidRPr="00134D7F">
        <w:rPr>
          <w:rFonts w:ascii="Arial" w:hAnsi="Arial" w:cs="Arial"/>
        </w:rPr>
        <w:t>eligible under</w:t>
      </w:r>
      <w:r w:rsidRPr="00134D7F">
        <w:rPr>
          <w:rFonts w:ascii="Arial" w:hAnsi="Arial" w:cs="Arial"/>
        </w:rPr>
        <w:t xml:space="preserve"> paragraphs (a)(1)(</w:t>
      </w:r>
      <w:proofErr w:type="spellStart"/>
      <w:r w:rsidRPr="00134D7F">
        <w:rPr>
          <w:rFonts w:ascii="Arial" w:hAnsi="Arial" w:cs="Arial"/>
        </w:rPr>
        <w:t>i</w:t>
      </w:r>
      <w:proofErr w:type="spellEnd"/>
      <w:r w:rsidRPr="00134D7F">
        <w:rPr>
          <w:rFonts w:ascii="Arial" w:hAnsi="Arial" w:cs="Arial"/>
        </w:rPr>
        <w:t xml:space="preserve">) through(a)(1)(x) of this section. The term </w:t>
      </w:r>
      <w:r w:rsidR="00C96F16" w:rsidRPr="00134D7F">
        <w:rPr>
          <w:rFonts w:ascii="Arial" w:hAnsi="Arial" w:cs="Arial"/>
        </w:rPr>
        <w:t>victim services</w:t>
      </w:r>
      <w:r w:rsidRPr="00134D7F">
        <w:rPr>
          <w:rFonts w:ascii="Arial" w:hAnsi="Arial" w:cs="Arial"/>
        </w:rPr>
        <w:t xml:space="preserve"> means services that </w:t>
      </w:r>
      <w:r w:rsidR="00C96F16" w:rsidRPr="00134D7F">
        <w:rPr>
          <w:rFonts w:ascii="Arial" w:hAnsi="Arial" w:cs="Arial"/>
        </w:rPr>
        <w:t>assist program</w:t>
      </w:r>
      <w:r w:rsidRPr="00134D7F">
        <w:rPr>
          <w:rFonts w:ascii="Arial" w:hAnsi="Arial" w:cs="Arial"/>
        </w:rPr>
        <w:t xml:space="preserve"> participants who are victims </w:t>
      </w:r>
      <w:r w:rsidR="00C96F16" w:rsidRPr="00134D7F">
        <w:rPr>
          <w:rFonts w:ascii="Arial" w:hAnsi="Arial" w:cs="Arial"/>
        </w:rPr>
        <w:t>of domestic</w:t>
      </w:r>
      <w:r w:rsidRPr="00134D7F">
        <w:rPr>
          <w:rFonts w:ascii="Arial" w:hAnsi="Arial" w:cs="Arial"/>
        </w:rPr>
        <w:t xml:space="preserve"> violence, dating </w:t>
      </w:r>
      <w:r w:rsidR="00C96F16" w:rsidRPr="00134D7F">
        <w:rPr>
          <w:rFonts w:ascii="Arial" w:hAnsi="Arial" w:cs="Arial"/>
        </w:rPr>
        <w:t>violence, sexual</w:t>
      </w:r>
      <w:r w:rsidRPr="00134D7F">
        <w:rPr>
          <w:rFonts w:ascii="Arial" w:hAnsi="Arial" w:cs="Arial"/>
        </w:rPr>
        <w:t xml:space="preserve"> assault, or stalking, </w:t>
      </w:r>
      <w:r w:rsidR="00C96F16" w:rsidRPr="00134D7F">
        <w:rPr>
          <w:rFonts w:ascii="Arial" w:hAnsi="Arial" w:cs="Arial"/>
        </w:rPr>
        <w:t>including services</w:t>
      </w:r>
      <w:r w:rsidRPr="00134D7F">
        <w:rPr>
          <w:rFonts w:ascii="Arial" w:hAnsi="Arial" w:cs="Arial"/>
        </w:rPr>
        <w:t xml:space="preserve"> offered by rape crisis </w:t>
      </w:r>
      <w:r w:rsidR="00C96F16" w:rsidRPr="00134D7F">
        <w:rPr>
          <w:rFonts w:ascii="Arial" w:hAnsi="Arial" w:cs="Arial"/>
        </w:rPr>
        <w:t>centers and</w:t>
      </w:r>
      <w:r w:rsidRPr="00134D7F">
        <w:rPr>
          <w:rFonts w:ascii="Arial" w:hAnsi="Arial" w:cs="Arial"/>
        </w:rPr>
        <w:t xml:space="preserve"> domestic violence shelters, </w:t>
      </w:r>
      <w:r w:rsidR="00C96F16" w:rsidRPr="00134D7F">
        <w:rPr>
          <w:rFonts w:ascii="Arial" w:hAnsi="Arial" w:cs="Arial"/>
        </w:rPr>
        <w:t>and other</w:t>
      </w:r>
      <w:r w:rsidRPr="00134D7F">
        <w:rPr>
          <w:rFonts w:ascii="Arial" w:hAnsi="Arial" w:cs="Arial"/>
        </w:rPr>
        <w:t xml:space="preserve"> organizations with a </w:t>
      </w:r>
      <w:r w:rsidR="00C96F16" w:rsidRPr="00134D7F">
        <w:rPr>
          <w:rFonts w:ascii="Arial" w:hAnsi="Arial" w:cs="Arial"/>
        </w:rPr>
        <w:t>documented history</w:t>
      </w:r>
      <w:r w:rsidRPr="00134D7F">
        <w:rPr>
          <w:rFonts w:ascii="Arial" w:hAnsi="Arial" w:cs="Arial"/>
        </w:rPr>
        <w:t xml:space="preserve"> of effective work </w:t>
      </w:r>
      <w:r w:rsidR="00C96F16" w:rsidRPr="00134D7F">
        <w:rPr>
          <w:rFonts w:ascii="Arial" w:hAnsi="Arial" w:cs="Arial"/>
        </w:rPr>
        <w:t>concerning domestic</w:t>
      </w:r>
      <w:r w:rsidRPr="00134D7F">
        <w:rPr>
          <w:rFonts w:ascii="Arial" w:hAnsi="Arial" w:cs="Arial"/>
        </w:rPr>
        <w:t xml:space="preserve"> violence, dating </w:t>
      </w:r>
      <w:r w:rsidR="00C96F16" w:rsidRPr="00134D7F">
        <w:rPr>
          <w:rFonts w:ascii="Arial" w:hAnsi="Arial" w:cs="Arial"/>
        </w:rPr>
        <w:t>violence, sexual</w:t>
      </w:r>
      <w:r w:rsidRPr="00134D7F">
        <w:rPr>
          <w:rFonts w:ascii="Arial" w:hAnsi="Arial" w:cs="Arial"/>
        </w:rPr>
        <w:t xml:space="preserve"> assault, or stalking.</w:t>
      </w:r>
    </w:p>
    <w:p w:rsidR="00AA3622" w:rsidRPr="00134D7F" w:rsidRDefault="00AA3622" w:rsidP="00863ADC">
      <w:pPr>
        <w:autoSpaceDE w:val="0"/>
        <w:autoSpaceDN w:val="0"/>
        <w:adjustRightInd w:val="0"/>
        <w:spacing w:after="0" w:line="240" w:lineRule="auto"/>
        <w:ind w:left="360"/>
        <w:rPr>
          <w:rFonts w:ascii="Arial" w:hAnsi="Arial" w:cs="Arial"/>
        </w:rPr>
      </w:pPr>
    </w:p>
    <w:p w:rsidR="0056610C" w:rsidRPr="00AA3622" w:rsidRDefault="0056610C" w:rsidP="00863ADC">
      <w:pPr>
        <w:pStyle w:val="ListParagraph"/>
        <w:numPr>
          <w:ilvl w:val="0"/>
          <w:numId w:val="8"/>
        </w:numPr>
        <w:autoSpaceDE w:val="0"/>
        <w:autoSpaceDN w:val="0"/>
        <w:adjustRightInd w:val="0"/>
        <w:spacing w:after="0" w:line="240" w:lineRule="auto"/>
        <w:ind w:left="720"/>
        <w:rPr>
          <w:rFonts w:ascii="Arial" w:hAnsi="Arial" w:cs="Arial"/>
        </w:rPr>
      </w:pPr>
      <w:r w:rsidRPr="00863ADC">
        <w:rPr>
          <w:rFonts w:ascii="Arial" w:hAnsi="Arial" w:cs="Arial"/>
        </w:rPr>
        <w:t>Renovation.</w:t>
      </w:r>
      <w:r w:rsidRPr="00AA3622">
        <w:rPr>
          <w:rFonts w:ascii="Arial" w:hAnsi="Arial" w:cs="Arial"/>
        </w:rPr>
        <w:t xml:space="preserve"> </w:t>
      </w:r>
      <w:r w:rsidR="00C96F16" w:rsidRPr="00AA3622">
        <w:rPr>
          <w:rFonts w:ascii="Arial" w:hAnsi="Arial" w:cs="Arial"/>
        </w:rPr>
        <w:t xml:space="preserve"> </w:t>
      </w:r>
      <w:r w:rsidRPr="00AA3622">
        <w:rPr>
          <w:rFonts w:ascii="Arial" w:hAnsi="Arial" w:cs="Arial"/>
        </w:rPr>
        <w:t xml:space="preserve">Eligible costs </w:t>
      </w:r>
      <w:r w:rsidR="00C96F16" w:rsidRPr="00AA3622">
        <w:rPr>
          <w:rFonts w:ascii="Arial" w:hAnsi="Arial" w:cs="Arial"/>
        </w:rPr>
        <w:t>include labor</w:t>
      </w:r>
      <w:r w:rsidRPr="00AA3622">
        <w:rPr>
          <w:rFonts w:ascii="Arial" w:hAnsi="Arial" w:cs="Arial"/>
        </w:rPr>
        <w:t xml:space="preserve">, materials, tools, and other </w:t>
      </w:r>
      <w:r w:rsidR="00C96F16" w:rsidRPr="00AA3622">
        <w:rPr>
          <w:rFonts w:ascii="Arial" w:hAnsi="Arial" w:cs="Arial"/>
        </w:rPr>
        <w:t>costs for</w:t>
      </w:r>
      <w:r w:rsidRPr="00AA3622">
        <w:rPr>
          <w:rFonts w:ascii="Arial" w:hAnsi="Arial" w:cs="Arial"/>
        </w:rPr>
        <w:t xml:space="preserve"> renovation (including </w:t>
      </w:r>
      <w:r w:rsidR="00C96F16" w:rsidRPr="00AA3622">
        <w:rPr>
          <w:rFonts w:ascii="Arial" w:hAnsi="Arial" w:cs="Arial"/>
        </w:rPr>
        <w:t>major rehabilitation</w:t>
      </w:r>
      <w:r w:rsidRPr="00AA3622">
        <w:rPr>
          <w:rFonts w:ascii="Arial" w:hAnsi="Arial" w:cs="Arial"/>
        </w:rPr>
        <w:t xml:space="preserve"> of an emergency shelter </w:t>
      </w:r>
      <w:r w:rsidR="00C96F16" w:rsidRPr="00AA3622">
        <w:rPr>
          <w:rFonts w:ascii="Arial" w:hAnsi="Arial" w:cs="Arial"/>
        </w:rPr>
        <w:t>or conversion</w:t>
      </w:r>
      <w:r w:rsidRPr="00AA3622">
        <w:rPr>
          <w:rFonts w:ascii="Arial" w:hAnsi="Arial" w:cs="Arial"/>
        </w:rPr>
        <w:t xml:space="preserve"> of a building into </w:t>
      </w:r>
      <w:r w:rsidR="00C96F16" w:rsidRPr="00AA3622">
        <w:rPr>
          <w:rFonts w:ascii="Arial" w:hAnsi="Arial" w:cs="Arial"/>
        </w:rPr>
        <w:t>an emergency</w:t>
      </w:r>
      <w:r w:rsidRPr="00AA3622">
        <w:rPr>
          <w:rFonts w:ascii="Arial" w:hAnsi="Arial" w:cs="Arial"/>
        </w:rPr>
        <w:t xml:space="preserve"> shelter). The </w:t>
      </w:r>
      <w:r w:rsidR="00C96F16" w:rsidRPr="00AA3622">
        <w:rPr>
          <w:rFonts w:ascii="Arial" w:hAnsi="Arial" w:cs="Arial"/>
        </w:rPr>
        <w:t>emergency shelter</w:t>
      </w:r>
      <w:r w:rsidRPr="00AA3622">
        <w:rPr>
          <w:rFonts w:ascii="Arial" w:hAnsi="Arial" w:cs="Arial"/>
        </w:rPr>
        <w:t xml:space="preserve"> must be owned by a </w:t>
      </w:r>
      <w:r w:rsidR="00C96F16" w:rsidRPr="00AA3622">
        <w:rPr>
          <w:rFonts w:ascii="Arial" w:hAnsi="Arial" w:cs="Arial"/>
        </w:rPr>
        <w:t>government entity</w:t>
      </w:r>
      <w:r w:rsidRPr="00AA3622">
        <w:rPr>
          <w:rFonts w:ascii="Arial" w:hAnsi="Arial" w:cs="Arial"/>
        </w:rPr>
        <w:t xml:space="preserve"> or private nonprofit organization.</w:t>
      </w:r>
    </w:p>
    <w:p w:rsidR="00C548BB" w:rsidRDefault="00C548BB" w:rsidP="00863ADC">
      <w:pPr>
        <w:pStyle w:val="ListParagraph"/>
        <w:autoSpaceDE w:val="0"/>
        <w:autoSpaceDN w:val="0"/>
        <w:adjustRightInd w:val="0"/>
        <w:spacing w:after="0" w:line="240" w:lineRule="auto"/>
        <w:rPr>
          <w:rFonts w:ascii="Arial" w:hAnsi="Arial" w:cs="Arial"/>
        </w:rPr>
      </w:pPr>
    </w:p>
    <w:p w:rsidR="0056610C" w:rsidRPr="00132C71" w:rsidRDefault="0056610C" w:rsidP="00863ADC">
      <w:pPr>
        <w:pStyle w:val="ListParagraph"/>
        <w:numPr>
          <w:ilvl w:val="0"/>
          <w:numId w:val="8"/>
        </w:numPr>
        <w:autoSpaceDE w:val="0"/>
        <w:autoSpaceDN w:val="0"/>
        <w:adjustRightInd w:val="0"/>
        <w:spacing w:after="0" w:line="240" w:lineRule="auto"/>
        <w:ind w:left="720"/>
        <w:rPr>
          <w:rFonts w:ascii="Arial" w:hAnsi="Arial" w:cs="Arial"/>
        </w:rPr>
      </w:pPr>
      <w:r w:rsidRPr="00132C71">
        <w:rPr>
          <w:rFonts w:ascii="Arial" w:hAnsi="Arial" w:cs="Arial"/>
        </w:rPr>
        <w:t xml:space="preserve">Shelter operations. </w:t>
      </w:r>
      <w:r w:rsidR="00C96F16" w:rsidRPr="00132C71">
        <w:rPr>
          <w:rFonts w:ascii="Arial" w:hAnsi="Arial" w:cs="Arial"/>
        </w:rPr>
        <w:t xml:space="preserve"> </w:t>
      </w:r>
      <w:r w:rsidRPr="00132C71">
        <w:rPr>
          <w:rFonts w:ascii="Arial" w:hAnsi="Arial" w:cs="Arial"/>
        </w:rPr>
        <w:t>Eligible costs</w:t>
      </w:r>
      <w:r w:rsidR="00C96F16" w:rsidRPr="00132C71">
        <w:rPr>
          <w:rFonts w:ascii="Arial" w:hAnsi="Arial" w:cs="Arial"/>
        </w:rPr>
        <w:t xml:space="preserve"> </w:t>
      </w:r>
      <w:r w:rsidRPr="00132C71">
        <w:rPr>
          <w:rFonts w:ascii="Arial" w:hAnsi="Arial" w:cs="Arial"/>
        </w:rPr>
        <w:t xml:space="preserve">are the costs of </w:t>
      </w:r>
      <w:r w:rsidR="007C44EF" w:rsidRPr="00132C71">
        <w:rPr>
          <w:rFonts w:ascii="Arial" w:hAnsi="Arial" w:cs="Arial"/>
        </w:rPr>
        <w:t xml:space="preserve">general </w:t>
      </w:r>
      <w:r w:rsidRPr="00132C71">
        <w:rPr>
          <w:rFonts w:ascii="Arial" w:hAnsi="Arial" w:cs="Arial"/>
        </w:rPr>
        <w:t>maintenance (including</w:t>
      </w:r>
      <w:r w:rsidR="00C96F16" w:rsidRPr="00132C71">
        <w:rPr>
          <w:rFonts w:ascii="Arial" w:hAnsi="Arial" w:cs="Arial"/>
        </w:rPr>
        <w:t xml:space="preserve"> </w:t>
      </w:r>
      <w:r w:rsidRPr="00132C71">
        <w:rPr>
          <w:rFonts w:ascii="Arial" w:hAnsi="Arial" w:cs="Arial"/>
        </w:rPr>
        <w:t xml:space="preserve">minor or routine </w:t>
      </w:r>
      <w:proofErr w:type="spellStart"/>
      <w:r w:rsidRPr="00132C71">
        <w:rPr>
          <w:rFonts w:ascii="Arial" w:hAnsi="Arial" w:cs="Arial"/>
        </w:rPr>
        <w:t>repairs</w:t>
      </w:r>
      <w:r w:rsidR="007C44EF" w:rsidRPr="00132C71">
        <w:rPr>
          <w:rFonts w:ascii="Arial" w:hAnsi="Arial" w:cs="Arial"/>
        </w:rPr>
        <w:t>,to</w:t>
      </w:r>
      <w:proofErr w:type="spellEnd"/>
      <w:r w:rsidR="007C44EF" w:rsidRPr="00132C71">
        <w:rPr>
          <w:rFonts w:ascii="Arial" w:hAnsi="Arial" w:cs="Arial"/>
        </w:rPr>
        <w:t xml:space="preserve"> </w:t>
      </w:r>
      <w:r w:rsidR="007C44EF" w:rsidRPr="00132C71">
        <w:rPr>
          <w:rFonts w:ascii="Arial" w:hAnsi="Arial" w:cs="Arial"/>
          <w:color w:val="333333"/>
        </w:rPr>
        <w:t>fix and maintain machines, mechanical equipment, and buildings; paint, minor repairs to flooring, and work on plumbing, electrical, and air-conditioning and heating systems.</w:t>
      </w:r>
      <w:r w:rsidRPr="00132C71">
        <w:rPr>
          <w:rFonts w:ascii="Arial" w:hAnsi="Arial" w:cs="Arial"/>
        </w:rPr>
        <w:t>), rent, security,</w:t>
      </w:r>
      <w:r w:rsidR="00C96F16" w:rsidRPr="00132C71">
        <w:rPr>
          <w:rFonts w:ascii="Arial" w:hAnsi="Arial" w:cs="Arial"/>
        </w:rPr>
        <w:t xml:space="preserve"> </w:t>
      </w:r>
      <w:r w:rsidRPr="00132C71">
        <w:rPr>
          <w:rFonts w:ascii="Arial" w:hAnsi="Arial" w:cs="Arial"/>
        </w:rPr>
        <w:t>fuel, equipment, insurance, utilities,</w:t>
      </w:r>
      <w:r w:rsidR="00C96F16" w:rsidRPr="00132C71">
        <w:rPr>
          <w:rFonts w:ascii="Arial" w:hAnsi="Arial" w:cs="Arial"/>
        </w:rPr>
        <w:t xml:space="preserve"> </w:t>
      </w:r>
      <w:r w:rsidRPr="00132C71">
        <w:rPr>
          <w:rFonts w:ascii="Arial" w:hAnsi="Arial" w:cs="Arial"/>
        </w:rPr>
        <w:t>food, furnishings, and supplies</w:t>
      </w:r>
      <w:r w:rsidR="00C96F16" w:rsidRPr="00132C71">
        <w:rPr>
          <w:rFonts w:ascii="Arial" w:hAnsi="Arial" w:cs="Arial"/>
        </w:rPr>
        <w:t xml:space="preserve"> </w:t>
      </w:r>
      <w:r w:rsidRPr="00132C71">
        <w:rPr>
          <w:rFonts w:ascii="Arial" w:hAnsi="Arial" w:cs="Arial"/>
        </w:rPr>
        <w:t>necessary for the operation of the</w:t>
      </w:r>
      <w:r w:rsidR="00C96F16" w:rsidRPr="00132C71">
        <w:rPr>
          <w:rFonts w:ascii="Arial" w:hAnsi="Arial" w:cs="Arial"/>
        </w:rPr>
        <w:t xml:space="preserve"> </w:t>
      </w:r>
      <w:r w:rsidRPr="00132C71">
        <w:rPr>
          <w:rFonts w:ascii="Arial" w:hAnsi="Arial" w:cs="Arial"/>
        </w:rPr>
        <w:t>emergency shelter. Where no</w:t>
      </w:r>
      <w:r w:rsidR="00C96F16" w:rsidRPr="00132C71">
        <w:rPr>
          <w:rFonts w:ascii="Arial" w:hAnsi="Arial" w:cs="Arial"/>
        </w:rPr>
        <w:t xml:space="preserve"> </w:t>
      </w:r>
      <w:r w:rsidRPr="00132C71">
        <w:rPr>
          <w:rFonts w:ascii="Arial" w:hAnsi="Arial" w:cs="Arial"/>
        </w:rPr>
        <w:t>appropriate emergency shelter is</w:t>
      </w:r>
      <w:r w:rsidR="00C96F16" w:rsidRPr="00132C71">
        <w:rPr>
          <w:rFonts w:ascii="Arial" w:hAnsi="Arial" w:cs="Arial"/>
        </w:rPr>
        <w:t xml:space="preserve"> </w:t>
      </w:r>
      <w:r w:rsidRPr="00132C71">
        <w:rPr>
          <w:rFonts w:ascii="Arial" w:hAnsi="Arial" w:cs="Arial"/>
        </w:rPr>
        <w:t>available for a homeless family or</w:t>
      </w:r>
      <w:r w:rsidR="00C96F16" w:rsidRPr="00132C71">
        <w:rPr>
          <w:rFonts w:ascii="Arial" w:hAnsi="Arial" w:cs="Arial"/>
        </w:rPr>
        <w:t xml:space="preserve"> </w:t>
      </w:r>
      <w:r w:rsidRPr="00132C71">
        <w:rPr>
          <w:rFonts w:ascii="Arial" w:hAnsi="Arial" w:cs="Arial"/>
        </w:rPr>
        <w:t>individual, eligible costs may also</w:t>
      </w:r>
      <w:r w:rsidR="00C96F16" w:rsidRPr="00132C71">
        <w:rPr>
          <w:rFonts w:ascii="Arial" w:hAnsi="Arial" w:cs="Arial"/>
        </w:rPr>
        <w:t xml:space="preserve"> </w:t>
      </w:r>
      <w:r w:rsidRPr="00132C71">
        <w:rPr>
          <w:rFonts w:ascii="Arial" w:hAnsi="Arial" w:cs="Arial"/>
        </w:rPr>
        <w:t>include a hotel or motel voucher for that</w:t>
      </w:r>
      <w:r w:rsidR="00C96F16" w:rsidRPr="00132C71">
        <w:rPr>
          <w:rFonts w:ascii="Arial" w:hAnsi="Arial" w:cs="Arial"/>
        </w:rPr>
        <w:t xml:space="preserve"> </w:t>
      </w:r>
      <w:r w:rsidRPr="00132C71">
        <w:rPr>
          <w:rFonts w:ascii="Arial" w:hAnsi="Arial" w:cs="Arial"/>
        </w:rPr>
        <w:t>family or individual.</w:t>
      </w:r>
    </w:p>
    <w:p w:rsidR="00C548BB" w:rsidRDefault="00C548BB" w:rsidP="00863ADC">
      <w:pPr>
        <w:pStyle w:val="ListParagraph"/>
        <w:autoSpaceDE w:val="0"/>
        <w:autoSpaceDN w:val="0"/>
        <w:adjustRightInd w:val="0"/>
        <w:spacing w:after="0" w:line="240" w:lineRule="auto"/>
        <w:rPr>
          <w:rFonts w:ascii="Arial" w:hAnsi="Arial" w:cs="Arial"/>
        </w:rPr>
      </w:pPr>
    </w:p>
    <w:p w:rsidR="0056610C" w:rsidRPr="00AA3622" w:rsidRDefault="0056610C" w:rsidP="00863ADC">
      <w:pPr>
        <w:pStyle w:val="ListParagraph"/>
        <w:numPr>
          <w:ilvl w:val="0"/>
          <w:numId w:val="8"/>
        </w:numPr>
        <w:autoSpaceDE w:val="0"/>
        <w:autoSpaceDN w:val="0"/>
        <w:adjustRightInd w:val="0"/>
        <w:spacing w:after="0" w:line="240" w:lineRule="auto"/>
        <w:ind w:left="720"/>
        <w:rPr>
          <w:rFonts w:ascii="Arial" w:hAnsi="Arial" w:cs="Arial"/>
        </w:rPr>
      </w:pPr>
      <w:r w:rsidRPr="00863ADC">
        <w:rPr>
          <w:rFonts w:ascii="Arial" w:hAnsi="Arial" w:cs="Arial"/>
        </w:rPr>
        <w:t>Assistance required under the</w:t>
      </w:r>
      <w:r w:rsidR="00C96F16" w:rsidRPr="00863ADC">
        <w:rPr>
          <w:rFonts w:ascii="Arial" w:hAnsi="Arial" w:cs="Arial"/>
        </w:rPr>
        <w:t xml:space="preserve"> </w:t>
      </w:r>
      <w:r w:rsidRPr="00863ADC">
        <w:rPr>
          <w:rFonts w:ascii="Arial" w:hAnsi="Arial" w:cs="Arial"/>
        </w:rPr>
        <w:t>Uniform Relocation Assistance and Real</w:t>
      </w:r>
      <w:r w:rsidR="00C96F16" w:rsidRPr="00863ADC">
        <w:rPr>
          <w:rFonts w:ascii="Arial" w:hAnsi="Arial" w:cs="Arial"/>
        </w:rPr>
        <w:t xml:space="preserve"> </w:t>
      </w:r>
      <w:r w:rsidRPr="00863ADC">
        <w:rPr>
          <w:rFonts w:ascii="Arial" w:hAnsi="Arial" w:cs="Arial"/>
        </w:rPr>
        <w:t xml:space="preserve">Property Acquisition Policies Act </w:t>
      </w:r>
      <w:r w:rsidR="00702433" w:rsidRPr="00AA3622">
        <w:rPr>
          <w:rFonts w:ascii="Arial" w:hAnsi="Arial" w:cs="Arial"/>
        </w:rPr>
        <w:t>of 1970</w:t>
      </w:r>
      <w:r w:rsidRPr="00863ADC">
        <w:rPr>
          <w:rFonts w:ascii="Arial" w:hAnsi="Arial" w:cs="Arial"/>
        </w:rPr>
        <w:t xml:space="preserve"> (URA). Eligible costs are the costs</w:t>
      </w:r>
      <w:r w:rsidR="00C96F16" w:rsidRPr="00AA3622">
        <w:rPr>
          <w:rFonts w:ascii="Arial" w:hAnsi="Arial" w:cs="Arial"/>
        </w:rPr>
        <w:t xml:space="preserve"> </w:t>
      </w:r>
      <w:r w:rsidRPr="00AA3622">
        <w:rPr>
          <w:rFonts w:ascii="Arial" w:hAnsi="Arial" w:cs="Arial"/>
        </w:rPr>
        <w:t>of providing URA assistance under</w:t>
      </w:r>
      <w:r w:rsidR="00E659FC">
        <w:rPr>
          <w:rFonts w:ascii="Arial" w:hAnsi="Arial" w:cs="Arial"/>
        </w:rPr>
        <w:t xml:space="preserve"> 24 CFR </w:t>
      </w:r>
      <w:r w:rsidRPr="00AA3622">
        <w:rPr>
          <w:rFonts w:ascii="Arial" w:hAnsi="Arial" w:cs="Arial"/>
        </w:rPr>
        <w:t>576.408, including relocation</w:t>
      </w:r>
      <w:r w:rsidR="00C96F16" w:rsidRPr="00AA3622">
        <w:rPr>
          <w:rFonts w:ascii="Arial" w:hAnsi="Arial" w:cs="Arial"/>
        </w:rPr>
        <w:t xml:space="preserve"> </w:t>
      </w:r>
      <w:r w:rsidRPr="00AA3622">
        <w:rPr>
          <w:rFonts w:ascii="Arial" w:hAnsi="Arial" w:cs="Arial"/>
        </w:rPr>
        <w:t>payments and other assistance to</w:t>
      </w:r>
      <w:r w:rsidR="00C96F16" w:rsidRPr="00AA3622">
        <w:rPr>
          <w:rFonts w:ascii="Arial" w:hAnsi="Arial" w:cs="Arial"/>
        </w:rPr>
        <w:t xml:space="preserve"> </w:t>
      </w:r>
      <w:r w:rsidRPr="00AA3622">
        <w:rPr>
          <w:rFonts w:ascii="Arial" w:hAnsi="Arial" w:cs="Arial"/>
        </w:rPr>
        <w:t>persons displaced by a project assisted</w:t>
      </w:r>
      <w:r w:rsidR="00C96F16" w:rsidRPr="00AA3622">
        <w:rPr>
          <w:rFonts w:ascii="Arial" w:hAnsi="Arial" w:cs="Arial"/>
        </w:rPr>
        <w:t xml:space="preserve"> </w:t>
      </w:r>
      <w:r w:rsidRPr="00AA3622">
        <w:rPr>
          <w:rFonts w:ascii="Arial" w:hAnsi="Arial" w:cs="Arial"/>
        </w:rPr>
        <w:t>with ESG funds. Persons that receive</w:t>
      </w:r>
      <w:r w:rsidR="00C96F16" w:rsidRPr="00AA3622">
        <w:rPr>
          <w:rFonts w:ascii="Arial" w:hAnsi="Arial" w:cs="Arial"/>
        </w:rPr>
        <w:t xml:space="preserve"> </w:t>
      </w:r>
      <w:r w:rsidRPr="00AA3622">
        <w:rPr>
          <w:rFonts w:ascii="Arial" w:hAnsi="Arial" w:cs="Arial"/>
        </w:rPr>
        <w:t xml:space="preserve">URA </w:t>
      </w:r>
      <w:r w:rsidRPr="00AA3622">
        <w:rPr>
          <w:rFonts w:ascii="Arial" w:hAnsi="Arial" w:cs="Arial"/>
        </w:rPr>
        <w:lastRenderedPageBreak/>
        <w:t>assistance are not considered</w:t>
      </w:r>
      <w:r w:rsidR="00C96F16" w:rsidRPr="00AA3622">
        <w:rPr>
          <w:rFonts w:ascii="Arial" w:hAnsi="Arial" w:cs="Arial"/>
        </w:rPr>
        <w:t xml:space="preserve"> </w:t>
      </w:r>
      <w:r w:rsidRPr="00AA3622">
        <w:rPr>
          <w:rFonts w:ascii="Arial" w:hAnsi="Arial" w:cs="Arial"/>
        </w:rPr>
        <w:t>‘‘program participants’’ for the purposes</w:t>
      </w:r>
      <w:r w:rsidR="00C96F16" w:rsidRPr="00AA3622">
        <w:rPr>
          <w:rFonts w:ascii="Arial" w:hAnsi="Arial" w:cs="Arial"/>
        </w:rPr>
        <w:t xml:space="preserve"> </w:t>
      </w:r>
      <w:r w:rsidRPr="00AA3622">
        <w:rPr>
          <w:rFonts w:ascii="Arial" w:hAnsi="Arial" w:cs="Arial"/>
        </w:rPr>
        <w:t>of this part, and relocation payments</w:t>
      </w:r>
      <w:r w:rsidR="00C96F16" w:rsidRPr="00AA3622">
        <w:rPr>
          <w:rFonts w:ascii="Arial" w:hAnsi="Arial" w:cs="Arial"/>
        </w:rPr>
        <w:t xml:space="preserve"> </w:t>
      </w:r>
      <w:r w:rsidRPr="00AA3622">
        <w:rPr>
          <w:rFonts w:ascii="Arial" w:hAnsi="Arial" w:cs="Arial"/>
        </w:rPr>
        <w:t>and other URA assistance are not</w:t>
      </w:r>
      <w:r w:rsidR="00C96F16" w:rsidRPr="00AA3622">
        <w:rPr>
          <w:rFonts w:ascii="Arial" w:hAnsi="Arial" w:cs="Arial"/>
        </w:rPr>
        <w:t xml:space="preserve"> </w:t>
      </w:r>
      <w:r w:rsidRPr="00AA3622">
        <w:rPr>
          <w:rFonts w:ascii="Arial" w:hAnsi="Arial" w:cs="Arial"/>
        </w:rPr>
        <w:t>considered ‘‘rental assistance’’ or</w:t>
      </w:r>
      <w:r w:rsidR="00C96F16" w:rsidRPr="00AA3622">
        <w:rPr>
          <w:rFonts w:ascii="Arial" w:hAnsi="Arial" w:cs="Arial"/>
        </w:rPr>
        <w:t xml:space="preserve"> </w:t>
      </w:r>
      <w:r w:rsidRPr="00AA3622">
        <w:rPr>
          <w:rFonts w:ascii="Arial" w:hAnsi="Arial" w:cs="Arial"/>
        </w:rPr>
        <w:t xml:space="preserve">‘‘housing relocation and </w:t>
      </w:r>
      <w:r w:rsidR="00C96F16" w:rsidRPr="00AA3622">
        <w:rPr>
          <w:rFonts w:ascii="Arial" w:hAnsi="Arial" w:cs="Arial"/>
        </w:rPr>
        <w:t>stabilization services</w:t>
      </w:r>
      <w:r w:rsidRPr="00AA3622">
        <w:rPr>
          <w:rFonts w:ascii="Arial" w:hAnsi="Arial" w:cs="Arial"/>
        </w:rPr>
        <w:t>’’ for the purposes of this part.</w:t>
      </w:r>
    </w:p>
    <w:p w:rsidR="00C96F16" w:rsidRPr="00AA3622" w:rsidRDefault="00C96F16" w:rsidP="00AF2F59">
      <w:pPr>
        <w:autoSpaceDE w:val="0"/>
        <w:autoSpaceDN w:val="0"/>
        <w:adjustRightInd w:val="0"/>
        <w:spacing w:after="0" w:line="240" w:lineRule="auto"/>
        <w:rPr>
          <w:rFonts w:ascii="Arial" w:hAnsi="Arial" w:cs="Arial"/>
        </w:rPr>
      </w:pPr>
    </w:p>
    <w:p w:rsidR="0056610C" w:rsidRDefault="0056610C" w:rsidP="00863ADC">
      <w:pPr>
        <w:autoSpaceDE w:val="0"/>
        <w:autoSpaceDN w:val="0"/>
        <w:adjustRightInd w:val="0"/>
        <w:spacing w:after="0" w:line="240" w:lineRule="auto"/>
        <w:rPr>
          <w:rFonts w:ascii="Arial" w:hAnsi="Arial" w:cs="Arial"/>
        </w:rPr>
      </w:pPr>
      <w:r w:rsidRPr="00863ADC">
        <w:rPr>
          <w:rFonts w:ascii="Arial" w:hAnsi="Arial" w:cs="Arial"/>
        </w:rPr>
        <w:t xml:space="preserve">Each </w:t>
      </w:r>
      <w:r w:rsidR="002710FE" w:rsidRPr="00863ADC">
        <w:rPr>
          <w:rFonts w:ascii="Arial" w:hAnsi="Arial" w:cs="Arial"/>
        </w:rPr>
        <w:t>building renovated</w:t>
      </w:r>
      <w:r w:rsidRPr="00863ADC">
        <w:rPr>
          <w:rFonts w:ascii="Arial" w:hAnsi="Arial" w:cs="Arial"/>
        </w:rPr>
        <w:t xml:space="preserve"> with ESG funds must </w:t>
      </w:r>
      <w:r w:rsidR="002710FE" w:rsidRPr="00863ADC">
        <w:rPr>
          <w:rFonts w:ascii="Arial" w:hAnsi="Arial" w:cs="Arial"/>
        </w:rPr>
        <w:t>be maintained</w:t>
      </w:r>
      <w:r w:rsidRPr="00863ADC">
        <w:rPr>
          <w:rFonts w:ascii="Arial" w:hAnsi="Arial" w:cs="Arial"/>
        </w:rPr>
        <w:t xml:space="preserve"> as a shelter for </w:t>
      </w:r>
      <w:r w:rsidR="002710FE" w:rsidRPr="00863ADC">
        <w:rPr>
          <w:rFonts w:ascii="Arial" w:hAnsi="Arial" w:cs="Arial"/>
        </w:rPr>
        <w:t>homeless individuals</w:t>
      </w:r>
      <w:r w:rsidRPr="00863ADC">
        <w:rPr>
          <w:rFonts w:ascii="Arial" w:hAnsi="Arial" w:cs="Arial"/>
        </w:rPr>
        <w:t xml:space="preserve"> and families for not </w:t>
      </w:r>
      <w:r w:rsidR="002710FE" w:rsidRPr="00863ADC">
        <w:rPr>
          <w:rFonts w:ascii="Arial" w:hAnsi="Arial" w:cs="Arial"/>
        </w:rPr>
        <w:t>less than</w:t>
      </w:r>
      <w:r w:rsidRPr="00863ADC">
        <w:rPr>
          <w:rFonts w:ascii="Arial" w:hAnsi="Arial" w:cs="Arial"/>
        </w:rPr>
        <w:t xml:space="preserve"> a period of 3 or 10 </w:t>
      </w:r>
      <w:r w:rsidR="002710FE" w:rsidRPr="00863ADC">
        <w:rPr>
          <w:rFonts w:ascii="Arial" w:hAnsi="Arial" w:cs="Arial"/>
        </w:rPr>
        <w:t>years, depending</w:t>
      </w:r>
      <w:r w:rsidRPr="00863ADC">
        <w:rPr>
          <w:rFonts w:ascii="Arial" w:hAnsi="Arial" w:cs="Arial"/>
        </w:rPr>
        <w:t xml:space="preserve"> on the type of </w:t>
      </w:r>
      <w:r w:rsidR="002710FE" w:rsidRPr="00863ADC">
        <w:rPr>
          <w:rFonts w:ascii="Arial" w:hAnsi="Arial" w:cs="Arial"/>
        </w:rPr>
        <w:t>renovation and</w:t>
      </w:r>
      <w:r w:rsidRPr="00863ADC">
        <w:rPr>
          <w:rFonts w:ascii="Arial" w:hAnsi="Arial" w:cs="Arial"/>
        </w:rPr>
        <w:t xml:space="preserve"> the value of the building. The</w:t>
      </w:r>
      <w:r w:rsidR="002710FE" w:rsidRPr="00863ADC">
        <w:rPr>
          <w:rFonts w:ascii="Arial" w:hAnsi="Arial" w:cs="Arial"/>
        </w:rPr>
        <w:t xml:space="preserve"> </w:t>
      </w:r>
      <w:r w:rsidRPr="00863ADC">
        <w:rPr>
          <w:rFonts w:ascii="Arial" w:hAnsi="Arial" w:cs="Arial"/>
        </w:rPr>
        <w:t>‘‘value of the building’’ is the reasonable</w:t>
      </w:r>
      <w:r w:rsidR="002710FE" w:rsidRPr="00863ADC">
        <w:rPr>
          <w:rFonts w:ascii="Arial" w:hAnsi="Arial" w:cs="Arial"/>
        </w:rPr>
        <w:t xml:space="preserve"> </w:t>
      </w:r>
      <w:r w:rsidRPr="00863ADC">
        <w:rPr>
          <w:rFonts w:ascii="Arial" w:hAnsi="Arial" w:cs="Arial"/>
        </w:rPr>
        <w:t>monetary value assigned to the building,</w:t>
      </w:r>
      <w:r w:rsidR="002710FE" w:rsidRPr="00863ADC">
        <w:rPr>
          <w:rFonts w:ascii="Arial" w:hAnsi="Arial" w:cs="Arial"/>
        </w:rPr>
        <w:t xml:space="preserve"> </w:t>
      </w:r>
      <w:r w:rsidRPr="00863ADC">
        <w:rPr>
          <w:rFonts w:ascii="Arial" w:hAnsi="Arial" w:cs="Arial"/>
        </w:rPr>
        <w:t>such as the value assigned by an</w:t>
      </w:r>
      <w:r w:rsidR="002710FE" w:rsidRPr="00863ADC">
        <w:rPr>
          <w:rFonts w:ascii="Arial" w:hAnsi="Arial" w:cs="Arial"/>
        </w:rPr>
        <w:t xml:space="preserve"> </w:t>
      </w:r>
      <w:r w:rsidRPr="00863ADC">
        <w:rPr>
          <w:rFonts w:ascii="Arial" w:hAnsi="Arial" w:cs="Arial"/>
        </w:rPr>
        <w:t>independent real estate appraiser. The</w:t>
      </w:r>
      <w:r w:rsidR="002710FE" w:rsidRPr="00863ADC">
        <w:rPr>
          <w:rFonts w:ascii="Arial" w:hAnsi="Arial" w:cs="Arial"/>
        </w:rPr>
        <w:t xml:space="preserve"> </w:t>
      </w:r>
      <w:r w:rsidRPr="00863ADC">
        <w:rPr>
          <w:rFonts w:ascii="Arial" w:hAnsi="Arial" w:cs="Arial"/>
        </w:rPr>
        <w:t>minimum use period must begin on the</w:t>
      </w:r>
      <w:r w:rsidR="002710FE" w:rsidRPr="00863ADC">
        <w:rPr>
          <w:rFonts w:ascii="Arial" w:hAnsi="Arial" w:cs="Arial"/>
        </w:rPr>
        <w:t xml:space="preserve"> </w:t>
      </w:r>
      <w:r w:rsidRPr="00863ADC">
        <w:rPr>
          <w:rFonts w:ascii="Arial" w:hAnsi="Arial" w:cs="Arial"/>
        </w:rPr>
        <w:t>date the building is first occupied by a</w:t>
      </w:r>
      <w:r w:rsidR="002710FE" w:rsidRPr="00863ADC">
        <w:rPr>
          <w:rFonts w:ascii="Arial" w:hAnsi="Arial" w:cs="Arial"/>
        </w:rPr>
        <w:t xml:space="preserve"> </w:t>
      </w:r>
      <w:r w:rsidRPr="00863ADC">
        <w:rPr>
          <w:rFonts w:ascii="Arial" w:hAnsi="Arial" w:cs="Arial"/>
        </w:rPr>
        <w:t>homeless individual or family after the</w:t>
      </w:r>
      <w:r w:rsidR="002710FE" w:rsidRPr="00863ADC">
        <w:rPr>
          <w:rFonts w:ascii="Arial" w:hAnsi="Arial" w:cs="Arial"/>
        </w:rPr>
        <w:t xml:space="preserve"> </w:t>
      </w:r>
      <w:r w:rsidRPr="00863ADC">
        <w:rPr>
          <w:rFonts w:ascii="Arial" w:hAnsi="Arial" w:cs="Arial"/>
        </w:rPr>
        <w:t>completed renovation. A minimum</w:t>
      </w:r>
      <w:r w:rsidR="002710FE" w:rsidRPr="00863ADC">
        <w:rPr>
          <w:rFonts w:ascii="Arial" w:hAnsi="Arial" w:cs="Arial"/>
        </w:rPr>
        <w:t xml:space="preserve"> </w:t>
      </w:r>
      <w:r w:rsidRPr="00863ADC">
        <w:rPr>
          <w:rFonts w:ascii="Arial" w:hAnsi="Arial" w:cs="Arial"/>
        </w:rPr>
        <w:t>period of use of 10 years, required for</w:t>
      </w:r>
      <w:r w:rsidR="002710FE" w:rsidRPr="00863ADC">
        <w:rPr>
          <w:rFonts w:ascii="Arial" w:hAnsi="Arial" w:cs="Arial"/>
        </w:rPr>
        <w:t xml:space="preserve"> </w:t>
      </w:r>
      <w:r w:rsidRPr="00863ADC">
        <w:rPr>
          <w:rFonts w:ascii="Arial" w:hAnsi="Arial" w:cs="Arial"/>
        </w:rPr>
        <w:t>major rehabilitation and conversion,</w:t>
      </w:r>
      <w:r w:rsidR="002710FE" w:rsidRPr="00863ADC">
        <w:rPr>
          <w:rFonts w:ascii="Arial" w:hAnsi="Arial" w:cs="Arial"/>
        </w:rPr>
        <w:t xml:space="preserve"> </w:t>
      </w:r>
      <w:r w:rsidRPr="00863ADC">
        <w:rPr>
          <w:rFonts w:ascii="Arial" w:hAnsi="Arial" w:cs="Arial"/>
        </w:rPr>
        <w:t>must be enforced by a recorded deed or</w:t>
      </w:r>
      <w:r w:rsidR="002710FE" w:rsidRPr="00863ADC">
        <w:rPr>
          <w:rFonts w:ascii="Arial" w:hAnsi="Arial" w:cs="Arial"/>
        </w:rPr>
        <w:t xml:space="preserve"> </w:t>
      </w:r>
      <w:r w:rsidRPr="00863ADC">
        <w:rPr>
          <w:rFonts w:ascii="Arial" w:hAnsi="Arial" w:cs="Arial"/>
        </w:rPr>
        <w:t>use restriction.</w:t>
      </w:r>
    </w:p>
    <w:p w:rsidR="00C548BB" w:rsidRPr="00863ADC" w:rsidRDefault="00C548BB" w:rsidP="00863ADC">
      <w:pPr>
        <w:autoSpaceDE w:val="0"/>
        <w:autoSpaceDN w:val="0"/>
        <w:adjustRightInd w:val="0"/>
        <w:spacing w:after="0" w:line="240" w:lineRule="auto"/>
        <w:rPr>
          <w:rFonts w:ascii="Arial" w:hAnsi="Arial" w:cs="Arial"/>
        </w:rPr>
      </w:pPr>
    </w:p>
    <w:p w:rsidR="00C548BB" w:rsidRPr="00863ADC" w:rsidRDefault="0056610C" w:rsidP="00863ADC">
      <w:pPr>
        <w:pStyle w:val="ListParagraph"/>
        <w:numPr>
          <w:ilvl w:val="0"/>
          <w:numId w:val="17"/>
        </w:numPr>
        <w:autoSpaceDE w:val="0"/>
        <w:autoSpaceDN w:val="0"/>
        <w:adjustRightInd w:val="0"/>
        <w:spacing w:after="0" w:line="240" w:lineRule="auto"/>
        <w:ind w:left="720" w:hanging="360"/>
        <w:rPr>
          <w:rFonts w:ascii="Arial" w:hAnsi="Arial" w:cs="Arial"/>
        </w:rPr>
      </w:pPr>
      <w:r w:rsidRPr="00C548BB">
        <w:rPr>
          <w:rFonts w:ascii="Arial" w:hAnsi="Arial" w:cs="Arial"/>
          <w:i/>
        </w:rPr>
        <w:t>Major rehabilitation</w:t>
      </w:r>
      <w:r w:rsidRPr="00C548BB">
        <w:rPr>
          <w:rFonts w:ascii="Arial" w:hAnsi="Arial" w:cs="Arial"/>
        </w:rPr>
        <w:t>. If the</w:t>
      </w:r>
      <w:r w:rsidR="003B5A42" w:rsidRPr="00C548BB">
        <w:rPr>
          <w:rFonts w:ascii="Arial" w:hAnsi="Arial" w:cs="Arial"/>
        </w:rPr>
        <w:t xml:space="preserve"> </w:t>
      </w:r>
      <w:r w:rsidRPr="00C548BB">
        <w:rPr>
          <w:rFonts w:ascii="Arial" w:hAnsi="Arial" w:cs="Arial"/>
        </w:rPr>
        <w:t xml:space="preserve">rehabilitation cost of an </w:t>
      </w:r>
      <w:r w:rsidR="000B0365" w:rsidRPr="00C548BB">
        <w:rPr>
          <w:rFonts w:ascii="Arial" w:hAnsi="Arial" w:cs="Arial"/>
        </w:rPr>
        <w:t>emergency</w:t>
      </w:r>
      <w:r w:rsidR="003B5A42" w:rsidRPr="00C548BB">
        <w:rPr>
          <w:rFonts w:ascii="Arial" w:hAnsi="Arial" w:cs="Arial"/>
        </w:rPr>
        <w:t xml:space="preserve"> </w:t>
      </w:r>
      <w:r w:rsidR="000B0365" w:rsidRPr="00C548BB">
        <w:rPr>
          <w:rFonts w:ascii="Arial" w:hAnsi="Arial" w:cs="Arial"/>
        </w:rPr>
        <w:t>shelter exceeds 75 percent of the value</w:t>
      </w:r>
      <w:r w:rsidR="003B5A42" w:rsidRPr="00C548BB">
        <w:rPr>
          <w:rFonts w:ascii="Arial" w:hAnsi="Arial" w:cs="Arial"/>
        </w:rPr>
        <w:t xml:space="preserve"> </w:t>
      </w:r>
      <w:r w:rsidR="000B0365" w:rsidRPr="00C548BB">
        <w:rPr>
          <w:rFonts w:ascii="Arial" w:hAnsi="Arial" w:cs="Arial"/>
        </w:rPr>
        <w:t>of the building before rehabilitation, the</w:t>
      </w:r>
      <w:r w:rsidR="003B5A42" w:rsidRPr="00C548BB">
        <w:rPr>
          <w:rFonts w:ascii="Arial" w:hAnsi="Arial" w:cs="Arial"/>
        </w:rPr>
        <w:t xml:space="preserve"> </w:t>
      </w:r>
      <w:r w:rsidR="000B0365" w:rsidRPr="00C548BB">
        <w:rPr>
          <w:rFonts w:ascii="Arial" w:hAnsi="Arial" w:cs="Arial"/>
        </w:rPr>
        <w:t>minimum period of use is 10 years.</w:t>
      </w:r>
    </w:p>
    <w:p w:rsidR="00C548BB" w:rsidRPr="00863ADC" w:rsidRDefault="003B5A42" w:rsidP="00863ADC">
      <w:pPr>
        <w:pStyle w:val="ListParagraph"/>
        <w:numPr>
          <w:ilvl w:val="0"/>
          <w:numId w:val="17"/>
        </w:numPr>
        <w:autoSpaceDE w:val="0"/>
        <w:autoSpaceDN w:val="0"/>
        <w:adjustRightInd w:val="0"/>
        <w:spacing w:after="0" w:line="240" w:lineRule="auto"/>
        <w:ind w:left="720" w:hanging="360"/>
        <w:rPr>
          <w:rFonts w:ascii="Arial" w:hAnsi="Arial" w:cs="Arial"/>
        </w:rPr>
      </w:pPr>
      <w:r w:rsidRPr="00C548BB">
        <w:rPr>
          <w:rFonts w:ascii="Arial" w:hAnsi="Arial" w:cs="Arial"/>
          <w:i/>
        </w:rPr>
        <w:t>Conversion</w:t>
      </w:r>
      <w:r w:rsidRPr="00C548BB">
        <w:rPr>
          <w:rFonts w:ascii="Arial" w:hAnsi="Arial" w:cs="Arial"/>
        </w:rPr>
        <w:t>.  If the cost to convert a building into an emergency shelter exceeds 75 percent of the value of the building after conversion, the minimum period of use is 10 years.</w:t>
      </w:r>
    </w:p>
    <w:p w:rsidR="003B5A42" w:rsidRPr="00134D7F" w:rsidRDefault="003B5A42" w:rsidP="00863ADC">
      <w:pPr>
        <w:pStyle w:val="ListParagraph"/>
        <w:numPr>
          <w:ilvl w:val="0"/>
          <w:numId w:val="17"/>
        </w:numPr>
        <w:autoSpaceDE w:val="0"/>
        <w:autoSpaceDN w:val="0"/>
        <w:adjustRightInd w:val="0"/>
        <w:spacing w:after="0" w:line="240" w:lineRule="auto"/>
        <w:ind w:left="720" w:hanging="360"/>
        <w:rPr>
          <w:rFonts w:ascii="Arial" w:hAnsi="Arial" w:cs="Arial"/>
        </w:rPr>
      </w:pPr>
      <w:r w:rsidRPr="00134D7F">
        <w:rPr>
          <w:rFonts w:ascii="Arial" w:hAnsi="Arial" w:cs="Arial"/>
          <w:i/>
        </w:rPr>
        <w:t>Renovation other than major rehabilitation or conversion</w:t>
      </w:r>
      <w:r w:rsidRPr="00134D7F">
        <w:rPr>
          <w:rFonts w:ascii="Arial" w:hAnsi="Arial" w:cs="Arial"/>
        </w:rPr>
        <w:t>. In all other cases where ESG funds are used for renovation, the minimum period of use is 3 years.</w:t>
      </w:r>
    </w:p>
    <w:p w:rsidR="00E659FC" w:rsidRDefault="00E659FC" w:rsidP="00863ADC">
      <w:pPr>
        <w:pStyle w:val="ListParagraph"/>
        <w:autoSpaceDE w:val="0"/>
        <w:autoSpaceDN w:val="0"/>
        <w:adjustRightInd w:val="0"/>
        <w:spacing w:after="0" w:line="240" w:lineRule="auto"/>
        <w:ind w:left="360"/>
        <w:rPr>
          <w:rFonts w:ascii="Arial" w:hAnsi="Arial" w:cs="Arial"/>
        </w:rPr>
      </w:pPr>
    </w:p>
    <w:p w:rsidR="000B0365" w:rsidRPr="00863ADC" w:rsidRDefault="000B0365" w:rsidP="00863ADC">
      <w:pPr>
        <w:autoSpaceDE w:val="0"/>
        <w:autoSpaceDN w:val="0"/>
        <w:adjustRightInd w:val="0"/>
        <w:spacing w:after="0" w:line="240" w:lineRule="auto"/>
        <w:rPr>
          <w:rFonts w:ascii="Arial" w:hAnsi="Arial" w:cs="Arial"/>
        </w:rPr>
      </w:pPr>
      <w:r w:rsidRPr="00863ADC">
        <w:rPr>
          <w:rFonts w:ascii="Arial" w:hAnsi="Arial" w:cs="Arial"/>
        </w:rPr>
        <w:t xml:space="preserve">Essential services and </w:t>
      </w:r>
      <w:r w:rsidR="00FC760E" w:rsidRPr="00863ADC">
        <w:rPr>
          <w:rFonts w:ascii="Arial" w:hAnsi="Arial" w:cs="Arial"/>
        </w:rPr>
        <w:t>shelter operations</w:t>
      </w:r>
      <w:r w:rsidRPr="00863ADC">
        <w:rPr>
          <w:rFonts w:ascii="Arial" w:hAnsi="Arial" w:cs="Arial"/>
        </w:rPr>
        <w:t xml:space="preserve">. Where the </w:t>
      </w:r>
      <w:r w:rsidR="00CA48FA" w:rsidRPr="00863ADC">
        <w:rPr>
          <w:rFonts w:ascii="Arial" w:hAnsi="Arial" w:cs="Arial"/>
        </w:rPr>
        <w:t>subrecipient</w:t>
      </w:r>
      <w:r w:rsidRPr="00863ADC">
        <w:rPr>
          <w:rFonts w:ascii="Arial" w:hAnsi="Arial" w:cs="Arial"/>
        </w:rPr>
        <w:t xml:space="preserve"> uses ESG funds solely for</w:t>
      </w:r>
      <w:r w:rsidR="00FC760E" w:rsidRPr="00863ADC">
        <w:rPr>
          <w:rFonts w:ascii="Arial" w:hAnsi="Arial" w:cs="Arial"/>
        </w:rPr>
        <w:t xml:space="preserve"> </w:t>
      </w:r>
      <w:r w:rsidRPr="00863ADC">
        <w:rPr>
          <w:rFonts w:ascii="Arial" w:hAnsi="Arial" w:cs="Arial"/>
        </w:rPr>
        <w:t>essential services or shelter operations,</w:t>
      </w:r>
      <w:r w:rsidR="00FC760E" w:rsidRPr="00863ADC">
        <w:rPr>
          <w:rFonts w:ascii="Arial" w:hAnsi="Arial" w:cs="Arial"/>
        </w:rPr>
        <w:t xml:space="preserve"> </w:t>
      </w:r>
      <w:r w:rsidRPr="00863ADC">
        <w:rPr>
          <w:rFonts w:ascii="Arial" w:hAnsi="Arial" w:cs="Arial"/>
        </w:rPr>
        <w:t xml:space="preserve">the </w:t>
      </w:r>
      <w:r w:rsidR="00CA48FA" w:rsidRPr="00863ADC">
        <w:rPr>
          <w:rFonts w:ascii="Arial" w:hAnsi="Arial" w:cs="Arial"/>
        </w:rPr>
        <w:t>subrecipient</w:t>
      </w:r>
      <w:r w:rsidR="009472EB" w:rsidRPr="00863ADC">
        <w:rPr>
          <w:rFonts w:ascii="Arial" w:hAnsi="Arial" w:cs="Arial"/>
        </w:rPr>
        <w:t xml:space="preserve"> </w:t>
      </w:r>
      <w:r w:rsidRPr="00863ADC">
        <w:rPr>
          <w:rFonts w:ascii="Arial" w:hAnsi="Arial" w:cs="Arial"/>
        </w:rPr>
        <w:t>must</w:t>
      </w:r>
      <w:r w:rsidR="00FC760E" w:rsidRPr="00863ADC">
        <w:rPr>
          <w:rFonts w:ascii="Arial" w:hAnsi="Arial" w:cs="Arial"/>
        </w:rPr>
        <w:t xml:space="preserve"> </w:t>
      </w:r>
      <w:r w:rsidRPr="00863ADC">
        <w:rPr>
          <w:rFonts w:ascii="Arial" w:hAnsi="Arial" w:cs="Arial"/>
        </w:rPr>
        <w:t>provide services or shelter to homeless</w:t>
      </w:r>
      <w:r w:rsidR="00FC760E" w:rsidRPr="00863ADC">
        <w:rPr>
          <w:rFonts w:ascii="Arial" w:hAnsi="Arial" w:cs="Arial"/>
        </w:rPr>
        <w:t xml:space="preserve"> </w:t>
      </w:r>
      <w:r w:rsidRPr="00863ADC">
        <w:rPr>
          <w:rFonts w:ascii="Arial" w:hAnsi="Arial" w:cs="Arial"/>
        </w:rPr>
        <w:t>individuals and families at least for the</w:t>
      </w:r>
      <w:r w:rsidR="00FC760E" w:rsidRPr="00863ADC">
        <w:rPr>
          <w:rFonts w:ascii="Arial" w:hAnsi="Arial" w:cs="Arial"/>
        </w:rPr>
        <w:t xml:space="preserve"> </w:t>
      </w:r>
      <w:r w:rsidRPr="00863ADC">
        <w:rPr>
          <w:rFonts w:ascii="Arial" w:hAnsi="Arial" w:cs="Arial"/>
        </w:rPr>
        <w:t>period during which the ESG funds are</w:t>
      </w:r>
      <w:r w:rsidR="00FC760E" w:rsidRPr="00863ADC">
        <w:rPr>
          <w:rFonts w:ascii="Arial" w:hAnsi="Arial" w:cs="Arial"/>
        </w:rPr>
        <w:t xml:space="preserve"> </w:t>
      </w:r>
      <w:r w:rsidRPr="00863ADC">
        <w:rPr>
          <w:rFonts w:ascii="Arial" w:hAnsi="Arial" w:cs="Arial"/>
        </w:rPr>
        <w:t xml:space="preserve">provided. The </w:t>
      </w:r>
      <w:r w:rsidR="00CA48FA" w:rsidRPr="00863ADC">
        <w:rPr>
          <w:rFonts w:ascii="Arial" w:hAnsi="Arial" w:cs="Arial"/>
        </w:rPr>
        <w:t>subrecipient</w:t>
      </w:r>
      <w:r w:rsidRPr="00863ADC">
        <w:rPr>
          <w:rFonts w:ascii="Arial" w:hAnsi="Arial" w:cs="Arial"/>
        </w:rPr>
        <w:t xml:space="preserve"> does not need to limit these services or</w:t>
      </w:r>
      <w:r w:rsidR="00FC760E" w:rsidRPr="00863ADC">
        <w:rPr>
          <w:rFonts w:ascii="Arial" w:hAnsi="Arial" w:cs="Arial"/>
        </w:rPr>
        <w:t xml:space="preserve"> </w:t>
      </w:r>
      <w:r w:rsidRPr="00863ADC">
        <w:rPr>
          <w:rFonts w:ascii="Arial" w:hAnsi="Arial" w:cs="Arial"/>
        </w:rPr>
        <w:t>shelter to a particular site or structure,</w:t>
      </w:r>
      <w:r w:rsidR="00FC760E" w:rsidRPr="00863ADC">
        <w:rPr>
          <w:rFonts w:ascii="Arial" w:hAnsi="Arial" w:cs="Arial"/>
        </w:rPr>
        <w:t xml:space="preserve"> </w:t>
      </w:r>
      <w:r w:rsidRPr="00863ADC">
        <w:rPr>
          <w:rFonts w:ascii="Arial" w:hAnsi="Arial" w:cs="Arial"/>
        </w:rPr>
        <w:t>so long as the site or structure serves the</w:t>
      </w:r>
      <w:r w:rsidR="00FC760E" w:rsidRPr="00863ADC">
        <w:rPr>
          <w:rFonts w:ascii="Arial" w:hAnsi="Arial" w:cs="Arial"/>
        </w:rPr>
        <w:t xml:space="preserve"> </w:t>
      </w:r>
      <w:r w:rsidRPr="00863ADC">
        <w:rPr>
          <w:rFonts w:ascii="Arial" w:hAnsi="Arial" w:cs="Arial"/>
        </w:rPr>
        <w:t>same type of persons originally served</w:t>
      </w:r>
      <w:r w:rsidR="00FC760E" w:rsidRPr="00863ADC">
        <w:rPr>
          <w:rFonts w:ascii="Arial" w:hAnsi="Arial" w:cs="Arial"/>
        </w:rPr>
        <w:t xml:space="preserve"> </w:t>
      </w:r>
      <w:r w:rsidRPr="00863ADC">
        <w:rPr>
          <w:rFonts w:ascii="Arial" w:hAnsi="Arial" w:cs="Arial"/>
        </w:rPr>
        <w:t>with the assistance (e.g., families with</w:t>
      </w:r>
      <w:r w:rsidR="00FC760E" w:rsidRPr="00863ADC">
        <w:rPr>
          <w:rFonts w:ascii="Arial" w:hAnsi="Arial" w:cs="Arial"/>
        </w:rPr>
        <w:t xml:space="preserve"> </w:t>
      </w:r>
      <w:r w:rsidRPr="00863ADC">
        <w:rPr>
          <w:rFonts w:ascii="Arial" w:hAnsi="Arial" w:cs="Arial"/>
        </w:rPr>
        <w:t>children, unaccompanied youth,</w:t>
      </w:r>
      <w:r w:rsidR="00FC760E" w:rsidRPr="00863ADC">
        <w:rPr>
          <w:rFonts w:ascii="Arial" w:hAnsi="Arial" w:cs="Arial"/>
        </w:rPr>
        <w:t xml:space="preserve"> </w:t>
      </w:r>
      <w:r w:rsidRPr="00863ADC">
        <w:rPr>
          <w:rFonts w:ascii="Arial" w:hAnsi="Arial" w:cs="Arial"/>
        </w:rPr>
        <w:t>disabled individuals, or victims of</w:t>
      </w:r>
      <w:r w:rsidR="00FC760E" w:rsidRPr="00863ADC">
        <w:rPr>
          <w:rFonts w:ascii="Arial" w:hAnsi="Arial" w:cs="Arial"/>
        </w:rPr>
        <w:t xml:space="preserve"> </w:t>
      </w:r>
      <w:r w:rsidRPr="00863ADC">
        <w:rPr>
          <w:rFonts w:ascii="Arial" w:hAnsi="Arial" w:cs="Arial"/>
        </w:rPr>
        <w:t>domestic violence) or serves homeless</w:t>
      </w:r>
      <w:r w:rsidR="00FC760E" w:rsidRPr="00863ADC">
        <w:rPr>
          <w:rFonts w:ascii="Arial" w:hAnsi="Arial" w:cs="Arial"/>
        </w:rPr>
        <w:t xml:space="preserve"> </w:t>
      </w:r>
      <w:r w:rsidRPr="00863ADC">
        <w:rPr>
          <w:rFonts w:ascii="Arial" w:hAnsi="Arial" w:cs="Arial"/>
        </w:rPr>
        <w:t>persons in the same area where the</w:t>
      </w:r>
      <w:r w:rsidR="00FC760E" w:rsidRPr="00863ADC">
        <w:rPr>
          <w:rFonts w:ascii="Arial" w:hAnsi="Arial" w:cs="Arial"/>
        </w:rPr>
        <w:t xml:space="preserve"> </w:t>
      </w:r>
      <w:r w:rsidR="00CA48FA" w:rsidRPr="00863ADC">
        <w:rPr>
          <w:rFonts w:ascii="Arial" w:hAnsi="Arial" w:cs="Arial"/>
        </w:rPr>
        <w:t>subrecipient</w:t>
      </w:r>
      <w:r w:rsidRPr="00863ADC">
        <w:rPr>
          <w:rFonts w:ascii="Arial" w:hAnsi="Arial" w:cs="Arial"/>
        </w:rPr>
        <w:t xml:space="preserve">  originally</w:t>
      </w:r>
      <w:r w:rsidR="00FC760E" w:rsidRPr="00863ADC">
        <w:rPr>
          <w:rFonts w:ascii="Arial" w:hAnsi="Arial" w:cs="Arial"/>
        </w:rPr>
        <w:t xml:space="preserve"> </w:t>
      </w:r>
      <w:r w:rsidRPr="00863ADC">
        <w:rPr>
          <w:rFonts w:ascii="Arial" w:hAnsi="Arial" w:cs="Arial"/>
        </w:rPr>
        <w:t>provided the services or shelter.</w:t>
      </w:r>
    </w:p>
    <w:p w:rsidR="00E659FC" w:rsidRDefault="00E659FC" w:rsidP="00863ADC">
      <w:pPr>
        <w:autoSpaceDE w:val="0"/>
        <w:autoSpaceDN w:val="0"/>
        <w:adjustRightInd w:val="0"/>
        <w:spacing w:after="0" w:line="240" w:lineRule="auto"/>
        <w:rPr>
          <w:rFonts w:ascii="Arial" w:hAnsi="Arial" w:cs="Arial"/>
        </w:rPr>
      </w:pPr>
    </w:p>
    <w:p w:rsidR="003B5A42" w:rsidRPr="00134D7F" w:rsidRDefault="000B0365" w:rsidP="00863ADC">
      <w:pPr>
        <w:autoSpaceDE w:val="0"/>
        <w:autoSpaceDN w:val="0"/>
        <w:adjustRightInd w:val="0"/>
        <w:spacing w:after="0" w:line="240" w:lineRule="auto"/>
        <w:rPr>
          <w:rFonts w:ascii="Arial" w:hAnsi="Arial" w:cs="Arial"/>
        </w:rPr>
      </w:pPr>
      <w:r w:rsidRPr="00134D7F">
        <w:rPr>
          <w:rFonts w:ascii="Arial" w:hAnsi="Arial" w:cs="Arial"/>
        </w:rPr>
        <w:t>The</w:t>
      </w:r>
      <w:r w:rsidR="00FC760E" w:rsidRPr="00134D7F">
        <w:rPr>
          <w:rFonts w:ascii="Arial" w:hAnsi="Arial" w:cs="Arial"/>
        </w:rPr>
        <w:t xml:space="preserve"> </w:t>
      </w:r>
      <w:r w:rsidRPr="00134D7F">
        <w:rPr>
          <w:rFonts w:ascii="Arial" w:hAnsi="Arial" w:cs="Arial"/>
        </w:rPr>
        <w:t>maintenance of effort requirements</w:t>
      </w:r>
      <w:r w:rsidR="00FC760E" w:rsidRPr="00134D7F">
        <w:rPr>
          <w:rFonts w:ascii="Arial" w:hAnsi="Arial" w:cs="Arial"/>
        </w:rPr>
        <w:t xml:space="preserve"> </w:t>
      </w:r>
      <w:r w:rsidRPr="00134D7F">
        <w:rPr>
          <w:rFonts w:ascii="Arial" w:hAnsi="Arial" w:cs="Arial"/>
        </w:rPr>
        <w:t xml:space="preserve">under </w:t>
      </w:r>
      <w:r w:rsidR="00E659FC">
        <w:rPr>
          <w:rFonts w:ascii="Arial" w:hAnsi="Arial" w:cs="Arial"/>
        </w:rPr>
        <w:t xml:space="preserve">24 CFR </w:t>
      </w:r>
      <w:r w:rsidRPr="00134D7F">
        <w:rPr>
          <w:rFonts w:ascii="Arial" w:hAnsi="Arial" w:cs="Arial"/>
        </w:rPr>
        <w:t>576.101(c), which apply to the</w:t>
      </w:r>
      <w:r w:rsidR="00FC760E" w:rsidRPr="00134D7F">
        <w:rPr>
          <w:rFonts w:ascii="Arial" w:hAnsi="Arial" w:cs="Arial"/>
        </w:rPr>
        <w:t xml:space="preserve"> </w:t>
      </w:r>
      <w:r w:rsidRPr="00134D7F">
        <w:rPr>
          <w:rFonts w:ascii="Arial" w:hAnsi="Arial" w:cs="Arial"/>
        </w:rPr>
        <w:t>use of ESG funds for essential services</w:t>
      </w:r>
      <w:r w:rsidR="00FC760E" w:rsidRPr="00134D7F">
        <w:rPr>
          <w:rFonts w:ascii="Arial" w:hAnsi="Arial" w:cs="Arial"/>
        </w:rPr>
        <w:t xml:space="preserve"> </w:t>
      </w:r>
      <w:r w:rsidRPr="00134D7F">
        <w:rPr>
          <w:rFonts w:ascii="Arial" w:hAnsi="Arial" w:cs="Arial"/>
        </w:rPr>
        <w:t>related to street outreach, also apply for</w:t>
      </w:r>
      <w:r w:rsidR="00FC760E" w:rsidRPr="00134D7F">
        <w:rPr>
          <w:rFonts w:ascii="Arial" w:hAnsi="Arial" w:cs="Arial"/>
        </w:rPr>
        <w:t xml:space="preserve"> </w:t>
      </w:r>
      <w:r w:rsidRPr="00134D7F">
        <w:rPr>
          <w:rFonts w:ascii="Arial" w:hAnsi="Arial" w:cs="Arial"/>
        </w:rPr>
        <w:t>the use of such funds for essential</w:t>
      </w:r>
      <w:r w:rsidR="00FC760E" w:rsidRPr="00134D7F">
        <w:rPr>
          <w:rFonts w:ascii="Arial" w:hAnsi="Arial" w:cs="Arial"/>
        </w:rPr>
        <w:t xml:space="preserve"> </w:t>
      </w:r>
      <w:r w:rsidRPr="00134D7F">
        <w:rPr>
          <w:rFonts w:ascii="Arial" w:hAnsi="Arial" w:cs="Arial"/>
        </w:rPr>
        <w:t>services related to emergency shelter.</w:t>
      </w:r>
    </w:p>
    <w:p w:rsidR="003B5A42" w:rsidRPr="00134D7F" w:rsidRDefault="003B5A42" w:rsidP="00AF2F59">
      <w:pPr>
        <w:pStyle w:val="ListParagraph"/>
        <w:autoSpaceDE w:val="0"/>
        <w:autoSpaceDN w:val="0"/>
        <w:adjustRightInd w:val="0"/>
        <w:spacing w:after="0" w:line="240" w:lineRule="auto"/>
        <w:ind w:left="360"/>
        <w:rPr>
          <w:rFonts w:ascii="Arial" w:hAnsi="Arial" w:cs="Arial"/>
        </w:rPr>
      </w:pPr>
    </w:p>
    <w:p w:rsidR="00AF626A" w:rsidRPr="00863ADC" w:rsidRDefault="000B0365" w:rsidP="00863ADC">
      <w:pPr>
        <w:autoSpaceDE w:val="0"/>
        <w:autoSpaceDN w:val="0"/>
        <w:adjustRightInd w:val="0"/>
        <w:spacing w:after="0" w:line="240" w:lineRule="auto"/>
        <w:rPr>
          <w:rFonts w:ascii="Arial" w:hAnsi="Arial" w:cs="Arial"/>
          <w:bCs/>
        </w:rPr>
      </w:pPr>
      <w:r w:rsidRPr="00863ADC">
        <w:rPr>
          <w:rFonts w:ascii="Arial" w:hAnsi="Arial" w:cs="Arial"/>
          <w:b/>
          <w:bCs/>
          <w:u w:val="single"/>
        </w:rPr>
        <w:t xml:space="preserve">Homelessness </w:t>
      </w:r>
      <w:r w:rsidR="004C16D2" w:rsidRPr="00863ADC">
        <w:rPr>
          <w:rFonts w:ascii="Arial" w:hAnsi="Arial" w:cs="Arial"/>
          <w:b/>
          <w:bCs/>
          <w:u w:val="single"/>
        </w:rPr>
        <w:t>P</w:t>
      </w:r>
      <w:r w:rsidRPr="00863ADC">
        <w:rPr>
          <w:rFonts w:ascii="Arial" w:hAnsi="Arial" w:cs="Arial"/>
          <w:b/>
          <w:bCs/>
          <w:u w:val="single"/>
        </w:rPr>
        <w:t>revention</w:t>
      </w:r>
      <w:r w:rsidR="00B33FC7" w:rsidRPr="00863ADC">
        <w:rPr>
          <w:rFonts w:ascii="Arial" w:hAnsi="Arial" w:cs="Arial"/>
          <w:b/>
          <w:bCs/>
          <w:u w:val="single"/>
        </w:rPr>
        <w:t xml:space="preserve"> </w:t>
      </w:r>
      <w:r w:rsidR="004C16D2" w:rsidRPr="00863ADC">
        <w:rPr>
          <w:rFonts w:ascii="Arial" w:hAnsi="Arial" w:cs="Arial"/>
          <w:b/>
          <w:bCs/>
          <w:u w:val="single"/>
        </w:rPr>
        <w:t>Component</w:t>
      </w:r>
      <w:r w:rsidR="004C16D2" w:rsidRPr="00863ADC">
        <w:rPr>
          <w:rFonts w:ascii="Arial" w:hAnsi="Arial" w:cs="Arial"/>
          <w:b/>
          <w:bCs/>
        </w:rPr>
        <w:t xml:space="preserve"> </w:t>
      </w:r>
      <w:r w:rsidR="00E14C2E" w:rsidRPr="00A768BB">
        <w:rPr>
          <w:rFonts w:ascii="Arial" w:hAnsi="Arial" w:cs="Arial"/>
          <w:bCs/>
        </w:rPr>
        <w:t xml:space="preserve">(24 </w:t>
      </w:r>
      <w:r w:rsidR="00E14C2E">
        <w:rPr>
          <w:rFonts w:ascii="Arial" w:hAnsi="Arial" w:cs="Arial"/>
          <w:bCs/>
        </w:rPr>
        <w:t xml:space="preserve">CFR </w:t>
      </w:r>
      <w:r w:rsidR="00E14C2E" w:rsidRPr="00A768BB">
        <w:rPr>
          <w:rFonts w:ascii="Arial" w:hAnsi="Arial" w:cs="Arial"/>
          <w:bCs/>
        </w:rPr>
        <w:t>576.10</w:t>
      </w:r>
      <w:r w:rsidR="00E14C2E">
        <w:rPr>
          <w:rFonts w:ascii="Arial" w:hAnsi="Arial" w:cs="Arial"/>
          <w:bCs/>
        </w:rPr>
        <w:t>3</w:t>
      </w:r>
      <w:r w:rsidR="00E14C2E" w:rsidRPr="00A768BB">
        <w:rPr>
          <w:rFonts w:ascii="Arial" w:hAnsi="Arial" w:cs="Arial"/>
          <w:bCs/>
        </w:rPr>
        <w:t>)</w:t>
      </w:r>
    </w:p>
    <w:p w:rsidR="00B33FC7" w:rsidRPr="00863ADC" w:rsidRDefault="00B33FC7" w:rsidP="00863ADC">
      <w:pPr>
        <w:autoSpaceDE w:val="0"/>
        <w:autoSpaceDN w:val="0"/>
        <w:adjustRightInd w:val="0"/>
        <w:spacing w:after="0" w:line="240" w:lineRule="auto"/>
        <w:rPr>
          <w:rFonts w:ascii="Arial" w:hAnsi="Arial" w:cs="Arial"/>
        </w:rPr>
      </w:pPr>
    </w:p>
    <w:p w:rsidR="000B0365" w:rsidRPr="00134D7F" w:rsidRDefault="000B0365" w:rsidP="00AF2F59">
      <w:pPr>
        <w:autoSpaceDE w:val="0"/>
        <w:autoSpaceDN w:val="0"/>
        <w:adjustRightInd w:val="0"/>
        <w:spacing w:after="0" w:line="240" w:lineRule="auto"/>
        <w:rPr>
          <w:rFonts w:ascii="Arial" w:hAnsi="Arial" w:cs="Arial"/>
        </w:rPr>
      </w:pPr>
      <w:r w:rsidRPr="00134D7F">
        <w:rPr>
          <w:rFonts w:ascii="Arial" w:hAnsi="Arial" w:cs="Arial"/>
        </w:rPr>
        <w:t xml:space="preserve">ESG funds may be used to </w:t>
      </w:r>
      <w:r w:rsidR="000E526A" w:rsidRPr="00134D7F">
        <w:rPr>
          <w:rFonts w:ascii="Arial" w:hAnsi="Arial" w:cs="Arial"/>
        </w:rPr>
        <w:t>provide housing</w:t>
      </w:r>
      <w:r w:rsidRPr="00134D7F">
        <w:rPr>
          <w:rFonts w:ascii="Arial" w:hAnsi="Arial" w:cs="Arial"/>
        </w:rPr>
        <w:t xml:space="preserve"> relocation and stabilization</w:t>
      </w:r>
      <w:r w:rsidR="000E526A" w:rsidRPr="00134D7F">
        <w:rPr>
          <w:rFonts w:ascii="Arial" w:hAnsi="Arial" w:cs="Arial"/>
        </w:rPr>
        <w:t xml:space="preserve"> </w:t>
      </w:r>
      <w:r w:rsidRPr="00134D7F">
        <w:rPr>
          <w:rFonts w:ascii="Arial" w:hAnsi="Arial" w:cs="Arial"/>
        </w:rPr>
        <w:t>services and short- and/or medium-</w:t>
      </w:r>
      <w:r w:rsidR="000E526A" w:rsidRPr="00134D7F">
        <w:rPr>
          <w:rFonts w:ascii="Arial" w:hAnsi="Arial" w:cs="Arial"/>
        </w:rPr>
        <w:t>term rental</w:t>
      </w:r>
      <w:r w:rsidRPr="00134D7F">
        <w:rPr>
          <w:rFonts w:ascii="Arial" w:hAnsi="Arial" w:cs="Arial"/>
        </w:rPr>
        <w:t xml:space="preserve"> assistance necessary to prevent </w:t>
      </w:r>
      <w:r w:rsidR="000E526A" w:rsidRPr="00134D7F">
        <w:rPr>
          <w:rFonts w:ascii="Arial" w:hAnsi="Arial" w:cs="Arial"/>
        </w:rPr>
        <w:t>an individual</w:t>
      </w:r>
      <w:r w:rsidRPr="00134D7F">
        <w:rPr>
          <w:rFonts w:ascii="Arial" w:hAnsi="Arial" w:cs="Arial"/>
        </w:rPr>
        <w:t xml:space="preserve"> or family from moving </w:t>
      </w:r>
      <w:r w:rsidR="000E526A" w:rsidRPr="00134D7F">
        <w:rPr>
          <w:rFonts w:ascii="Arial" w:hAnsi="Arial" w:cs="Arial"/>
        </w:rPr>
        <w:t>into an</w:t>
      </w:r>
      <w:r w:rsidRPr="00134D7F">
        <w:rPr>
          <w:rFonts w:ascii="Arial" w:hAnsi="Arial" w:cs="Arial"/>
        </w:rPr>
        <w:t xml:space="preserve"> emergency shelter or another </w:t>
      </w:r>
      <w:r w:rsidR="000E526A" w:rsidRPr="00134D7F">
        <w:rPr>
          <w:rFonts w:ascii="Arial" w:hAnsi="Arial" w:cs="Arial"/>
        </w:rPr>
        <w:t>place described</w:t>
      </w:r>
      <w:r w:rsidRPr="00134D7F">
        <w:rPr>
          <w:rFonts w:ascii="Arial" w:hAnsi="Arial" w:cs="Arial"/>
        </w:rPr>
        <w:t xml:space="preserve"> in paragraph (1) of the</w:t>
      </w:r>
      <w:r w:rsidR="000E526A" w:rsidRPr="00134D7F">
        <w:rPr>
          <w:rFonts w:ascii="Arial" w:hAnsi="Arial" w:cs="Arial"/>
        </w:rPr>
        <w:t xml:space="preserve"> </w:t>
      </w:r>
      <w:r w:rsidRPr="00134D7F">
        <w:rPr>
          <w:rFonts w:ascii="Arial" w:hAnsi="Arial" w:cs="Arial"/>
        </w:rPr>
        <w:t xml:space="preserve">‘‘homeless’’ definition in </w:t>
      </w:r>
      <w:r w:rsidR="00E659FC">
        <w:rPr>
          <w:rFonts w:ascii="Arial" w:hAnsi="Arial" w:cs="Arial"/>
        </w:rPr>
        <w:t xml:space="preserve">24 CFR </w:t>
      </w:r>
      <w:r w:rsidRPr="00134D7F">
        <w:rPr>
          <w:rFonts w:ascii="Arial" w:hAnsi="Arial" w:cs="Arial"/>
        </w:rPr>
        <w:t xml:space="preserve">576.2. </w:t>
      </w:r>
      <w:r w:rsidR="000E526A" w:rsidRPr="00134D7F">
        <w:rPr>
          <w:rFonts w:ascii="Arial" w:hAnsi="Arial" w:cs="Arial"/>
        </w:rPr>
        <w:t>This assistance</w:t>
      </w:r>
      <w:r w:rsidRPr="00134D7F">
        <w:rPr>
          <w:rFonts w:ascii="Arial" w:hAnsi="Arial" w:cs="Arial"/>
        </w:rPr>
        <w:t xml:space="preserve">, referred to as </w:t>
      </w:r>
      <w:r w:rsidR="000E526A" w:rsidRPr="00134D7F">
        <w:rPr>
          <w:rFonts w:ascii="Arial" w:hAnsi="Arial" w:cs="Arial"/>
        </w:rPr>
        <w:t>homelessness prevention</w:t>
      </w:r>
      <w:r w:rsidRPr="00134D7F">
        <w:rPr>
          <w:rFonts w:ascii="Arial" w:hAnsi="Arial" w:cs="Arial"/>
        </w:rPr>
        <w:t xml:space="preserve">, may be provided </w:t>
      </w:r>
      <w:r w:rsidR="000E526A" w:rsidRPr="00134D7F">
        <w:rPr>
          <w:rFonts w:ascii="Arial" w:hAnsi="Arial" w:cs="Arial"/>
        </w:rPr>
        <w:t>to individuals</w:t>
      </w:r>
      <w:r w:rsidRPr="00134D7F">
        <w:rPr>
          <w:rFonts w:ascii="Arial" w:hAnsi="Arial" w:cs="Arial"/>
        </w:rPr>
        <w:t xml:space="preserve"> and families who meet </w:t>
      </w:r>
      <w:r w:rsidR="000E526A" w:rsidRPr="00134D7F">
        <w:rPr>
          <w:rFonts w:ascii="Arial" w:hAnsi="Arial" w:cs="Arial"/>
        </w:rPr>
        <w:t>the criteria</w:t>
      </w:r>
      <w:r w:rsidRPr="00134D7F">
        <w:rPr>
          <w:rFonts w:ascii="Arial" w:hAnsi="Arial" w:cs="Arial"/>
        </w:rPr>
        <w:t xml:space="preserve"> under the ‘‘at risk </w:t>
      </w:r>
      <w:r w:rsidR="000E526A" w:rsidRPr="00134D7F">
        <w:rPr>
          <w:rFonts w:ascii="Arial" w:hAnsi="Arial" w:cs="Arial"/>
        </w:rPr>
        <w:t>of homelessness</w:t>
      </w:r>
      <w:r w:rsidRPr="00134D7F">
        <w:rPr>
          <w:rFonts w:ascii="Arial" w:hAnsi="Arial" w:cs="Arial"/>
        </w:rPr>
        <w:t xml:space="preserve">’’ definition, or who </w:t>
      </w:r>
      <w:r w:rsidR="000E526A" w:rsidRPr="00134D7F">
        <w:rPr>
          <w:rFonts w:ascii="Arial" w:hAnsi="Arial" w:cs="Arial"/>
        </w:rPr>
        <w:t>meet the</w:t>
      </w:r>
      <w:r w:rsidRPr="00134D7F">
        <w:rPr>
          <w:rFonts w:ascii="Arial" w:hAnsi="Arial" w:cs="Arial"/>
        </w:rPr>
        <w:t xml:space="preserve"> criteria in the ‘‘homeless’’ definition </w:t>
      </w:r>
      <w:r w:rsidR="00E659FC">
        <w:rPr>
          <w:rFonts w:ascii="Arial" w:hAnsi="Arial" w:cs="Arial"/>
        </w:rPr>
        <w:t xml:space="preserve">at 24 CFR </w:t>
      </w:r>
      <w:r w:rsidRPr="00134D7F">
        <w:rPr>
          <w:rFonts w:ascii="Arial" w:hAnsi="Arial" w:cs="Arial"/>
        </w:rPr>
        <w:t>576.2</w:t>
      </w:r>
      <w:r w:rsidR="00E659FC">
        <w:rPr>
          <w:rFonts w:ascii="Arial" w:hAnsi="Arial" w:cs="Arial"/>
        </w:rPr>
        <w:t xml:space="preserve"> </w:t>
      </w:r>
      <w:r w:rsidRPr="00134D7F">
        <w:rPr>
          <w:rFonts w:ascii="Arial" w:hAnsi="Arial" w:cs="Arial"/>
        </w:rPr>
        <w:t>and have an annual income below 30</w:t>
      </w:r>
      <w:r w:rsidR="00637B08" w:rsidRPr="00134D7F">
        <w:rPr>
          <w:rFonts w:ascii="Arial" w:hAnsi="Arial" w:cs="Arial"/>
        </w:rPr>
        <w:t xml:space="preserve"> </w:t>
      </w:r>
      <w:r w:rsidRPr="00134D7F">
        <w:rPr>
          <w:rFonts w:ascii="Arial" w:hAnsi="Arial" w:cs="Arial"/>
        </w:rPr>
        <w:t xml:space="preserve">percent of median family income for </w:t>
      </w:r>
      <w:r w:rsidR="000E526A" w:rsidRPr="00134D7F">
        <w:rPr>
          <w:rFonts w:ascii="Arial" w:hAnsi="Arial" w:cs="Arial"/>
        </w:rPr>
        <w:t>the area</w:t>
      </w:r>
      <w:r w:rsidRPr="00134D7F">
        <w:rPr>
          <w:rFonts w:ascii="Arial" w:hAnsi="Arial" w:cs="Arial"/>
        </w:rPr>
        <w:t xml:space="preserve">, as determined by HUD. The </w:t>
      </w:r>
      <w:r w:rsidR="000E526A" w:rsidRPr="00134D7F">
        <w:rPr>
          <w:rFonts w:ascii="Arial" w:hAnsi="Arial" w:cs="Arial"/>
        </w:rPr>
        <w:t>costs of</w:t>
      </w:r>
      <w:r w:rsidRPr="00134D7F">
        <w:rPr>
          <w:rFonts w:ascii="Arial" w:hAnsi="Arial" w:cs="Arial"/>
        </w:rPr>
        <w:t xml:space="preserve"> homelessness prevention are </w:t>
      </w:r>
      <w:r w:rsidR="000E526A" w:rsidRPr="00134D7F">
        <w:rPr>
          <w:rFonts w:ascii="Arial" w:hAnsi="Arial" w:cs="Arial"/>
        </w:rPr>
        <w:t>only eligible</w:t>
      </w:r>
      <w:r w:rsidRPr="00134D7F">
        <w:rPr>
          <w:rFonts w:ascii="Arial" w:hAnsi="Arial" w:cs="Arial"/>
        </w:rPr>
        <w:t xml:space="preserve"> to the extent that the </w:t>
      </w:r>
      <w:r w:rsidR="000E526A" w:rsidRPr="00134D7F">
        <w:rPr>
          <w:rFonts w:ascii="Arial" w:hAnsi="Arial" w:cs="Arial"/>
        </w:rPr>
        <w:t>assistance is</w:t>
      </w:r>
      <w:r w:rsidRPr="00134D7F">
        <w:rPr>
          <w:rFonts w:ascii="Arial" w:hAnsi="Arial" w:cs="Arial"/>
        </w:rPr>
        <w:t xml:space="preserve"> necessary to help the </w:t>
      </w:r>
      <w:r w:rsidR="000E526A" w:rsidRPr="00134D7F">
        <w:rPr>
          <w:rFonts w:ascii="Arial" w:hAnsi="Arial" w:cs="Arial"/>
        </w:rPr>
        <w:t>program participant</w:t>
      </w:r>
      <w:r w:rsidRPr="00134D7F">
        <w:rPr>
          <w:rFonts w:ascii="Arial" w:hAnsi="Arial" w:cs="Arial"/>
        </w:rPr>
        <w:t xml:space="preserve"> regain stability in </w:t>
      </w:r>
      <w:r w:rsidR="000E526A" w:rsidRPr="00134D7F">
        <w:rPr>
          <w:rFonts w:ascii="Arial" w:hAnsi="Arial" w:cs="Arial"/>
        </w:rPr>
        <w:t>the program</w:t>
      </w:r>
      <w:r w:rsidRPr="00134D7F">
        <w:rPr>
          <w:rFonts w:ascii="Arial" w:hAnsi="Arial" w:cs="Arial"/>
        </w:rPr>
        <w:t xml:space="preserve"> participant’s </w:t>
      </w:r>
      <w:r w:rsidR="000E526A" w:rsidRPr="00134D7F">
        <w:rPr>
          <w:rFonts w:ascii="Arial" w:hAnsi="Arial" w:cs="Arial"/>
        </w:rPr>
        <w:t>current permanent</w:t>
      </w:r>
      <w:r w:rsidRPr="00134D7F">
        <w:rPr>
          <w:rFonts w:ascii="Arial" w:hAnsi="Arial" w:cs="Arial"/>
        </w:rPr>
        <w:t xml:space="preserve"> housing or move into </w:t>
      </w:r>
      <w:r w:rsidR="000E526A" w:rsidRPr="00134D7F">
        <w:rPr>
          <w:rFonts w:ascii="Arial" w:hAnsi="Arial" w:cs="Arial"/>
        </w:rPr>
        <w:t>other permanent</w:t>
      </w:r>
      <w:r w:rsidRPr="00134D7F">
        <w:rPr>
          <w:rFonts w:ascii="Arial" w:hAnsi="Arial" w:cs="Arial"/>
        </w:rPr>
        <w:t xml:space="preserve"> housing and achieve </w:t>
      </w:r>
      <w:r w:rsidR="000E526A" w:rsidRPr="00134D7F">
        <w:rPr>
          <w:rFonts w:ascii="Arial" w:hAnsi="Arial" w:cs="Arial"/>
        </w:rPr>
        <w:t>stability in</w:t>
      </w:r>
      <w:r w:rsidRPr="00134D7F">
        <w:rPr>
          <w:rFonts w:ascii="Arial" w:hAnsi="Arial" w:cs="Arial"/>
        </w:rPr>
        <w:t xml:space="preserve"> that housing. </w:t>
      </w:r>
      <w:r w:rsidR="000E526A" w:rsidRPr="00134D7F">
        <w:rPr>
          <w:rFonts w:ascii="Arial" w:hAnsi="Arial" w:cs="Arial"/>
        </w:rPr>
        <w:t>Homelessness prevention</w:t>
      </w:r>
      <w:r w:rsidRPr="00134D7F">
        <w:rPr>
          <w:rFonts w:ascii="Arial" w:hAnsi="Arial" w:cs="Arial"/>
        </w:rPr>
        <w:t xml:space="preserve"> must be provided </w:t>
      </w:r>
      <w:r w:rsidR="000E526A" w:rsidRPr="00134D7F">
        <w:rPr>
          <w:rFonts w:ascii="Arial" w:hAnsi="Arial" w:cs="Arial"/>
        </w:rPr>
        <w:t>in accordance</w:t>
      </w:r>
      <w:r w:rsidRPr="00134D7F">
        <w:rPr>
          <w:rFonts w:ascii="Arial" w:hAnsi="Arial" w:cs="Arial"/>
        </w:rPr>
        <w:t xml:space="preserve"> with the housing relocation</w:t>
      </w:r>
      <w:r w:rsidR="00B33FC7" w:rsidRPr="00134D7F">
        <w:rPr>
          <w:rFonts w:ascii="Arial" w:hAnsi="Arial" w:cs="Arial"/>
        </w:rPr>
        <w:t xml:space="preserve"> </w:t>
      </w:r>
      <w:r w:rsidRPr="00134D7F">
        <w:rPr>
          <w:rFonts w:ascii="Arial" w:hAnsi="Arial" w:cs="Arial"/>
        </w:rPr>
        <w:t xml:space="preserve">and stabilization services </w:t>
      </w:r>
      <w:r w:rsidR="000E526A" w:rsidRPr="00134D7F">
        <w:rPr>
          <w:rFonts w:ascii="Arial" w:hAnsi="Arial" w:cs="Arial"/>
        </w:rPr>
        <w:t>requirements in</w:t>
      </w:r>
      <w:r w:rsidRPr="00134D7F">
        <w:rPr>
          <w:rFonts w:ascii="Arial" w:hAnsi="Arial" w:cs="Arial"/>
        </w:rPr>
        <w:t xml:space="preserve"> </w:t>
      </w:r>
      <w:r w:rsidR="00E659FC">
        <w:rPr>
          <w:rFonts w:ascii="Arial" w:hAnsi="Arial" w:cs="Arial"/>
        </w:rPr>
        <w:t xml:space="preserve">24 CFR </w:t>
      </w:r>
      <w:r w:rsidRPr="00134D7F">
        <w:rPr>
          <w:rFonts w:ascii="Arial" w:hAnsi="Arial" w:cs="Arial"/>
        </w:rPr>
        <w:t xml:space="preserve">576.105, the short-term </w:t>
      </w:r>
      <w:r w:rsidR="000E526A" w:rsidRPr="00134D7F">
        <w:rPr>
          <w:rFonts w:ascii="Arial" w:hAnsi="Arial" w:cs="Arial"/>
        </w:rPr>
        <w:t>and medium</w:t>
      </w:r>
      <w:r w:rsidRPr="00134D7F">
        <w:rPr>
          <w:rFonts w:ascii="Arial" w:hAnsi="Arial" w:cs="Arial"/>
        </w:rPr>
        <w:t xml:space="preserve">-term rental </w:t>
      </w:r>
      <w:r w:rsidR="000E526A" w:rsidRPr="00134D7F">
        <w:rPr>
          <w:rFonts w:ascii="Arial" w:hAnsi="Arial" w:cs="Arial"/>
        </w:rPr>
        <w:t>assistance requirements</w:t>
      </w:r>
      <w:r w:rsidRPr="00134D7F">
        <w:rPr>
          <w:rFonts w:ascii="Arial" w:hAnsi="Arial" w:cs="Arial"/>
        </w:rPr>
        <w:t xml:space="preserve"> in </w:t>
      </w:r>
      <w:r w:rsidR="00E659FC">
        <w:rPr>
          <w:rFonts w:ascii="Arial" w:hAnsi="Arial" w:cs="Arial"/>
        </w:rPr>
        <w:t xml:space="preserve">24 CFR </w:t>
      </w:r>
      <w:r w:rsidRPr="00134D7F">
        <w:rPr>
          <w:rFonts w:ascii="Arial" w:hAnsi="Arial" w:cs="Arial"/>
        </w:rPr>
        <w:t xml:space="preserve">576.106, and </w:t>
      </w:r>
      <w:r w:rsidR="000E526A" w:rsidRPr="00134D7F">
        <w:rPr>
          <w:rFonts w:ascii="Arial" w:hAnsi="Arial" w:cs="Arial"/>
        </w:rPr>
        <w:t>the written</w:t>
      </w:r>
      <w:r w:rsidRPr="00134D7F">
        <w:rPr>
          <w:rFonts w:ascii="Arial" w:hAnsi="Arial" w:cs="Arial"/>
        </w:rPr>
        <w:t xml:space="preserve"> standards and </w:t>
      </w:r>
      <w:r w:rsidR="000E526A" w:rsidRPr="00134D7F">
        <w:rPr>
          <w:rFonts w:ascii="Arial" w:hAnsi="Arial" w:cs="Arial"/>
        </w:rPr>
        <w:t>procedures established</w:t>
      </w:r>
      <w:r w:rsidRPr="00134D7F">
        <w:rPr>
          <w:rFonts w:ascii="Arial" w:hAnsi="Arial" w:cs="Arial"/>
        </w:rPr>
        <w:t xml:space="preserve"> under </w:t>
      </w:r>
      <w:r w:rsidR="00E659FC">
        <w:rPr>
          <w:rFonts w:ascii="Arial" w:hAnsi="Arial" w:cs="Arial"/>
        </w:rPr>
        <w:t xml:space="preserve">24 CFR </w:t>
      </w:r>
      <w:r w:rsidRPr="00134D7F">
        <w:rPr>
          <w:rFonts w:ascii="Arial" w:hAnsi="Arial" w:cs="Arial"/>
        </w:rPr>
        <w:t>576.400.</w:t>
      </w:r>
    </w:p>
    <w:p w:rsidR="00B33FC7" w:rsidRPr="00134D7F" w:rsidRDefault="00B33FC7" w:rsidP="00AF2F59">
      <w:pPr>
        <w:autoSpaceDE w:val="0"/>
        <w:autoSpaceDN w:val="0"/>
        <w:adjustRightInd w:val="0"/>
        <w:spacing w:after="0" w:line="240" w:lineRule="auto"/>
        <w:rPr>
          <w:rFonts w:ascii="Arial" w:hAnsi="Arial" w:cs="Arial"/>
        </w:rPr>
      </w:pPr>
    </w:p>
    <w:p w:rsidR="000B0365" w:rsidRDefault="004C16D2" w:rsidP="00863ADC">
      <w:pPr>
        <w:autoSpaceDE w:val="0"/>
        <w:autoSpaceDN w:val="0"/>
        <w:adjustRightInd w:val="0"/>
        <w:spacing w:after="0" w:line="240" w:lineRule="auto"/>
        <w:rPr>
          <w:rFonts w:ascii="Arial" w:hAnsi="Arial" w:cs="Arial"/>
          <w:bCs/>
        </w:rPr>
      </w:pPr>
      <w:r w:rsidRPr="00863ADC">
        <w:rPr>
          <w:rFonts w:ascii="Arial" w:hAnsi="Arial" w:cs="Arial"/>
          <w:b/>
          <w:bCs/>
          <w:u w:val="single"/>
        </w:rPr>
        <w:t>R</w:t>
      </w:r>
      <w:r w:rsidR="000B0365" w:rsidRPr="00863ADC">
        <w:rPr>
          <w:rFonts w:ascii="Arial" w:hAnsi="Arial" w:cs="Arial"/>
          <w:b/>
          <w:bCs/>
          <w:u w:val="single"/>
        </w:rPr>
        <w:t xml:space="preserve">apid </w:t>
      </w:r>
      <w:r w:rsidRPr="00863ADC">
        <w:rPr>
          <w:rFonts w:ascii="Arial" w:hAnsi="Arial" w:cs="Arial"/>
          <w:b/>
          <w:bCs/>
          <w:u w:val="single"/>
        </w:rPr>
        <w:t>R</w:t>
      </w:r>
      <w:r w:rsidR="000B0365" w:rsidRPr="00863ADC">
        <w:rPr>
          <w:rFonts w:ascii="Arial" w:hAnsi="Arial" w:cs="Arial"/>
          <w:b/>
          <w:bCs/>
          <w:u w:val="single"/>
        </w:rPr>
        <w:t>e-</w:t>
      </w:r>
      <w:r w:rsidRPr="00863ADC">
        <w:rPr>
          <w:rFonts w:ascii="Arial" w:hAnsi="Arial" w:cs="Arial"/>
          <w:b/>
          <w:bCs/>
          <w:u w:val="single"/>
        </w:rPr>
        <w:t>H</w:t>
      </w:r>
      <w:r w:rsidR="000B0365" w:rsidRPr="00863ADC">
        <w:rPr>
          <w:rFonts w:ascii="Arial" w:hAnsi="Arial" w:cs="Arial"/>
          <w:b/>
          <w:bCs/>
          <w:u w:val="single"/>
        </w:rPr>
        <w:t xml:space="preserve">ousing </w:t>
      </w:r>
      <w:r w:rsidRPr="00863ADC">
        <w:rPr>
          <w:rFonts w:ascii="Arial" w:hAnsi="Arial" w:cs="Arial"/>
          <w:b/>
          <w:bCs/>
          <w:u w:val="single"/>
        </w:rPr>
        <w:t>A</w:t>
      </w:r>
      <w:r w:rsidR="000B0365" w:rsidRPr="00863ADC">
        <w:rPr>
          <w:rFonts w:ascii="Arial" w:hAnsi="Arial" w:cs="Arial"/>
          <w:b/>
          <w:bCs/>
          <w:u w:val="single"/>
        </w:rPr>
        <w:t>ssistance</w:t>
      </w:r>
      <w:r w:rsidR="00B33FC7" w:rsidRPr="00863ADC">
        <w:rPr>
          <w:rFonts w:ascii="Arial" w:hAnsi="Arial" w:cs="Arial"/>
          <w:b/>
          <w:bCs/>
          <w:u w:val="single"/>
        </w:rPr>
        <w:t xml:space="preserve"> </w:t>
      </w:r>
      <w:r w:rsidRPr="00863ADC">
        <w:rPr>
          <w:rFonts w:ascii="Arial" w:hAnsi="Arial" w:cs="Arial"/>
          <w:b/>
          <w:bCs/>
          <w:u w:val="single"/>
        </w:rPr>
        <w:t>Component</w:t>
      </w:r>
      <w:r w:rsidR="00E14C2E">
        <w:rPr>
          <w:rFonts w:ascii="Arial" w:hAnsi="Arial" w:cs="Arial"/>
          <w:b/>
          <w:bCs/>
        </w:rPr>
        <w:t xml:space="preserve"> </w:t>
      </w:r>
      <w:r w:rsidR="00E14C2E" w:rsidRPr="00863ADC">
        <w:rPr>
          <w:rFonts w:ascii="Arial" w:hAnsi="Arial" w:cs="Arial"/>
          <w:bCs/>
        </w:rPr>
        <w:t xml:space="preserve">(24 </w:t>
      </w:r>
      <w:r w:rsidR="00E14C2E">
        <w:rPr>
          <w:rFonts w:ascii="Arial" w:hAnsi="Arial" w:cs="Arial"/>
          <w:bCs/>
        </w:rPr>
        <w:t xml:space="preserve">CFR </w:t>
      </w:r>
      <w:r w:rsidR="00E14C2E" w:rsidRPr="00863ADC">
        <w:rPr>
          <w:rFonts w:ascii="Arial" w:hAnsi="Arial" w:cs="Arial"/>
          <w:bCs/>
        </w:rPr>
        <w:t>576.104)</w:t>
      </w:r>
    </w:p>
    <w:p w:rsidR="00AF626A" w:rsidRPr="00863ADC" w:rsidRDefault="00AF626A" w:rsidP="00863ADC">
      <w:pPr>
        <w:autoSpaceDE w:val="0"/>
        <w:autoSpaceDN w:val="0"/>
        <w:adjustRightInd w:val="0"/>
        <w:spacing w:after="0" w:line="240" w:lineRule="auto"/>
        <w:rPr>
          <w:rFonts w:ascii="Arial" w:hAnsi="Arial" w:cs="Arial"/>
          <w:bCs/>
        </w:rPr>
      </w:pPr>
    </w:p>
    <w:p w:rsidR="000B0365" w:rsidRPr="00134D7F" w:rsidRDefault="000B0365" w:rsidP="00AF2F59">
      <w:pPr>
        <w:autoSpaceDE w:val="0"/>
        <w:autoSpaceDN w:val="0"/>
        <w:adjustRightInd w:val="0"/>
        <w:spacing w:after="0" w:line="240" w:lineRule="auto"/>
        <w:rPr>
          <w:rFonts w:ascii="Arial" w:hAnsi="Arial" w:cs="Arial"/>
        </w:rPr>
      </w:pPr>
      <w:r w:rsidRPr="00134D7F">
        <w:rPr>
          <w:rFonts w:ascii="Arial" w:hAnsi="Arial" w:cs="Arial"/>
        </w:rPr>
        <w:t xml:space="preserve">ESG funds may be used to </w:t>
      </w:r>
      <w:r w:rsidR="000E526A" w:rsidRPr="00134D7F">
        <w:rPr>
          <w:rFonts w:ascii="Arial" w:hAnsi="Arial" w:cs="Arial"/>
        </w:rPr>
        <w:t>provide housing</w:t>
      </w:r>
      <w:r w:rsidRPr="00134D7F">
        <w:rPr>
          <w:rFonts w:ascii="Arial" w:hAnsi="Arial" w:cs="Arial"/>
        </w:rPr>
        <w:t xml:space="preserve"> relocation and </w:t>
      </w:r>
      <w:r w:rsidR="00847305" w:rsidRPr="00134D7F">
        <w:rPr>
          <w:rFonts w:ascii="Arial" w:hAnsi="Arial" w:cs="Arial"/>
        </w:rPr>
        <w:t>stabilization services</w:t>
      </w:r>
      <w:r w:rsidRPr="00134D7F">
        <w:rPr>
          <w:rFonts w:ascii="Arial" w:hAnsi="Arial" w:cs="Arial"/>
        </w:rPr>
        <w:t xml:space="preserve"> and short- and/or medium-</w:t>
      </w:r>
      <w:r w:rsidR="000E526A" w:rsidRPr="00134D7F">
        <w:rPr>
          <w:rFonts w:ascii="Arial" w:hAnsi="Arial" w:cs="Arial"/>
        </w:rPr>
        <w:t>term rental</w:t>
      </w:r>
      <w:r w:rsidRPr="00134D7F">
        <w:rPr>
          <w:rFonts w:ascii="Arial" w:hAnsi="Arial" w:cs="Arial"/>
        </w:rPr>
        <w:t xml:space="preserve"> assistance as necessary to help </w:t>
      </w:r>
      <w:r w:rsidR="000E526A" w:rsidRPr="00134D7F">
        <w:rPr>
          <w:rFonts w:ascii="Arial" w:hAnsi="Arial" w:cs="Arial"/>
        </w:rPr>
        <w:t>a homeless</w:t>
      </w:r>
      <w:r w:rsidRPr="00134D7F">
        <w:rPr>
          <w:rFonts w:ascii="Arial" w:hAnsi="Arial" w:cs="Arial"/>
        </w:rPr>
        <w:t xml:space="preserve"> individual or family move </w:t>
      </w:r>
      <w:r w:rsidR="000E526A" w:rsidRPr="00134D7F">
        <w:rPr>
          <w:rFonts w:ascii="Arial" w:hAnsi="Arial" w:cs="Arial"/>
        </w:rPr>
        <w:t>as quickly</w:t>
      </w:r>
      <w:r w:rsidRPr="00134D7F">
        <w:rPr>
          <w:rFonts w:ascii="Arial" w:hAnsi="Arial" w:cs="Arial"/>
        </w:rPr>
        <w:t xml:space="preserve"> as possible into permanent</w:t>
      </w:r>
      <w:r w:rsidR="000E526A" w:rsidRPr="00134D7F">
        <w:rPr>
          <w:rFonts w:ascii="Arial" w:hAnsi="Arial" w:cs="Arial"/>
        </w:rPr>
        <w:t xml:space="preserve"> </w:t>
      </w:r>
      <w:r w:rsidRPr="00134D7F">
        <w:rPr>
          <w:rFonts w:ascii="Arial" w:hAnsi="Arial" w:cs="Arial"/>
        </w:rPr>
        <w:t xml:space="preserve">housing and achieve stability in </w:t>
      </w:r>
      <w:r w:rsidR="000E526A" w:rsidRPr="00134D7F">
        <w:rPr>
          <w:rFonts w:ascii="Arial" w:hAnsi="Arial" w:cs="Arial"/>
        </w:rPr>
        <w:t>that housing</w:t>
      </w:r>
      <w:r w:rsidRPr="00134D7F">
        <w:rPr>
          <w:rFonts w:ascii="Arial" w:hAnsi="Arial" w:cs="Arial"/>
        </w:rPr>
        <w:t>. This assistance, referred to as</w:t>
      </w:r>
      <w:r w:rsidR="000E526A" w:rsidRPr="00134D7F">
        <w:rPr>
          <w:rFonts w:ascii="Arial" w:hAnsi="Arial" w:cs="Arial"/>
        </w:rPr>
        <w:t xml:space="preserve"> </w:t>
      </w:r>
      <w:r w:rsidRPr="00134D7F">
        <w:rPr>
          <w:rFonts w:ascii="Arial" w:hAnsi="Arial" w:cs="Arial"/>
        </w:rPr>
        <w:t xml:space="preserve">rapid re-housing assistance, may </w:t>
      </w:r>
      <w:r w:rsidR="000E526A" w:rsidRPr="00134D7F">
        <w:rPr>
          <w:rFonts w:ascii="Arial" w:hAnsi="Arial" w:cs="Arial"/>
        </w:rPr>
        <w:t>be provided</w:t>
      </w:r>
      <w:r w:rsidRPr="00134D7F">
        <w:rPr>
          <w:rFonts w:ascii="Arial" w:hAnsi="Arial" w:cs="Arial"/>
        </w:rPr>
        <w:t xml:space="preserve"> to program participants who</w:t>
      </w:r>
      <w:r w:rsidR="000E526A" w:rsidRPr="00134D7F">
        <w:rPr>
          <w:rFonts w:ascii="Arial" w:hAnsi="Arial" w:cs="Arial"/>
        </w:rPr>
        <w:t xml:space="preserve"> </w:t>
      </w:r>
      <w:r w:rsidRPr="00134D7F">
        <w:rPr>
          <w:rFonts w:ascii="Arial" w:hAnsi="Arial" w:cs="Arial"/>
        </w:rPr>
        <w:t xml:space="preserve">meet the criteria under paragraph (1) </w:t>
      </w:r>
      <w:r w:rsidR="000E526A" w:rsidRPr="00134D7F">
        <w:rPr>
          <w:rFonts w:ascii="Arial" w:hAnsi="Arial" w:cs="Arial"/>
        </w:rPr>
        <w:t>of the</w:t>
      </w:r>
      <w:r w:rsidRPr="00134D7F">
        <w:rPr>
          <w:rFonts w:ascii="Arial" w:hAnsi="Arial" w:cs="Arial"/>
        </w:rPr>
        <w:t xml:space="preserve"> ‘‘homeless’’ definition in </w:t>
      </w:r>
      <w:r w:rsidR="00CB36AC">
        <w:rPr>
          <w:rFonts w:ascii="Arial" w:hAnsi="Arial" w:cs="Arial"/>
        </w:rPr>
        <w:t xml:space="preserve">24 CFR </w:t>
      </w:r>
      <w:r w:rsidRPr="00134D7F">
        <w:rPr>
          <w:rFonts w:ascii="Arial" w:hAnsi="Arial" w:cs="Arial"/>
        </w:rPr>
        <w:t xml:space="preserve">576.2 </w:t>
      </w:r>
      <w:r w:rsidR="000E526A" w:rsidRPr="00134D7F">
        <w:rPr>
          <w:rFonts w:ascii="Arial" w:hAnsi="Arial" w:cs="Arial"/>
        </w:rPr>
        <w:t>or who</w:t>
      </w:r>
      <w:r w:rsidRPr="00134D7F">
        <w:rPr>
          <w:rFonts w:ascii="Arial" w:hAnsi="Arial" w:cs="Arial"/>
        </w:rPr>
        <w:t xml:space="preserve"> meet the criteria under paragraph</w:t>
      </w:r>
      <w:r w:rsidR="000E526A" w:rsidRPr="00134D7F">
        <w:rPr>
          <w:rFonts w:ascii="Arial" w:hAnsi="Arial" w:cs="Arial"/>
        </w:rPr>
        <w:t xml:space="preserve"> </w:t>
      </w:r>
      <w:r w:rsidRPr="00134D7F">
        <w:rPr>
          <w:rFonts w:ascii="Arial" w:hAnsi="Arial" w:cs="Arial"/>
        </w:rPr>
        <w:t xml:space="preserve">(4) of the ‘‘homeless’’ definition and </w:t>
      </w:r>
      <w:r w:rsidR="000E526A" w:rsidRPr="00134D7F">
        <w:rPr>
          <w:rFonts w:ascii="Arial" w:hAnsi="Arial" w:cs="Arial"/>
        </w:rPr>
        <w:t>live in</w:t>
      </w:r>
      <w:r w:rsidRPr="00134D7F">
        <w:rPr>
          <w:rFonts w:ascii="Arial" w:hAnsi="Arial" w:cs="Arial"/>
        </w:rPr>
        <w:t xml:space="preserve"> an emergency shelter or other </w:t>
      </w:r>
      <w:r w:rsidR="000E526A" w:rsidRPr="00134D7F">
        <w:rPr>
          <w:rFonts w:ascii="Arial" w:hAnsi="Arial" w:cs="Arial"/>
        </w:rPr>
        <w:t>place described</w:t>
      </w:r>
      <w:r w:rsidRPr="00134D7F">
        <w:rPr>
          <w:rFonts w:ascii="Arial" w:hAnsi="Arial" w:cs="Arial"/>
        </w:rPr>
        <w:t xml:space="preserve"> in paragraph (1) of the</w:t>
      </w:r>
      <w:r w:rsidR="001E454A" w:rsidRPr="00134D7F">
        <w:rPr>
          <w:rFonts w:ascii="Arial" w:hAnsi="Arial" w:cs="Arial"/>
        </w:rPr>
        <w:t xml:space="preserve"> </w:t>
      </w:r>
      <w:r w:rsidRPr="00134D7F">
        <w:rPr>
          <w:rFonts w:ascii="Arial" w:hAnsi="Arial" w:cs="Arial"/>
        </w:rPr>
        <w:t xml:space="preserve">‘‘homeless’’ definition. </w:t>
      </w:r>
      <w:r w:rsidR="00CB36AC">
        <w:rPr>
          <w:rFonts w:ascii="Arial" w:hAnsi="Arial" w:cs="Arial"/>
        </w:rPr>
        <w:t xml:space="preserve"> </w:t>
      </w:r>
      <w:r w:rsidRPr="00134D7F">
        <w:rPr>
          <w:rFonts w:ascii="Arial" w:hAnsi="Arial" w:cs="Arial"/>
        </w:rPr>
        <w:t xml:space="preserve">The rapid </w:t>
      </w:r>
      <w:r w:rsidR="00F06E8C">
        <w:rPr>
          <w:rFonts w:ascii="Arial" w:hAnsi="Arial" w:cs="Arial"/>
        </w:rPr>
        <w:t>re-housing</w:t>
      </w:r>
      <w:r w:rsidR="001E454A" w:rsidRPr="00134D7F">
        <w:rPr>
          <w:rFonts w:ascii="Arial" w:hAnsi="Arial" w:cs="Arial"/>
        </w:rPr>
        <w:t xml:space="preserve"> </w:t>
      </w:r>
      <w:r w:rsidRPr="00134D7F">
        <w:rPr>
          <w:rFonts w:ascii="Arial" w:hAnsi="Arial" w:cs="Arial"/>
        </w:rPr>
        <w:t xml:space="preserve">assistance must be provided </w:t>
      </w:r>
      <w:r w:rsidR="000E526A" w:rsidRPr="00134D7F">
        <w:rPr>
          <w:rFonts w:ascii="Arial" w:hAnsi="Arial" w:cs="Arial"/>
        </w:rPr>
        <w:t>in accordance</w:t>
      </w:r>
      <w:r w:rsidRPr="00134D7F">
        <w:rPr>
          <w:rFonts w:ascii="Arial" w:hAnsi="Arial" w:cs="Arial"/>
        </w:rPr>
        <w:t xml:space="preserve"> with the housing </w:t>
      </w:r>
      <w:r w:rsidR="001E454A" w:rsidRPr="00134D7F">
        <w:rPr>
          <w:rFonts w:ascii="Arial" w:hAnsi="Arial" w:cs="Arial"/>
        </w:rPr>
        <w:t>relocation and</w:t>
      </w:r>
      <w:r w:rsidRPr="00134D7F">
        <w:rPr>
          <w:rFonts w:ascii="Arial" w:hAnsi="Arial" w:cs="Arial"/>
        </w:rPr>
        <w:t xml:space="preserve"> stabilization services </w:t>
      </w:r>
      <w:r w:rsidR="001E454A" w:rsidRPr="00134D7F">
        <w:rPr>
          <w:rFonts w:ascii="Arial" w:hAnsi="Arial" w:cs="Arial"/>
        </w:rPr>
        <w:t>requirements in</w:t>
      </w:r>
      <w:r w:rsidRPr="00134D7F">
        <w:rPr>
          <w:rFonts w:ascii="Arial" w:hAnsi="Arial" w:cs="Arial"/>
        </w:rPr>
        <w:t xml:space="preserve"> </w:t>
      </w:r>
      <w:r w:rsidR="00CB36AC">
        <w:rPr>
          <w:rFonts w:ascii="Arial" w:hAnsi="Arial" w:cs="Arial"/>
        </w:rPr>
        <w:t>24 CFR</w:t>
      </w:r>
      <w:r w:rsidRPr="00134D7F">
        <w:rPr>
          <w:rFonts w:ascii="Arial" w:hAnsi="Arial" w:cs="Arial"/>
        </w:rPr>
        <w:t xml:space="preserve"> 576.105, the short- and medium</w:t>
      </w:r>
      <w:r w:rsidR="001E454A" w:rsidRPr="00134D7F">
        <w:rPr>
          <w:rFonts w:ascii="Arial" w:hAnsi="Arial" w:cs="Arial"/>
        </w:rPr>
        <w:t>-</w:t>
      </w:r>
      <w:r w:rsidRPr="00134D7F">
        <w:rPr>
          <w:rFonts w:ascii="Arial" w:hAnsi="Arial" w:cs="Arial"/>
        </w:rPr>
        <w:t>term</w:t>
      </w:r>
      <w:r w:rsidR="001E454A" w:rsidRPr="00134D7F">
        <w:rPr>
          <w:rFonts w:ascii="Arial" w:hAnsi="Arial" w:cs="Arial"/>
        </w:rPr>
        <w:t xml:space="preserve"> </w:t>
      </w:r>
      <w:r w:rsidRPr="00134D7F">
        <w:rPr>
          <w:rFonts w:ascii="Arial" w:hAnsi="Arial" w:cs="Arial"/>
        </w:rPr>
        <w:t>rental assistance requirements in</w:t>
      </w:r>
      <w:r w:rsidR="00CB36AC">
        <w:rPr>
          <w:rFonts w:ascii="Arial" w:hAnsi="Arial" w:cs="Arial"/>
        </w:rPr>
        <w:t xml:space="preserve"> 24 CFR </w:t>
      </w:r>
      <w:r w:rsidRPr="00134D7F">
        <w:rPr>
          <w:rFonts w:ascii="Arial" w:hAnsi="Arial" w:cs="Arial"/>
        </w:rPr>
        <w:t xml:space="preserve">576.106, and the written standards </w:t>
      </w:r>
      <w:r w:rsidR="000E526A" w:rsidRPr="00134D7F">
        <w:rPr>
          <w:rFonts w:ascii="Arial" w:hAnsi="Arial" w:cs="Arial"/>
        </w:rPr>
        <w:t>and procedures</w:t>
      </w:r>
      <w:r w:rsidRPr="00134D7F">
        <w:rPr>
          <w:rFonts w:ascii="Arial" w:hAnsi="Arial" w:cs="Arial"/>
        </w:rPr>
        <w:t xml:space="preserve"> established under </w:t>
      </w:r>
      <w:r w:rsidR="00CB36AC">
        <w:rPr>
          <w:rFonts w:ascii="Arial" w:hAnsi="Arial" w:cs="Arial"/>
        </w:rPr>
        <w:t xml:space="preserve">24 CFR </w:t>
      </w:r>
      <w:r w:rsidRPr="00134D7F">
        <w:rPr>
          <w:rFonts w:ascii="Arial" w:hAnsi="Arial" w:cs="Arial"/>
        </w:rPr>
        <w:t>576.400.</w:t>
      </w:r>
    </w:p>
    <w:p w:rsidR="001E454A" w:rsidRPr="00134D7F" w:rsidRDefault="001E454A" w:rsidP="00AF2F59">
      <w:pPr>
        <w:autoSpaceDE w:val="0"/>
        <w:autoSpaceDN w:val="0"/>
        <w:adjustRightInd w:val="0"/>
        <w:spacing w:after="0" w:line="240" w:lineRule="auto"/>
        <w:rPr>
          <w:rFonts w:ascii="Arial" w:hAnsi="Arial" w:cs="Arial"/>
        </w:rPr>
      </w:pPr>
    </w:p>
    <w:p w:rsidR="000B0365" w:rsidRDefault="000B0365" w:rsidP="00863ADC">
      <w:pPr>
        <w:autoSpaceDE w:val="0"/>
        <w:autoSpaceDN w:val="0"/>
        <w:adjustRightInd w:val="0"/>
        <w:spacing w:after="0" w:line="240" w:lineRule="auto"/>
        <w:rPr>
          <w:rFonts w:ascii="Arial" w:hAnsi="Arial" w:cs="Arial"/>
          <w:bCs/>
        </w:rPr>
      </w:pPr>
      <w:r w:rsidRPr="00773CFD">
        <w:rPr>
          <w:rFonts w:ascii="Arial" w:hAnsi="Arial" w:cs="Arial"/>
          <w:b/>
          <w:bCs/>
        </w:rPr>
        <w:t xml:space="preserve">Housing </w:t>
      </w:r>
      <w:r w:rsidR="00EB6E1B" w:rsidRPr="00863ADC">
        <w:rPr>
          <w:rFonts w:ascii="Arial" w:hAnsi="Arial" w:cs="Arial"/>
          <w:b/>
          <w:bCs/>
        </w:rPr>
        <w:t>R</w:t>
      </w:r>
      <w:r w:rsidRPr="00773CFD">
        <w:rPr>
          <w:rFonts w:ascii="Arial" w:hAnsi="Arial" w:cs="Arial"/>
          <w:b/>
          <w:bCs/>
        </w:rPr>
        <w:t xml:space="preserve">elocation </w:t>
      </w:r>
      <w:r w:rsidR="001E454A" w:rsidRPr="00773CFD">
        <w:rPr>
          <w:rFonts w:ascii="Arial" w:hAnsi="Arial" w:cs="Arial"/>
          <w:b/>
          <w:bCs/>
        </w:rPr>
        <w:t xml:space="preserve">and </w:t>
      </w:r>
      <w:r w:rsidR="00EB6E1B" w:rsidRPr="00863ADC">
        <w:rPr>
          <w:rFonts w:ascii="Arial" w:hAnsi="Arial" w:cs="Arial"/>
          <w:b/>
          <w:bCs/>
        </w:rPr>
        <w:t>S</w:t>
      </w:r>
      <w:r w:rsidR="001E454A" w:rsidRPr="00773CFD">
        <w:rPr>
          <w:rFonts w:ascii="Arial" w:hAnsi="Arial" w:cs="Arial"/>
          <w:b/>
          <w:bCs/>
        </w:rPr>
        <w:t>tabilization</w:t>
      </w:r>
      <w:r w:rsidRPr="00773CFD">
        <w:rPr>
          <w:rFonts w:ascii="Arial" w:hAnsi="Arial" w:cs="Arial"/>
          <w:b/>
          <w:bCs/>
        </w:rPr>
        <w:t xml:space="preserve"> </w:t>
      </w:r>
      <w:r w:rsidR="00EB6E1B" w:rsidRPr="00863ADC">
        <w:rPr>
          <w:rFonts w:ascii="Arial" w:hAnsi="Arial" w:cs="Arial"/>
          <w:b/>
          <w:bCs/>
        </w:rPr>
        <w:t>S</w:t>
      </w:r>
      <w:r w:rsidRPr="00773CFD">
        <w:rPr>
          <w:rFonts w:ascii="Arial" w:hAnsi="Arial" w:cs="Arial"/>
          <w:b/>
          <w:bCs/>
        </w:rPr>
        <w:t>ervices</w:t>
      </w:r>
      <w:r w:rsidR="00EB6E1B">
        <w:rPr>
          <w:rFonts w:ascii="Arial" w:hAnsi="Arial" w:cs="Arial"/>
          <w:b/>
          <w:bCs/>
        </w:rPr>
        <w:t xml:space="preserve"> </w:t>
      </w:r>
      <w:r w:rsidR="00EB6E1B">
        <w:rPr>
          <w:rFonts w:ascii="Arial" w:hAnsi="Arial" w:cs="Arial"/>
          <w:bCs/>
        </w:rPr>
        <w:t>(24 CFR 576.105)</w:t>
      </w:r>
    </w:p>
    <w:p w:rsidR="00773CFD" w:rsidRPr="00863ADC" w:rsidRDefault="00773CFD" w:rsidP="00863ADC">
      <w:pPr>
        <w:autoSpaceDE w:val="0"/>
        <w:autoSpaceDN w:val="0"/>
        <w:adjustRightInd w:val="0"/>
        <w:spacing w:after="0" w:line="240" w:lineRule="auto"/>
        <w:rPr>
          <w:rFonts w:ascii="Arial" w:hAnsi="Arial" w:cs="Arial"/>
          <w:bCs/>
        </w:rPr>
      </w:pPr>
      <w:r>
        <w:rPr>
          <w:rFonts w:ascii="Arial" w:hAnsi="Arial" w:cs="Arial"/>
          <w:bCs/>
        </w:rPr>
        <w:t>Note: This applies to both the Homelessness Prevention and Rapid Re-Housing Assistance Components of ESG.</w:t>
      </w:r>
    </w:p>
    <w:p w:rsidR="000B0365" w:rsidRPr="00134D7F" w:rsidRDefault="000B0365" w:rsidP="00863ADC">
      <w:pPr>
        <w:pStyle w:val="ListParagraph"/>
        <w:numPr>
          <w:ilvl w:val="0"/>
          <w:numId w:val="18"/>
        </w:numPr>
        <w:autoSpaceDE w:val="0"/>
        <w:autoSpaceDN w:val="0"/>
        <w:adjustRightInd w:val="0"/>
        <w:spacing w:after="0" w:line="240" w:lineRule="auto"/>
        <w:ind w:left="360" w:hanging="360"/>
        <w:rPr>
          <w:rFonts w:ascii="Arial" w:hAnsi="Arial" w:cs="Arial"/>
        </w:rPr>
      </w:pPr>
      <w:r w:rsidRPr="00134D7F">
        <w:rPr>
          <w:rFonts w:ascii="Arial" w:hAnsi="Arial" w:cs="Arial"/>
          <w:b/>
        </w:rPr>
        <w:t>Financial assistance costs.</w:t>
      </w:r>
      <w:r w:rsidRPr="00134D7F">
        <w:rPr>
          <w:rFonts w:ascii="Arial" w:hAnsi="Arial" w:cs="Arial"/>
        </w:rPr>
        <w:t xml:space="preserve"> </w:t>
      </w:r>
      <w:r w:rsidR="001E454A" w:rsidRPr="00134D7F">
        <w:rPr>
          <w:rFonts w:ascii="Arial" w:hAnsi="Arial" w:cs="Arial"/>
        </w:rPr>
        <w:t xml:space="preserve"> </w:t>
      </w:r>
      <w:r w:rsidRPr="00134D7F">
        <w:rPr>
          <w:rFonts w:ascii="Arial" w:hAnsi="Arial" w:cs="Arial"/>
        </w:rPr>
        <w:t>Subject</w:t>
      </w:r>
      <w:r w:rsidR="001E454A" w:rsidRPr="00134D7F">
        <w:rPr>
          <w:rFonts w:ascii="Arial" w:hAnsi="Arial" w:cs="Arial"/>
        </w:rPr>
        <w:t xml:space="preserve"> </w:t>
      </w:r>
      <w:r w:rsidRPr="00134D7F">
        <w:rPr>
          <w:rFonts w:ascii="Arial" w:hAnsi="Arial" w:cs="Arial"/>
        </w:rPr>
        <w:t>to the general conditions under</w:t>
      </w:r>
      <w:r w:rsidR="00F748CA">
        <w:rPr>
          <w:rFonts w:ascii="Arial" w:hAnsi="Arial" w:cs="Arial"/>
        </w:rPr>
        <w:t xml:space="preserve"> 24 CFR</w:t>
      </w:r>
      <w:r w:rsidRPr="00134D7F">
        <w:rPr>
          <w:rFonts w:ascii="Arial" w:hAnsi="Arial" w:cs="Arial"/>
        </w:rPr>
        <w:t xml:space="preserve"> 576.103 and 576.104, ESG funds </w:t>
      </w:r>
      <w:r w:rsidR="001E454A" w:rsidRPr="00134D7F">
        <w:rPr>
          <w:rFonts w:ascii="Arial" w:hAnsi="Arial" w:cs="Arial"/>
        </w:rPr>
        <w:t>may be</w:t>
      </w:r>
      <w:r w:rsidRPr="00134D7F">
        <w:rPr>
          <w:rFonts w:ascii="Arial" w:hAnsi="Arial" w:cs="Arial"/>
        </w:rPr>
        <w:t xml:space="preserve"> used to pay housing owners, </w:t>
      </w:r>
      <w:r w:rsidR="001E454A" w:rsidRPr="00134D7F">
        <w:rPr>
          <w:rFonts w:ascii="Arial" w:hAnsi="Arial" w:cs="Arial"/>
        </w:rPr>
        <w:t>utility companies</w:t>
      </w:r>
      <w:r w:rsidRPr="00134D7F">
        <w:rPr>
          <w:rFonts w:ascii="Arial" w:hAnsi="Arial" w:cs="Arial"/>
        </w:rPr>
        <w:t xml:space="preserve">, and other third parties </w:t>
      </w:r>
      <w:r w:rsidR="001E454A" w:rsidRPr="00134D7F">
        <w:rPr>
          <w:rFonts w:ascii="Arial" w:hAnsi="Arial" w:cs="Arial"/>
        </w:rPr>
        <w:t>for the</w:t>
      </w:r>
      <w:r w:rsidRPr="00134D7F">
        <w:rPr>
          <w:rFonts w:ascii="Arial" w:hAnsi="Arial" w:cs="Arial"/>
        </w:rPr>
        <w:t xml:space="preserve"> following costs:</w:t>
      </w:r>
    </w:p>
    <w:p w:rsidR="000B0365" w:rsidRPr="00134D7F" w:rsidRDefault="000B0365" w:rsidP="00863ADC">
      <w:pPr>
        <w:pStyle w:val="ListParagraph"/>
        <w:numPr>
          <w:ilvl w:val="0"/>
          <w:numId w:val="19"/>
        </w:numPr>
        <w:autoSpaceDE w:val="0"/>
        <w:autoSpaceDN w:val="0"/>
        <w:adjustRightInd w:val="0"/>
        <w:spacing w:after="0" w:line="240" w:lineRule="auto"/>
        <w:ind w:left="900" w:hanging="540"/>
        <w:rPr>
          <w:rFonts w:ascii="Arial" w:hAnsi="Arial" w:cs="Arial"/>
        </w:rPr>
      </w:pPr>
      <w:r w:rsidRPr="00134D7F">
        <w:rPr>
          <w:rFonts w:ascii="Arial" w:hAnsi="Arial" w:cs="Arial"/>
          <w:b/>
          <w:i/>
        </w:rPr>
        <w:t>Rental application fees.</w:t>
      </w:r>
      <w:r w:rsidRPr="00134D7F">
        <w:rPr>
          <w:rFonts w:ascii="Arial" w:hAnsi="Arial" w:cs="Arial"/>
        </w:rPr>
        <w:t xml:space="preserve"> ESG funds</w:t>
      </w:r>
      <w:r w:rsidR="001E454A" w:rsidRPr="00134D7F">
        <w:rPr>
          <w:rFonts w:ascii="Arial" w:hAnsi="Arial" w:cs="Arial"/>
        </w:rPr>
        <w:t xml:space="preserve"> </w:t>
      </w:r>
      <w:r w:rsidRPr="00134D7F">
        <w:rPr>
          <w:rFonts w:ascii="Arial" w:hAnsi="Arial" w:cs="Arial"/>
        </w:rPr>
        <w:t>may pay for the rental housing</w:t>
      </w:r>
      <w:r w:rsidR="001E454A" w:rsidRPr="00134D7F">
        <w:rPr>
          <w:rFonts w:ascii="Arial" w:hAnsi="Arial" w:cs="Arial"/>
        </w:rPr>
        <w:t xml:space="preserve"> </w:t>
      </w:r>
      <w:r w:rsidRPr="00134D7F">
        <w:rPr>
          <w:rFonts w:ascii="Arial" w:hAnsi="Arial" w:cs="Arial"/>
        </w:rPr>
        <w:t>application fee that is charged by the</w:t>
      </w:r>
      <w:r w:rsidR="001E454A" w:rsidRPr="00134D7F">
        <w:rPr>
          <w:rFonts w:ascii="Arial" w:hAnsi="Arial" w:cs="Arial"/>
        </w:rPr>
        <w:t xml:space="preserve"> </w:t>
      </w:r>
      <w:r w:rsidRPr="00134D7F">
        <w:rPr>
          <w:rFonts w:ascii="Arial" w:hAnsi="Arial" w:cs="Arial"/>
        </w:rPr>
        <w:t>owner to all applicants.</w:t>
      </w:r>
    </w:p>
    <w:p w:rsidR="005F7864" w:rsidRPr="00134D7F" w:rsidRDefault="005F7864" w:rsidP="00863ADC">
      <w:pPr>
        <w:pStyle w:val="ListParagraph"/>
        <w:numPr>
          <w:ilvl w:val="0"/>
          <w:numId w:val="19"/>
        </w:numPr>
        <w:autoSpaceDE w:val="0"/>
        <w:autoSpaceDN w:val="0"/>
        <w:adjustRightInd w:val="0"/>
        <w:spacing w:after="0" w:line="240" w:lineRule="auto"/>
        <w:ind w:left="900" w:hanging="540"/>
        <w:rPr>
          <w:rFonts w:ascii="Arial" w:hAnsi="Arial" w:cs="Arial"/>
        </w:rPr>
      </w:pPr>
      <w:r w:rsidRPr="00134D7F">
        <w:rPr>
          <w:rFonts w:ascii="Arial" w:hAnsi="Arial" w:cs="Arial"/>
          <w:b/>
          <w:i/>
        </w:rPr>
        <w:t>Security deposits.</w:t>
      </w:r>
      <w:r w:rsidRPr="00134D7F">
        <w:rPr>
          <w:rFonts w:ascii="Arial" w:hAnsi="Arial" w:cs="Arial"/>
        </w:rPr>
        <w:t xml:space="preserve"> ESG funds may pay for a security deposit that is equal to no more than 2 months’ rent.</w:t>
      </w:r>
    </w:p>
    <w:p w:rsidR="005F7864" w:rsidRPr="00134D7F" w:rsidRDefault="005F7864" w:rsidP="00863ADC">
      <w:pPr>
        <w:pStyle w:val="ListParagraph"/>
        <w:numPr>
          <w:ilvl w:val="0"/>
          <w:numId w:val="19"/>
        </w:numPr>
        <w:autoSpaceDE w:val="0"/>
        <w:autoSpaceDN w:val="0"/>
        <w:adjustRightInd w:val="0"/>
        <w:spacing w:after="0" w:line="240" w:lineRule="auto"/>
        <w:ind w:left="900" w:hanging="540"/>
        <w:rPr>
          <w:rFonts w:ascii="Arial" w:hAnsi="Arial" w:cs="Arial"/>
        </w:rPr>
      </w:pPr>
      <w:r w:rsidRPr="00134D7F">
        <w:rPr>
          <w:rFonts w:ascii="Arial" w:hAnsi="Arial" w:cs="Arial"/>
          <w:b/>
          <w:i/>
        </w:rPr>
        <w:t>Last month’s rent.</w:t>
      </w:r>
      <w:r w:rsidRPr="00134D7F">
        <w:rPr>
          <w:rFonts w:ascii="Arial" w:hAnsi="Arial" w:cs="Arial"/>
        </w:rPr>
        <w:t xml:space="preserve"> If necessary to obtain housing for a program participant, the last month’s rent may be paid from ESG funds to the owner of that housing at the time the owner is paid the security deposit and the first month’s rent. This assistance must not exceed one month’s rent and must be included in calculating the program participant’s total rental assistance, which cannot exceed 24 months during any 3-year period.</w:t>
      </w:r>
    </w:p>
    <w:p w:rsidR="005F7864" w:rsidRPr="00134D7F" w:rsidRDefault="005F7864" w:rsidP="00863ADC">
      <w:pPr>
        <w:pStyle w:val="ListParagraph"/>
        <w:numPr>
          <w:ilvl w:val="0"/>
          <w:numId w:val="19"/>
        </w:numPr>
        <w:autoSpaceDE w:val="0"/>
        <w:autoSpaceDN w:val="0"/>
        <w:adjustRightInd w:val="0"/>
        <w:spacing w:after="0" w:line="240" w:lineRule="auto"/>
        <w:ind w:left="900" w:hanging="540"/>
        <w:rPr>
          <w:rFonts w:ascii="Arial" w:hAnsi="Arial" w:cs="Arial"/>
        </w:rPr>
      </w:pPr>
      <w:r w:rsidRPr="00134D7F">
        <w:rPr>
          <w:rFonts w:ascii="Arial" w:hAnsi="Arial" w:cs="Arial"/>
          <w:b/>
          <w:i/>
        </w:rPr>
        <w:t>Utility deposits.</w:t>
      </w:r>
      <w:r w:rsidRPr="00134D7F">
        <w:rPr>
          <w:rFonts w:ascii="Arial" w:hAnsi="Arial" w:cs="Arial"/>
        </w:rPr>
        <w:t xml:space="preserve"> ESG funds may pay for a standard utility deposit required by the utility company for all customers for the utilities listed in paragraph (5) of this section.</w:t>
      </w:r>
    </w:p>
    <w:p w:rsidR="005F7864" w:rsidRPr="00134D7F" w:rsidRDefault="005F7864" w:rsidP="00863ADC">
      <w:pPr>
        <w:pStyle w:val="ListParagraph"/>
        <w:numPr>
          <w:ilvl w:val="0"/>
          <w:numId w:val="19"/>
        </w:numPr>
        <w:autoSpaceDE w:val="0"/>
        <w:autoSpaceDN w:val="0"/>
        <w:adjustRightInd w:val="0"/>
        <w:spacing w:after="0" w:line="240" w:lineRule="auto"/>
        <w:ind w:left="900" w:hanging="540"/>
        <w:rPr>
          <w:rFonts w:ascii="Arial" w:hAnsi="Arial" w:cs="Arial"/>
        </w:rPr>
      </w:pPr>
      <w:r w:rsidRPr="00134D7F">
        <w:rPr>
          <w:rFonts w:ascii="Arial" w:hAnsi="Arial" w:cs="Arial"/>
          <w:b/>
          <w:i/>
        </w:rPr>
        <w:t xml:space="preserve">Utility payments. </w:t>
      </w:r>
      <w:r w:rsidRPr="00134D7F">
        <w:rPr>
          <w:rFonts w:ascii="Arial" w:hAnsi="Arial" w:cs="Arial"/>
        </w:rPr>
        <w:t>ESG funds may pay for up to 24 months of utility payments per program participant, per service, including up to 6 months of utility payments in arrears, per service.  A partial payment of a utility bill counts as one month. This assistance may only be provided if the program participant or a member of the same household has an account in his or her name with a utility company or proof of responsibility to make utility payments.  Eligible utility services are gas, electric, water, and sewage. No program participant shall receive more than 24 months of utility assistance within any 3-year period.</w:t>
      </w:r>
    </w:p>
    <w:p w:rsidR="005F7864" w:rsidRPr="00134D7F" w:rsidRDefault="005F7864" w:rsidP="00863ADC">
      <w:pPr>
        <w:pStyle w:val="ListParagraph"/>
        <w:numPr>
          <w:ilvl w:val="0"/>
          <w:numId w:val="19"/>
        </w:numPr>
        <w:autoSpaceDE w:val="0"/>
        <w:autoSpaceDN w:val="0"/>
        <w:adjustRightInd w:val="0"/>
        <w:spacing w:after="0" w:line="240" w:lineRule="auto"/>
        <w:ind w:left="900" w:hanging="540"/>
        <w:rPr>
          <w:rFonts w:ascii="Arial" w:hAnsi="Arial" w:cs="Arial"/>
        </w:rPr>
      </w:pPr>
      <w:r w:rsidRPr="00134D7F">
        <w:rPr>
          <w:rFonts w:ascii="Arial" w:hAnsi="Arial" w:cs="Arial"/>
          <w:b/>
          <w:i/>
        </w:rPr>
        <w:t>Moving costs.</w:t>
      </w:r>
      <w:r w:rsidRPr="00134D7F">
        <w:rPr>
          <w:rFonts w:ascii="Arial" w:hAnsi="Arial" w:cs="Arial"/>
        </w:rPr>
        <w:t xml:space="preserve"> ESG funds may pay for moving costs, such as truck rental or hiring a moving company. </w:t>
      </w:r>
      <w:r w:rsidR="00702433" w:rsidRPr="00134D7F">
        <w:rPr>
          <w:rFonts w:ascii="Arial" w:hAnsi="Arial" w:cs="Arial"/>
        </w:rPr>
        <w:t>This assistance may include payment of temporary storage fees for up to 3</w:t>
      </w:r>
      <w:r w:rsidR="00702433">
        <w:rPr>
          <w:rFonts w:ascii="Arial" w:hAnsi="Arial" w:cs="Arial"/>
        </w:rPr>
        <w:t xml:space="preserve"> </w:t>
      </w:r>
      <w:r w:rsidR="00702433" w:rsidRPr="00134D7F">
        <w:rPr>
          <w:rFonts w:ascii="Arial" w:hAnsi="Arial" w:cs="Arial"/>
        </w:rPr>
        <w:t xml:space="preserve">months, provided that the fees are accrued after the date the program participant begins receiving assistance under paragraph (b) of this section and before the program participant moves into permanent housing.  </w:t>
      </w:r>
      <w:r w:rsidRPr="00134D7F">
        <w:rPr>
          <w:rFonts w:ascii="Arial" w:hAnsi="Arial" w:cs="Arial"/>
        </w:rPr>
        <w:t>Payment of temporary storage fees in arrears is not eligible.</w:t>
      </w:r>
    </w:p>
    <w:p w:rsidR="009B1DC6" w:rsidRPr="00134D7F" w:rsidRDefault="009B1DC6" w:rsidP="00AF2F59">
      <w:pPr>
        <w:autoSpaceDE w:val="0"/>
        <w:autoSpaceDN w:val="0"/>
        <w:adjustRightInd w:val="0"/>
        <w:spacing w:after="0" w:line="240" w:lineRule="auto"/>
        <w:rPr>
          <w:rFonts w:ascii="Arial" w:hAnsi="Arial" w:cs="Arial"/>
        </w:rPr>
      </w:pPr>
    </w:p>
    <w:p w:rsidR="000B0365" w:rsidRPr="00134D7F" w:rsidRDefault="000B0365" w:rsidP="00863ADC">
      <w:pPr>
        <w:pStyle w:val="ListParagraph"/>
        <w:numPr>
          <w:ilvl w:val="0"/>
          <w:numId w:val="18"/>
        </w:numPr>
        <w:autoSpaceDE w:val="0"/>
        <w:autoSpaceDN w:val="0"/>
        <w:adjustRightInd w:val="0"/>
        <w:spacing w:after="0" w:line="240" w:lineRule="auto"/>
        <w:ind w:left="360" w:hanging="360"/>
        <w:rPr>
          <w:rFonts w:ascii="Arial" w:hAnsi="Arial" w:cs="Arial"/>
        </w:rPr>
      </w:pPr>
      <w:r w:rsidRPr="00134D7F">
        <w:rPr>
          <w:rFonts w:ascii="Arial" w:hAnsi="Arial" w:cs="Arial"/>
          <w:b/>
        </w:rPr>
        <w:t xml:space="preserve">Services costs. </w:t>
      </w:r>
      <w:r w:rsidR="0014108B" w:rsidRPr="00134D7F">
        <w:rPr>
          <w:rFonts w:ascii="Arial" w:hAnsi="Arial" w:cs="Arial"/>
          <w:b/>
        </w:rPr>
        <w:t xml:space="preserve"> </w:t>
      </w:r>
      <w:r w:rsidRPr="00134D7F">
        <w:rPr>
          <w:rFonts w:ascii="Arial" w:hAnsi="Arial" w:cs="Arial"/>
        </w:rPr>
        <w:t>Subject to the</w:t>
      </w:r>
      <w:r w:rsidR="009B1DC6" w:rsidRPr="00134D7F">
        <w:rPr>
          <w:rFonts w:ascii="Arial" w:hAnsi="Arial" w:cs="Arial"/>
        </w:rPr>
        <w:t xml:space="preserve"> </w:t>
      </w:r>
      <w:r w:rsidRPr="00134D7F">
        <w:rPr>
          <w:rFonts w:ascii="Arial" w:hAnsi="Arial" w:cs="Arial"/>
        </w:rPr>
        <w:t xml:space="preserve">general restrictions under </w:t>
      </w:r>
      <w:r w:rsidR="00F748CA">
        <w:rPr>
          <w:rFonts w:ascii="Arial" w:hAnsi="Arial" w:cs="Arial"/>
        </w:rPr>
        <w:t xml:space="preserve">24 CFR </w:t>
      </w:r>
      <w:r w:rsidRPr="00134D7F">
        <w:rPr>
          <w:rFonts w:ascii="Arial" w:hAnsi="Arial" w:cs="Arial"/>
        </w:rPr>
        <w:t>576.103 and</w:t>
      </w:r>
      <w:r w:rsidR="009B1DC6" w:rsidRPr="00134D7F">
        <w:rPr>
          <w:rFonts w:ascii="Arial" w:hAnsi="Arial" w:cs="Arial"/>
        </w:rPr>
        <w:t xml:space="preserve"> </w:t>
      </w:r>
      <w:r w:rsidRPr="00134D7F">
        <w:rPr>
          <w:rFonts w:ascii="Arial" w:hAnsi="Arial" w:cs="Arial"/>
        </w:rPr>
        <w:t>576.104, ESG funds may be used to</w:t>
      </w:r>
      <w:r w:rsidR="009B1DC6" w:rsidRPr="00134D7F">
        <w:rPr>
          <w:rFonts w:ascii="Arial" w:hAnsi="Arial" w:cs="Arial"/>
        </w:rPr>
        <w:t xml:space="preserve"> </w:t>
      </w:r>
      <w:r w:rsidRPr="00134D7F">
        <w:rPr>
          <w:rFonts w:ascii="Arial" w:hAnsi="Arial" w:cs="Arial"/>
        </w:rPr>
        <w:t>pay the costs of providing the following</w:t>
      </w:r>
      <w:r w:rsidR="009B1DC6" w:rsidRPr="00134D7F">
        <w:rPr>
          <w:rFonts w:ascii="Arial" w:hAnsi="Arial" w:cs="Arial"/>
        </w:rPr>
        <w:t xml:space="preserve"> </w:t>
      </w:r>
      <w:r w:rsidRPr="00134D7F">
        <w:rPr>
          <w:rFonts w:ascii="Arial" w:hAnsi="Arial" w:cs="Arial"/>
        </w:rPr>
        <w:t>services:</w:t>
      </w:r>
    </w:p>
    <w:p w:rsidR="000B0365" w:rsidRPr="00134D7F" w:rsidRDefault="000B0365" w:rsidP="00863ADC">
      <w:pPr>
        <w:pStyle w:val="ListParagraph"/>
        <w:numPr>
          <w:ilvl w:val="0"/>
          <w:numId w:val="20"/>
        </w:numPr>
        <w:autoSpaceDE w:val="0"/>
        <w:autoSpaceDN w:val="0"/>
        <w:adjustRightInd w:val="0"/>
        <w:spacing w:after="0" w:line="240" w:lineRule="auto"/>
        <w:ind w:left="900" w:hanging="540"/>
        <w:rPr>
          <w:rFonts w:ascii="Arial" w:hAnsi="Arial" w:cs="Arial"/>
        </w:rPr>
      </w:pPr>
      <w:r w:rsidRPr="00134D7F">
        <w:rPr>
          <w:rFonts w:ascii="Arial" w:hAnsi="Arial" w:cs="Arial"/>
          <w:b/>
          <w:i/>
        </w:rPr>
        <w:lastRenderedPageBreak/>
        <w:t>Housing search and placement.</w:t>
      </w:r>
      <w:r w:rsidR="009B1DC6" w:rsidRPr="00134D7F">
        <w:rPr>
          <w:rFonts w:ascii="Arial" w:hAnsi="Arial" w:cs="Arial"/>
        </w:rPr>
        <w:t xml:space="preserve">  </w:t>
      </w:r>
      <w:r w:rsidRPr="00134D7F">
        <w:rPr>
          <w:rFonts w:ascii="Arial" w:hAnsi="Arial" w:cs="Arial"/>
        </w:rPr>
        <w:t xml:space="preserve">Services or activities necessary to </w:t>
      </w:r>
      <w:r w:rsidR="009B1DC6" w:rsidRPr="00134D7F">
        <w:rPr>
          <w:rFonts w:ascii="Arial" w:hAnsi="Arial" w:cs="Arial"/>
        </w:rPr>
        <w:t>assist program</w:t>
      </w:r>
      <w:r w:rsidRPr="00134D7F">
        <w:rPr>
          <w:rFonts w:ascii="Arial" w:hAnsi="Arial" w:cs="Arial"/>
        </w:rPr>
        <w:t xml:space="preserve"> participants in </w:t>
      </w:r>
      <w:r w:rsidR="009B1DC6" w:rsidRPr="00134D7F">
        <w:rPr>
          <w:rFonts w:ascii="Arial" w:hAnsi="Arial" w:cs="Arial"/>
        </w:rPr>
        <w:t>locating, obtaining</w:t>
      </w:r>
      <w:r w:rsidRPr="00134D7F">
        <w:rPr>
          <w:rFonts w:ascii="Arial" w:hAnsi="Arial" w:cs="Arial"/>
        </w:rPr>
        <w:t xml:space="preserve">, and retaining </w:t>
      </w:r>
      <w:r w:rsidR="009B1DC6" w:rsidRPr="00134D7F">
        <w:rPr>
          <w:rFonts w:ascii="Arial" w:hAnsi="Arial" w:cs="Arial"/>
        </w:rPr>
        <w:t>suitable permanent</w:t>
      </w:r>
      <w:r w:rsidRPr="00134D7F">
        <w:rPr>
          <w:rFonts w:ascii="Arial" w:hAnsi="Arial" w:cs="Arial"/>
        </w:rPr>
        <w:t xml:space="preserve"> housing, include </w:t>
      </w:r>
      <w:r w:rsidR="009B1DC6" w:rsidRPr="00134D7F">
        <w:rPr>
          <w:rFonts w:ascii="Arial" w:hAnsi="Arial" w:cs="Arial"/>
        </w:rPr>
        <w:t>the following</w:t>
      </w:r>
      <w:r w:rsidRPr="00134D7F">
        <w:rPr>
          <w:rFonts w:ascii="Arial" w:hAnsi="Arial" w:cs="Arial"/>
        </w:rPr>
        <w:t>:</w:t>
      </w:r>
    </w:p>
    <w:p w:rsidR="000B0365" w:rsidRPr="00134D7F" w:rsidRDefault="000B0365" w:rsidP="00863ADC">
      <w:pPr>
        <w:pStyle w:val="ListParagraph"/>
        <w:numPr>
          <w:ilvl w:val="0"/>
          <w:numId w:val="21"/>
        </w:numPr>
        <w:autoSpaceDE w:val="0"/>
        <w:autoSpaceDN w:val="0"/>
        <w:adjustRightInd w:val="0"/>
        <w:spacing w:after="0" w:line="240" w:lineRule="auto"/>
        <w:ind w:left="1440" w:hanging="540"/>
        <w:rPr>
          <w:rFonts w:ascii="Arial" w:hAnsi="Arial" w:cs="Arial"/>
        </w:rPr>
      </w:pPr>
      <w:r w:rsidRPr="00134D7F">
        <w:rPr>
          <w:rFonts w:ascii="Arial" w:hAnsi="Arial" w:cs="Arial"/>
        </w:rPr>
        <w:t>Assessment of housing barriers,</w:t>
      </w:r>
      <w:r w:rsidR="009B1DC6" w:rsidRPr="00134D7F">
        <w:rPr>
          <w:rFonts w:ascii="Arial" w:hAnsi="Arial" w:cs="Arial"/>
        </w:rPr>
        <w:t xml:space="preserve"> </w:t>
      </w:r>
      <w:r w:rsidRPr="00134D7F">
        <w:rPr>
          <w:rFonts w:ascii="Arial" w:hAnsi="Arial" w:cs="Arial"/>
        </w:rPr>
        <w:t>needs, and preferences;</w:t>
      </w:r>
    </w:p>
    <w:p w:rsidR="009B1DC6" w:rsidRPr="00134D7F" w:rsidRDefault="009B1DC6" w:rsidP="00863ADC">
      <w:pPr>
        <w:pStyle w:val="ListParagraph"/>
        <w:numPr>
          <w:ilvl w:val="0"/>
          <w:numId w:val="21"/>
        </w:numPr>
        <w:autoSpaceDE w:val="0"/>
        <w:autoSpaceDN w:val="0"/>
        <w:adjustRightInd w:val="0"/>
        <w:spacing w:after="0" w:line="240" w:lineRule="auto"/>
        <w:ind w:left="1440" w:hanging="540"/>
        <w:rPr>
          <w:rFonts w:ascii="Arial" w:hAnsi="Arial" w:cs="Arial"/>
        </w:rPr>
      </w:pPr>
      <w:r w:rsidRPr="00134D7F">
        <w:rPr>
          <w:rFonts w:ascii="Arial" w:hAnsi="Arial" w:cs="Arial"/>
        </w:rPr>
        <w:t>Development of an action plan for locating housing;</w:t>
      </w:r>
    </w:p>
    <w:p w:rsidR="009B1DC6" w:rsidRPr="00134D7F" w:rsidRDefault="009B1DC6" w:rsidP="00863ADC">
      <w:pPr>
        <w:pStyle w:val="ListParagraph"/>
        <w:numPr>
          <w:ilvl w:val="0"/>
          <w:numId w:val="21"/>
        </w:numPr>
        <w:autoSpaceDE w:val="0"/>
        <w:autoSpaceDN w:val="0"/>
        <w:adjustRightInd w:val="0"/>
        <w:spacing w:after="0" w:line="240" w:lineRule="auto"/>
        <w:ind w:left="1440" w:hanging="540"/>
        <w:rPr>
          <w:rFonts w:ascii="Arial" w:hAnsi="Arial" w:cs="Arial"/>
        </w:rPr>
      </w:pPr>
      <w:r w:rsidRPr="00134D7F">
        <w:rPr>
          <w:rFonts w:ascii="Arial" w:hAnsi="Arial" w:cs="Arial"/>
        </w:rPr>
        <w:t>Housing search;</w:t>
      </w:r>
    </w:p>
    <w:p w:rsidR="009B1DC6" w:rsidRPr="00134D7F" w:rsidRDefault="009B1DC6" w:rsidP="00863ADC">
      <w:pPr>
        <w:pStyle w:val="ListParagraph"/>
        <w:numPr>
          <w:ilvl w:val="0"/>
          <w:numId w:val="21"/>
        </w:numPr>
        <w:autoSpaceDE w:val="0"/>
        <w:autoSpaceDN w:val="0"/>
        <w:adjustRightInd w:val="0"/>
        <w:spacing w:after="0" w:line="240" w:lineRule="auto"/>
        <w:ind w:left="1440" w:hanging="540"/>
        <w:rPr>
          <w:rFonts w:ascii="Arial" w:hAnsi="Arial" w:cs="Arial"/>
        </w:rPr>
      </w:pPr>
      <w:r w:rsidRPr="00134D7F">
        <w:rPr>
          <w:rFonts w:ascii="Arial" w:hAnsi="Arial" w:cs="Arial"/>
        </w:rPr>
        <w:t>Outreach to and negotiation with owners;</w:t>
      </w:r>
    </w:p>
    <w:p w:rsidR="009B1DC6" w:rsidRPr="00134D7F" w:rsidRDefault="009B1DC6" w:rsidP="00863ADC">
      <w:pPr>
        <w:pStyle w:val="ListParagraph"/>
        <w:numPr>
          <w:ilvl w:val="0"/>
          <w:numId w:val="21"/>
        </w:numPr>
        <w:autoSpaceDE w:val="0"/>
        <w:autoSpaceDN w:val="0"/>
        <w:adjustRightInd w:val="0"/>
        <w:spacing w:after="0" w:line="240" w:lineRule="auto"/>
        <w:ind w:left="1440" w:hanging="540"/>
        <w:rPr>
          <w:rFonts w:ascii="Arial" w:hAnsi="Arial" w:cs="Arial"/>
        </w:rPr>
      </w:pPr>
      <w:r w:rsidRPr="00134D7F">
        <w:rPr>
          <w:rFonts w:ascii="Arial" w:hAnsi="Arial" w:cs="Arial"/>
        </w:rPr>
        <w:t>Assistance with submitting rental applications and understanding leases;</w:t>
      </w:r>
    </w:p>
    <w:p w:rsidR="009B1DC6" w:rsidRPr="00134D7F" w:rsidRDefault="009B1DC6" w:rsidP="00863ADC">
      <w:pPr>
        <w:pStyle w:val="ListParagraph"/>
        <w:numPr>
          <w:ilvl w:val="0"/>
          <w:numId w:val="21"/>
        </w:numPr>
        <w:autoSpaceDE w:val="0"/>
        <w:autoSpaceDN w:val="0"/>
        <w:adjustRightInd w:val="0"/>
        <w:spacing w:after="0" w:line="240" w:lineRule="auto"/>
        <w:ind w:left="1440" w:hanging="540"/>
        <w:rPr>
          <w:rFonts w:ascii="Arial" w:hAnsi="Arial" w:cs="Arial"/>
        </w:rPr>
      </w:pPr>
      <w:r w:rsidRPr="00134D7F">
        <w:rPr>
          <w:rFonts w:ascii="Arial" w:hAnsi="Arial" w:cs="Arial"/>
        </w:rPr>
        <w:t xml:space="preserve">Assessment of housing for compliance with </w:t>
      </w:r>
      <w:r w:rsidR="007262BA">
        <w:rPr>
          <w:rFonts w:ascii="Arial" w:hAnsi="Arial" w:cs="Arial"/>
        </w:rPr>
        <w:t>ESG</w:t>
      </w:r>
      <w:r w:rsidRPr="00134D7F">
        <w:rPr>
          <w:rFonts w:ascii="Arial" w:hAnsi="Arial" w:cs="Arial"/>
        </w:rPr>
        <w:t xml:space="preserve"> requirements for habitability, lead-based paint, and rent reasonableness;</w:t>
      </w:r>
    </w:p>
    <w:p w:rsidR="009B1DC6" w:rsidRPr="00134D7F" w:rsidRDefault="009B1DC6" w:rsidP="00863ADC">
      <w:pPr>
        <w:pStyle w:val="ListParagraph"/>
        <w:numPr>
          <w:ilvl w:val="0"/>
          <w:numId w:val="21"/>
        </w:numPr>
        <w:autoSpaceDE w:val="0"/>
        <w:autoSpaceDN w:val="0"/>
        <w:adjustRightInd w:val="0"/>
        <w:spacing w:after="0" w:line="240" w:lineRule="auto"/>
        <w:ind w:left="1440" w:hanging="540"/>
        <w:rPr>
          <w:rFonts w:ascii="Arial" w:hAnsi="Arial" w:cs="Arial"/>
        </w:rPr>
      </w:pPr>
      <w:r w:rsidRPr="00134D7F">
        <w:rPr>
          <w:rFonts w:ascii="Arial" w:hAnsi="Arial" w:cs="Arial"/>
        </w:rPr>
        <w:t xml:space="preserve">Assistance with </w:t>
      </w:r>
      <w:r w:rsidR="0014108B" w:rsidRPr="00134D7F">
        <w:rPr>
          <w:rFonts w:ascii="Arial" w:hAnsi="Arial" w:cs="Arial"/>
        </w:rPr>
        <w:t>obtaining utilities</w:t>
      </w:r>
      <w:r w:rsidRPr="00134D7F">
        <w:rPr>
          <w:rFonts w:ascii="Arial" w:hAnsi="Arial" w:cs="Arial"/>
        </w:rPr>
        <w:t xml:space="preserve"> and making </w:t>
      </w:r>
      <w:r w:rsidR="0014108B" w:rsidRPr="00134D7F">
        <w:rPr>
          <w:rFonts w:ascii="Arial" w:hAnsi="Arial" w:cs="Arial"/>
        </w:rPr>
        <w:t>moving arrangements</w:t>
      </w:r>
      <w:r w:rsidRPr="00134D7F">
        <w:rPr>
          <w:rFonts w:ascii="Arial" w:hAnsi="Arial" w:cs="Arial"/>
        </w:rPr>
        <w:t>; and</w:t>
      </w:r>
    </w:p>
    <w:p w:rsidR="009B1DC6" w:rsidRDefault="009B1DC6" w:rsidP="00863ADC">
      <w:pPr>
        <w:pStyle w:val="ListParagraph"/>
        <w:numPr>
          <w:ilvl w:val="0"/>
          <w:numId w:val="21"/>
        </w:numPr>
        <w:autoSpaceDE w:val="0"/>
        <w:autoSpaceDN w:val="0"/>
        <w:adjustRightInd w:val="0"/>
        <w:spacing w:after="0" w:line="240" w:lineRule="auto"/>
        <w:ind w:left="1440" w:hanging="540"/>
        <w:rPr>
          <w:rFonts w:ascii="Arial" w:hAnsi="Arial" w:cs="Arial"/>
        </w:rPr>
      </w:pPr>
      <w:r w:rsidRPr="00134D7F">
        <w:rPr>
          <w:rFonts w:ascii="Arial" w:hAnsi="Arial" w:cs="Arial"/>
        </w:rPr>
        <w:t>Tenant counseling.</w:t>
      </w:r>
    </w:p>
    <w:p w:rsidR="003F636B" w:rsidRPr="00134D7F" w:rsidRDefault="000B0365" w:rsidP="00863ADC">
      <w:pPr>
        <w:pStyle w:val="ListParagraph"/>
        <w:numPr>
          <w:ilvl w:val="0"/>
          <w:numId w:val="20"/>
        </w:numPr>
        <w:autoSpaceDE w:val="0"/>
        <w:autoSpaceDN w:val="0"/>
        <w:adjustRightInd w:val="0"/>
        <w:spacing w:after="0" w:line="240" w:lineRule="auto"/>
        <w:ind w:left="900" w:hanging="540"/>
        <w:rPr>
          <w:rFonts w:ascii="Arial" w:hAnsi="Arial" w:cs="Arial"/>
        </w:rPr>
      </w:pPr>
      <w:r w:rsidRPr="00134D7F">
        <w:rPr>
          <w:rFonts w:ascii="Arial" w:hAnsi="Arial" w:cs="Arial"/>
          <w:b/>
          <w:i/>
        </w:rPr>
        <w:t xml:space="preserve">Housing stability </w:t>
      </w:r>
      <w:r w:rsidR="0014108B" w:rsidRPr="00134D7F">
        <w:rPr>
          <w:rFonts w:ascii="Arial" w:hAnsi="Arial" w:cs="Arial"/>
          <w:b/>
          <w:i/>
        </w:rPr>
        <w:t>case management</w:t>
      </w:r>
      <w:r w:rsidRPr="00134D7F">
        <w:rPr>
          <w:rFonts w:ascii="Arial" w:hAnsi="Arial" w:cs="Arial"/>
          <w:b/>
          <w:i/>
        </w:rPr>
        <w:t>.</w:t>
      </w:r>
      <w:r w:rsidRPr="00134D7F">
        <w:rPr>
          <w:rFonts w:ascii="Arial" w:hAnsi="Arial" w:cs="Arial"/>
        </w:rPr>
        <w:t xml:space="preserve"> </w:t>
      </w:r>
      <w:r w:rsidR="0014108B" w:rsidRPr="00134D7F">
        <w:rPr>
          <w:rFonts w:ascii="Arial" w:hAnsi="Arial" w:cs="Arial"/>
        </w:rPr>
        <w:t xml:space="preserve"> </w:t>
      </w:r>
      <w:r w:rsidRPr="00134D7F">
        <w:rPr>
          <w:rFonts w:ascii="Arial" w:hAnsi="Arial" w:cs="Arial"/>
        </w:rPr>
        <w:t xml:space="preserve">ESG funds may be used </w:t>
      </w:r>
      <w:r w:rsidR="0014108B" w:rsidRPr="00134D7F">
        <w:rPr>
          <w:rFonts w:ascii="Arial" w:hAnsi="Arial" w:cs="Arial"/>
        </w:rPr>
        <w:t>to pay</w:t>
      </w:r>
      <w:r w:rsidRPr="00134D7F">
        <w:rPr>
          <w:rFonts w:ascii="Arial" w:hAnsi="Arial" w:cs="Arial"/>
        </w:rPr>
        <w:t xml:space="preserve"> cost of assessing, </w:t>
      </w:r>
      <w:r w:rsidR="0014108B" w:rsidRPr="00134D7F">
        <w:rPr>
          <w:rFonts w:ascii="Arial" w:hAnsi="Arial" w:cs="Arial"/>
        </w:rPr>
        <w:t>arranging, coordinating</w:t>
      </w:r>
      <w:r w:rsidRPr="00134D7F">
        <w:rPr>
          <w:rFonts w:ascii="Arial" w:hAnsi="Arial" w:cs="Arial"/>
        </w:rPr>
        <w:t xml:space="preserve">, and monitoring </w:t>
      </w:r>
      <w:r w:rsidR="0014108B" w:rsidRPr="00134D7F">
        <w:rPr>
          <w:rFonts w:ascii="Arial" w:hAnsi="Arial" w:cs="Arial"/>
        </w:rPr>
        <w:t>the delivery</w:t>
      </w:r>
      <w:r w:rsidRPr="00134D7F">
        <w:rPr>
          <w:rFonts w:ascii="Arial" w:hAnsi="Arial" w:cs="Arial"/>
        </w:rPr>
        <w:t xml:space="preserve"> of individualized services </w:t>
      </w:r>
      <w:r w:rsidR="0014108B" w:rsidRPr="00134D7F">
        <w:rPr>
          <w:rFonts w:ascii="Arial" w:hAnsi="Arial" w:cs="Arial"/>
        </w:rPr>
        <w:t>to facilitate</w:t>
      </w:r>
      <w:r w:rsidRPr="00134D7F">
        <w:rPr>
          <w:rFonts w:ascii="Arial" w:hAnsi="Arial" w:cs="Arial"/>
        </w:rPr>
        <w:t xml:space="preserve"> housing stability for a </w:t>
      </w:r>
      <w:r w:rsidR="0014108B" w:rsidRPr="00134D7F">
        <w:rPr>
          <w:rFonts w:ascii="Arial" w:hAnsi="Arial" w:cs="Arial"/>
        </w:rPr>
        <w:t>program participant</w:t>
      </w:r>
      <w:r w:rsidRPr="00134D7F">
        <w:rPr>
          <w:rFonts w:ascii="Arial" w:hAnsi="Arial" w:cs="Arial"/>
        </w:rPr>
        <w:t xml:space="preserve"> who resides in </w:t>
      </w:r>
      <w:r w:rsidR="0014108B" w:rsidRPr="00134D7F">
        <w:rPr>
          <w:rFonts w:ascii="Arial" w:hAnsi="Arial" w:cs="Arial"/>
        </w:rPr>
        <w:t>permanent housing</w:t>
      </w:r>
      <w:r w:rsidRPr="00134D7F">
        <w:rPr>
          <w:rFonts w:ascii="Arial" w:hAnsi="Arial" w:cs="Arial"/>
        </w:rPr>
        <w:t xml:space="preserve"> or to assist a </w:t>
      </w:r>
      <w:r w:rsidR="0014108B" w:rsidRPr="00134D7F">
        <w:rPr>
          <w:rFonts w:ascii="Arial" w:hAnsi="Arial" w:cs="Arial"/>
        </w:rPr>
        <w:t>program participant</w:t>
      </w:r>
      <w:r w:rsidRPr="00134D7F">
        <w:rPr>
          <w:rFonts w:ascii="Arial" w:hAnsi="Arial" w:cs="Arial"/>
        </w:rPr>
        <w:t xml:space="preserve"> in overcoming </w:t>
      </w:r>
      <w:r w:rsidR="0014108B" w:rsidRPr="00134D7F">
        <w:rPr>
          <w:rFonts w:ascii="Arial" w:hAnsi="Arial" w:cs="Arial"/>
        </w:rPr>
        <w:t>immediate barriers</w:t>
      </w:r>
      <w:r w:rsidRPr="00134D7F">
        <w:rPr>
          <w:rFonts w:ascii="Arial" w:hAnsi="Arial" w:cs="Arial"/>
        </w:rPr>
        <w:t xml:space="preserve"> to obtaining housing. This</w:t>
      </w:r>
      <w:r w:rsidR="003F636B" w:rsidRPr="00134D7F">
        <w:rPr>
          <w:rFonts w:ascii="Arial" w:hAnsi="Arial" w:cs="Arial"/>
        </w:rPr>
        <w:t xml:space="preserve"> assistance cannot exceed 30 days during the period the program participant is seeking permanent housing and cannot exceed 24 months during the period the program participant is living in permanent housing. Component services and activities consist of:</w:t>
      </w:r>
    </w:p>
    <w:p w:rsidR="003F636B" w:rsidRPr="00134D7F" w:rsidRDefault="003F636B" w:rsidP="00863ADC">
      <w:pPr>
        <w:pStyle w:val="ListParagraph"/>
        <w:numPr>
          <w:ilvl w:val="0"/>
          <w:numId w:val="22"/>
        </w:numPr>
        <w:autoSpaceDE w:val="0"/>
        <w:autoSpaceDN w:val="0"/>
        <w:adjustRightInd w:val="0"/>
        <w:spacing w:after="0" w:line="240" w:lineRule="auto"/>
        <w:rPr>
          <w:rFonts w:ascii="Arial" w:hAnsi="Arial" w:cs="Arial"/>
        </w:rPr>
      </w:pPr>
      <w:r w:rsidRPr="00134D7F">
        <w:rPr>
          <w:rFonts w:ascii="Arial" w:hAnsi="Arial" w:cs="Arial"/>
        </w:rPr>
        <w:t xml:space="preserve">Using the centralized or coordinated assessment system as required under </w:t>
      </w:r>
      <w:r w:rsidR="00F748CA">
        <w:rPr>
          <w:rFonts w:ascii="Arial" w:hAnsi="Arial" w:cs="Arial"/>
        </w:rPr>
        <w:t xml:space="preserve">24 CFR </w:t>
      </w:r>
      <w:r w:rsidRPr="00134D7F">
        <w:rPr>
          <w:rFonts w:ascii="Arial" w:hAnsi="Arial" w:cs="Arial"/>
        </w:rPr>
        <w:t>576.400(d), to evaluate individuals and families applying for or receiving homelessness prevention or rapid re-housing assistance;</w:t>
      </w:r>
    </w:p>
    <w:p w:rsidR="003F636B" w:rsidRPr="00134D7F" w:rsidRDefault="003F636B" w:rsidP="00863ADC">
      <w:pPr>
        <w:pStyle w:val="ListParagraph"/>
        <w:numPr>
          <w:ilvl w:val="0"/>
          <w:numId w:val="22"/>
        </w:numPr>
        <w:autoSpaceDE w:val="0"/>
        <w:autoSpaceDN w:val="0"/>
        <w:adjustRightInd w:val="0"/>
        <w:spacing w:after="0" w:line="240" w:lineRule="auto"/>
        <w:rPr>
          <w:rFonts w:ascii="Arial" w:hAnsi="Arial" w:cs="Arial"/>
        </w:rPr>
      </w:pPr>
      <w:r w:rsidRPr="00134D7F">
        <w:rPr>
          <w:rFonts w:ascii="Arial" w:hAnsi="Arial" w:cs="Arial"/>
        </w:rPr>
        <w:t xml:space="preserve">Conducting the initial evaluation required under </w:t>
      </w:r>
      <w:r w:rsidR="00F748CA">
        <w:rPr>
          <w:rFonts w:ascii="Arial" w:hAnsi="Arial" w:cs="Arial"/>
        </w:rPr>
        <w:t>24 CFR</w:t>
      </w:r>
      <w:r w:rsidRPr="00134D7F">
        <w:rPr>
          <w:rFonts w:ascii="Arial" w:hAnsi="Arial" w:cs="Arial"/>
        </w:rPr>
        <w:t xml:space="preserve"> 576.401(a), including verifying and documenting eligibility, for individuals and families applying for homelessness prevention or rapid </w:t>
      </w:r>
      <w:r w:rsidR="00F06E8C">
        <w:rPr>
          <w:rFonts w:ascii="Arial" w:hAnsi="Arial" w:cs="Arial"/>
        </w:rPr>
        <w:t>re-housing</w:t>
      </w:r>
      <w:r w:rsidRPr="00134D7F">
        <w:rPr>
          <w:rFonts w:ascii="Arial" w:hAnsi="Arial" w:cs="Arial"/>
        </w:rPr>
        <w:t xml:space="preserve"> assistance;</w:t>
      </w:r>
    </w:p>
    <w:p w:rsidR="003F636B" w:rsidRPr="00134D7F" w:rsidRDefault="003F636B" w:rsidP="00863ADC">
      <w:pPr>
        <w:pStyle w:val="ListParagraph"/>
        <w:numPr>
          <w:ilvl w:val="0"/>
          <w:numId w:val="22"/>
        </w:numPr>
        <w:autoSpaceDE w:val="0"/>
        <w:autoSpaceDN w:val="0"/>
        <w:adjustRightInd w:val="0"/>
        <w:spacing w:after="0" w:line="240" w:lineRule="auto"/>
        <w:rPr>
          <w:rFonts w:ascii="Arial" w:hAnsi="Arial" w:cs="Arial"/>
        </w:rPr>
      </w:pPr>
      <w:r w:rsidRPr="00134D7F">
        <w:rPr>
          <w:rFonts w:ascii="Arial" w:hAnsi="Arial" w:cs="Arial"/>
        </w:rPr>
        <w:t>Counseling;</w:t>
      </w:r>
    </w:p>
    <w:p w:rsidR="003F636B" w:rsidRPr="00134D7F" w:rsidRDefault="003F636B" w:rsidP="00863ADC">
      <w:pPr>
        <w:pStyle w:val="ListParagraph"/>
        <w:numPr>
          <w:ilvl w:val="0"/>
          <w:numId w:val="22"/>
        </w:numPr>
        <w:autoSpaceDE w:val="0"/>
        <w:autoSpaceDN w:val="0"/>
        <w:adjustRightInd w:val="0"/>
        <w:spacing w:after="0" w:line="240" w:lineRule="auto"/>
        <w:rPr>
          <w:rFonts w:ascii="Arial" w:hAnsi="Arial" w:cs="Arial"/>
        </w:rPr>
      </w:pPr>
      <w:r w:rsidRPr="00134D7F">
        <w:rPr>
          <w:rFonts w:ascii="Arial" w:hAnsi="Arial" w:cs="Arial"/>
        </w:rPr>
        <w:t>Developing, securing, and coordinating services and obtaining Federal, State, and local benefits;</w:t>
      </w:r>
    </w:p>
    <w:p w:rsidR="003F636B" w:rsidRPr="00134D7F" w:rsidRDefault="003F636B" w:rsidP="00863ADC">
      <w:pPr>
        <w:pStyle w:val="ListParagraph"/>
        <w:numPr>
          <w:ilvl w:val="0"/>
          <w:numId w:val="22"/>
        </w:numPr>
        <w:autoSpaceDE w:val="0"/>
        <w:autoSpaceDN w:val="0"/>
        <w:adjustRightInd w:val="0"/>
        <w:spacing w:after="0" w:line="240" w:lineRule="auto"/>
        <w:rPr>
          <w:rFonts w:ascii="Arial" w:hAnsi="Arial" w:cs="Arial"/>
        </w:rPr>
      </w:pPr>
      <w:r w:rsidRPr="00134D7F">
        <w:rPr>
          <w:rFonts w:ascii="Arial" w:hAnsi="Arial" w:cs="Arial"/>
        </w:rPr>
        <w:t>Monitoring and evaluating program participant progress;</w:t>
      </w:r>
    </w:p>
    <w:p w:rsidR="003F636B" w:rsidRPr="00134D7F" w:rsidRDefault="003F636B" w:rsidP="00863ADC">
      <w:pPr>
        <w:pStyle w:val="ListParagraph"/>
        <w:numPr>
          <w:ilvl w:val="0"/>
          <w:numId w:val="22"/>
        </w:numPr>
        <w:autoSpaceDE w:val="0"/>
        <w:autoSpaceDN w:val="0"/>
        <w:adjustRightInd w:val="0"/>
        <w:spacing w:after="0" w:line="240" w:lineRule="auto"/>
        <w:rPr>
          <w:rFonts w:ascii="Arial" w:hAnsi="Arial" w:cs="Arial"/>
        </w:rPr>
      </w:pPr>
      <w:r w:rsidRPr="00134D7F">
        <w:rPr>
          <w:rFonts w:ascii="Arial" w:hAnsi="Arial" w:cs="Arial"/>
        </w:rPr>
        <w:t>Providing information and referrals to other providers;</w:t>
      </w:r>
    </w:p>
    <w:p w:rsidR="003F636B" w:rsidRPr="00134D7F" w:rsidRDefault="003F636B" w:rsidP="00863ADC">
      <w:pPr>
        <w:pStyle w:val="ListParagraph"/>
        <w:numPr>
          <w:ilvl w:val="0"/>
          <w:numId w:val="22"/>
        </w:numPr>
        <w:autoSpaceDE w:val="0"/>
        <w:autoSpaceDN w:val="0"/>
        <w:adjustRightInd w:val="0"/>
        <w:spacing w:after="0" w:line="240" w:lineRule="auto"/>
        <w:rPr>
          <w:rFonts w:ascii="Arial" w:hAnsi="Arial" w:cs="Arial"/>
        </w:rPr>
      </w:pPr>
      <w:r w:rsidRPr="00134D7F">
        <w:rPr>
          <w:rFonts w:ascii="Arial" w:hAnsi="Arial" w:cs="Arial"/>
        </w:rPr>
        <w:t>Developing an individualized housing and service plan, including planning a path to permanent housing stability; and</w:t>
      </w:r>
    </w:p>
    <w:p w:rsidR="000F18B6" w:rsidRPr="00134D7F" w:rsidRDefault="000F18B6" w:rsidP="00863ADC">
      <w:pPr>
        <w:pStyle w:val="ListParagraph"/>
        <w:numPr>
          <w:ilvl w:val="0"/>
          <w:numId w:val="22"/>
        </w:numPr>
        <w:autoSpaceDE w:val="0"/>
        <w:autoSpaceDN w:val="0"/>
        <w:adjustRightInd w:val="0"/>
        <w:spacing w:after="0" w:line="240" w:lineRule="auto"/>
        <w:rPr>
          <w:rFonts w:ascii="Arial" w:hAnsi="Arial" w:cs="Arial"/>
        </w:rPr>
      </w:pPr>
      <w:r w:rsidRPr="00134D7F">
        <w:rPr>
          <w:rFonts w:ascii="Arial" w:hAnsi="Arial" w:cs="Arial"/>
        </w:rPr>
        <w:t xml:space="preserve">Conducting re-evaluations required under </w:t>
      </w:r>
      <w:r w:rsidR="00F748CA">
        <w:rPr>
          <w:rFonts w:ascii="Arial" w:hAnsi="Arial" w:cs="Arial"/>
        </w:rPr>
        <w:t xml:space="preserve">24 CFR </w:t>
      </w:r>
      <w:r w:rsidRPr="00134D7F">
        <w:rPr>
          <w:rFonts w:ascii="Arial" w:hAnsi="Arial" w:cs="Arial"/>
        </w:rPr>
        <w:t>576.401(b).</w:t>
      </w:r>
    </w:p>
    <w:p w:rsidR="003F636B" w:rsidRPr="00134D7F" w:rsidRDefault="003F636B" w:rsidP="00AF2F59">
      <w:pPr>
        <w:pStyle w:val="ListParagraph"/>
        <w:autoSpaceDE w:val="0"/>
        <w:autoSpaceDN w:val="0"/>
        <w:adjustRightInd w:val="0"/>
        <w:spacing w:after="0" w:line="240" w:lineRule="auto"/>
        <w:ind w:left="900"/>
        <w:rPr>
          <w:rFonts w:ascii="Arial" w:hAnsi="Arial" w:cs="Arial"/>
        </w:rPr>
      </w:pPr>
    </w:p>
    <w:p w:rsidR="003F636B" w:rsidRPr="00134D7F" w:rsidRDefault="003F636B" w:rsidP="00863ADC">
      <w:pPr>
        <w:pStyle w:val="ListParagraph"/>
        <w:numPr>
          <w:ilvl w:val="0"/>
          <w:numId w:val="20"/>
        </w:numPr>
        <w:autoSpaceDE w:val="0"/>
        <w:autoSpaceDN w:val="0"/>
        <w:adjustRightInd w:val="0"/>
        <w:spacing w:after="0" w:line="240" w:lineRule="auto"/>
        <w:ind w:left="900" w:hanging="540"/>
        <w:rPr>
          <w:rFonts w:ascii="Arial" w:hAnsi="Arial" w:cs="Arial"/>
        </w:rPr>
      </w:pPr>
      <w:r w:rsidRPr="00134D7F">
        <w:rPr>
          <w:rFonts w:ascii="Arial" w:hAnsi="Arial" w:cs="Arial"/>
          <w:b/>
          <w:i/>
        </w:rPr>
        <w:t>Mediation.</w:t>
      </w:r>
      <w:r w:rsidR="000F18B6" w:rsidRPr="00134D7F">
        <w:rPr>
          <w:rFonts w:ascii="Arial" w:hAnsi="Arial" w:cs="Arial"/>
          <w:b/>
          <w:i/>
        </w:rPr>
        <w:t xml:space="preserve"> </w:t>
      </w:r>
      <w:r w:rsidRPr="00134D7F">
        <w:rPr>
          <w:rFonts w:ascii="Arial" w:hAnsi="Arial" w:cs="Arial"/>
        </w:rPr>
        <w:t xml:space="preserve"> ESG funds may pay </w:t>
      </w:r>
      <w:r w:rsidR="000F18B6" w:rsidRPr="00134D7F">
        <w:rPr>
          <w:rFonts w:ascii="Arial" w:hAnsi="Arial" w:cs="Arial"/>
        </w:rPr>
        <w:t>for mediation</w:t>
      </w:r>
      <w:r w:rsidRPr="00134D7F">
        <w:rPr>
          <w:rFonts w:ascii="Arial" w:hAnsi="Arial" w:cs="Arial"/>
        </w:rPr>
        <w:t xml:space="preserve"> between the </w:t>
      </w:r>
      <w:r w:rsidR="000F18B6" w:rsidRPr="00134D7F">
        <w:rPr>
          <w:rFonts w:ascii="Arial" w:hAnsi="Arial" w:cs="Arial"/>
        </w:rPr>
        <w:t>program participant</w:t>
      </w:r>
      <w:r w:rsidRPr="00134D7F">
        <w:rPr>
          <w:rFonts w:ascii="Arial" w:hAnsi="Arial" w:cs="Arial"/>
        </w:rPr>
        <w:t xml:space="preserve"> and the owner or person(s</w:t>
      </w:r>
      <w:r w:rsidR="00BA6B6D" w:rsidRPr="00134D7F">
        <w:rPr>
          <w:rFonts w:ascii="Arial" w:hAnsi="Arial" w:cs="Arial"/>
        </w:rPr>
        <w:t>) with</w:t>
      </w:r>
      <w:r w:rsidRPr="00134D7F">
        <w:rPr>
          <w:rFonts w:ascii="Arial" w:hAnsi="Arial" w:cs="Arial"/>
        </w:rPr>
        <w:t xml:space="preserve"> whom the program participant </w:t>
      </w:r>
      <w:r w:rsidR="000F18B6" w:rsidRPr="00134D7F">
        <w:rPr>
          <w:rFonts w:ascii="Arial" w:hAnsi="Arial" w:cs="Arial"/>
        </w:rPr>
        <w:t>is living</w:t>
      </w:r>
      <w:r w:rsidRPr="00134D7F">
        <w:rPr>
          <w:rFonts w:ascii="Arial" w:hAnsi="Arial" w:cs="Arial"/>
        </w:rPr>
        <w:t xml:space="preserve">, provided that the mediation </w:t>
      </w:r>
      <w:r w:rsidR="000F18B6" w:rsidRPr="00134D7F">
        <w:rPr>
          <w:rFonts w:ascii="Arial" w:hAnsi="Arial" w:cs="Arial"/>
        </w:rPr>
        <w:t>is necessary</w:t>
      </w:r>
      <w:r w:rsidRPr="00134D7F">
        <w:rPr>
          <w:rFonts w:ascii="Arial" w:hAnsi="Arial" w:cs="Arial"/>
        </w:rPr>
        <w:t xml:space="preserve"> to prevent the </w:t>
      </w:r>
      <w:r w:rsidR="000F18B6" w:rsidRPr="00134D7F">
        <w:rPr>
          <w:rFonts w:ascii="Arial" w:hAnsi="Arial" w:cs="Arial"/>
        </w:rPr>
        <w:t>program participant</w:t>
      </w:r>
      <w:r w:rsidRPr="00134D7F">
        <w:rPr>
          <w:rFonts w:ascii="Arial" w:hAnsi="Arial" w:cs="Arial"/>
        </w:rPr>
        <w:t xml:space="preserve"> from losing </w:t>
      </w:r>
      <w:r w:rsidR="000F18B6" w:rsidRPr="00134D7F">
        <w:rPr>
          <w:rFonts w:ascii="Arial" w:hAnsi="Arial" w:cs="Arial"/>
        </w:rPr>
        <w:t>permanent housing</w:t>
      </w:r>
      <w:r w:rsidRPr="00134D7F">
        <w:rPr>
          <w:rFonts w:ascii="Arial" w:hAnsi="Arial" w:cs="Arial"/>
        </w:rPr>
        <w:t xml:space="preserve"> in which the </w:t>
      </w:r>
      <w:r w:rsidR="000F18B6" w:rsidRPr="00134D7F">
        <w:rPr>
          <w:rFonts w:ascii="Arial" w:hAnsi="Arial" w:cs="Arial"/>
        </w:rPr>
        <w:t>program participant</w:t>
      </w:r>
      <w:r w:rsidRPr="00134D7F">
        <w:rPr>
          <w:rFonts w:ascii="Arial" w:hAnsi="Arial" w:cs="Arial"/>
        </w:rPr>
        <w:t xml:space="preserve"> currently resides.</w:t>
      </w:r>
    </w:p>
    <w:p w:rsidR="003F636B" w:rsidRPr="00134D7F" w:rsidRDefault="003F636B" w:rsidP="00863ADC">
      <w:pPr>
        <w:pStyle w:val="ListParagraph"/>
        <w:numPr>
          <w:ilvl w:val="0"/>
          <w:numId w:val="20"/>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Legal services. ESG funds may </w:t>
      </w:r>
      <w:r w:rsidR="00BA6B6D" w:rsidRPr="00134D7F">
        <w:rPr>
          <w:rFonts w:ascii="Arial" w:hAnsi="Arial" w:cs="Arial"/>
        </w:rPr>
        <w:t>pay for</w:t>
      </w:r>
      <w:r w:rsidRPr="00134D7F">
        <w:rPr>
          <w:rFonts w:ascii="Arial" w:hAnsi="Arial" w:cs="Arial"/>
        </w:rPr>
        <w:t xml:space="preserve"> legal services, as set forth in</w:t>
      </w:r>
      <w:r w:rsidR="00F748CA">
        <w:rPr>
          <w:rFonts w:ascii="Arial" w:hAnsi="Arial" w:cs="Arial"/>
        </w:rPr>
        <w:t xml:space="preserve"> 24 CFR </w:t>
      </w:r>
      <w:r w:rsidRPr="00134D7F">
        <w:rPr>
          <w:rFonts w:ascii="Arial" w:hAnsi="Arial" w:cs="Arial"/>
        </w:rPr>
        <w:t xml:space="preserve">576.102(a)(1)(vi), except that </w:t>
      </w:r>
      <w:r w:rsidR="00BA6B6D" w:rsidRPr="00134D7F">
        <w:rPr>
          <w:rFonts w:ascii="Arial" w:hAnsi="Arial" w:cs="Arial"/>
        </w:rPr>
        <w:t>the eligible</w:t>
      </w:r>
      <w:r w:rsidRPr="00134D7F">
        <w:rPr>
          <w:rFonts w:ascii="Arial" w:hAnsi="Arial" w:cs="Arial"/>
        </w:rPr>
        <w:t xml:space="preserve"> subject matters also include</w:t>
      </w:r>
      <w:r w:rsidR="000F18B6" w:rsidRPr="00134D7F">
        <w:rPr>
          <w:rFonts w:ascii="Arial" w:hAnsi="Arial" w:cs="Arial"/>
        </w:rPr>
        <w:t xml:space="preserve"> </w:t>
      </w:r>
      <w:r w:rsidRPr="00134D7F">
        <w:rPr>
          <w:rFonts w:ascii="Arial" w:hAnsi="Arial" w:cs="Arial"/>
        </w:rPr>
        <w:t xml:space="preserve">landlord/tenant matters, and </w:t>
      </w:r>
      <w:r w:rsidR="00BA6B6D" w:rsidRPr="00134D7F">
        <w:rPr>
          <w:rFonts w:ascii="Arial" w:hAnsi="Arial" w:cs="Arial"/>
        </w:rPr>
        <w:t>the services</w:t>
      </w:r>
      <w:r w:rsidRPr="00134D7F">
        <w:rPr>
          <w:rFonts w:ascii="Arial" w:hAnsi="Arial" w:cs="Arial"/>
        </w:rPr>
        <w:t xml:space="preserve"> must be necessary to resolve </w:t>
      </w:r>
      <w:r w:rsidR="00BA6B6D" w:rsidRPr="00134D7F">
        <w:rPr>
          <w:rFonts w:ascii="Arial" w:hAnsi="Arial" w:cs="Arial"/>
        </w:rPr>
        <w:t>a legal</w:t>
      </w:r>
      <w:r w:rsidRPr="00134D7F">
        <w:rPr>
          <w:rFonts w:ascii="Arial" w:hAnsi="Arial" w:cs="Arial"/>
        </w:rPr>
        <w:t xml:space="preserve"> problem that prohibits the </w:t>
      </w:r>
      <w:r w:rsidR="00BA6B6D" w:rsidRPr="00134D7F">
        <w:rPr>
          <w:rFonts w:ascii="Arial" w:hAnsi="Arial" w:cs="Arial"/>
        </w:rPr>
        <w:t>program participant</w:t>
      </w:r>
      <w:r w:rsidRPr="00134D7F">
        <w:rPr>
          <w:rFonts w:ascii="Arial" w:hAnsi="Arial" w:cs="Arial"/>
        </w:rPr>
        <w:t xml:space="preserve"> from obtaining </w:t>
      </w:r>
      <w:r w:rsidR="00BA6B6D" w:rsidRPr="00134D7F">
        <w:rPr>
          <w:rFonts w:ascii="Arial" w:hAnsi="Arial" w:cs="Arial"/>
        </w:rPr>
        <w:t>permanent housing</w:t>
      </w:r>
      <w:r w:rsidRPr="00134D7F">
        <w:rPr>
          <w:rFonts w:ascii="Arial" w:hAnsi="Arial" w:cs="Arial"/>
        </w:rPr>
        <w:t xml:space="preserve"> or will likely result in </w:t>
      </w:r>
      <w:r w:rsidR="00BA6B6D" w:rsidRPr="00134D7F">
        <w:rPr>
          <w:rFonts w:ascii="Arial" w:hAnsi="Arial" w:cs="Arial"/>
        </w:rPr>
        <w:t>the program</w:t>
      </w:r>
      <w:r w:rsidRPr="00134D7F">
        <w:rPr>
          <w:rFonts w:ascii="Arial" w:hAnsi="Arial" w:cs="Arial"/>
        </w:rPr>
        <w:t xml:space="preserve"> participant losing </w:t>
      </w:r>
      <w:r w:rsidR="00BA6B6D" w:rsidRPr="00134D7F">
        <w:rPr>
          <w:rFonts w:ascii="Arial" w:hAnsi="Arial" w:cs="Arial"/>
        </w:rPr>
        <w:t>the permanent</w:t>
      </w:r>
      <w:r w:rsidRPr="00134D7F">
        <w:rPr>
          <w:rFonts w:ascii="Arial" w:hAnsi="Arial" w:cs="Arial"/>
        </w:rPr>
        <w:t xml:space="preserve"> housing in which </w:t>
      </w:r>
      <w:r w:rsidR="00BA6B6D" w:rsidRPr="00134D7F">
        <w:rPr>
          <w:rFonts w:ascii="Arial" w:hAnsi="Arial" w:cs="Arial"/>
        </w:rPr>
        <w:t>the program</w:t>
      </w:r>
      <w:r w:rsidRPr="00134D7F">
        <w:rPr>
          <w:rFonts w:ascii="Arial" w:hAnsi="Arial" w:cs="Arial"/>
        </w:rPr>
        <w:t xml:space="preserve"> participant currently resides.</w:t>
      </w:r>
    </w:p>
    <w:p w:rsidR="003F636B" w:rsidRPr="00134D7F" w:rsidRDefault="003F636B" w:rsidP="00863ADC">
      <w:pPr>
        <w:pStyle w:val="ListParagraph"/>
        <w:numPr>
          <w:ilvl w:val="0"/>
          <w:numId w:val="20"/>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Credit repair. ESG funds may </w:t>
      </w:r>
      <w:r w:rsidR="00BA6B6D" w:rsidRPr="00134D7F">
        <w:rPr>
          <w:rFonts w:ascii="Arial" w:hAnsi="Arial" w:cs="Arial"/>
        </w:rPr>
        <w:t>pay for</w:t>
      </w:r>
      <w:r w:rsidRPr="00134D7F">
        <w:rPr>
          <w:rFonts w:ascii="Arial" w:hAnsi="Arial" w:cs="Arial"/>
        </w:rPr>
        <w:t xml:space="preserve"> credit counseling and other </w:t>
      </w:r>
      <w:r w:rsidR="00BA6B6D" w:rsidRPr="00134D7F">
        <w:rPr>
          <w:rFonts w:ascii="Arial" w:hAnsi="Arial" w:cs="Arial"/>
        </w:rPr>
        <w:t>services necessary</w:t>
      </w:r>
      <w:r w:rsidRPr="00134D7F">
        <w:rPr>
          <w:rFonts w:ascii="Arial" w:hAnsi="Arial" w:cs="Arial"/>
        </w:rPr>
        <w:t xml:space="preserve"> to assist program </w:t>
      </w:r>
      <w:r w:rsidR="00BA6B6D" w:rsidRPr="00134D7F">
        <w:rPr>
          <w:rFonts w:ascii="Arial" w:hAnsi="Arial" w:cs="Arial"/>
        </w:rPr>
        <w:t>participants with</w:t>
      </w:r>
      <w:r w:rsidRPr="00134D7F">
        <w:rPr>
          <w:rFonts w:ascii="Arial" w:hAnsi="Arial" w:cs="Arial"/>
        </w:rPr>
        <w:t xml:space="preserve"> critical skills related to </w:t>
      </w:r>
      <w:r w:rsidR="00BA6B6D" w:rsidRPr="00134D7F">
        <w:rPr>
          <w:rFonts w:ascii="Arial" w:hAnsi="Arial" w:cs="Arial"/>
        </w:rPr>
        <w:t>household budgeting</w:t>
      </w:r>
      <w:r w:rsidRPr="00134D7F">
        <w:rPr>
          <w:rFonts w:ascii="Arial" w:hAnsi="Arial" w:cs="Arial"/>
        </w:rPr>
        <w:t>, managing money, accessing a</w:t>
      </w:r>
      <w:r w:rsidR="00BA6B6D" w:rsidRPr="00134D7F">
        <w:rPr>
          <w:rFonts w:ascii="Arial" w:hAnsi="Arial" w:cs="Arial"/>
        </w:rPr>
        <w:t xml:space="preserve"> </w:t>
      </w:r>
      <w:r w:rsidRPr="00134D7F">
        <w:rPr>
          <w:rFonts w:ascii="Arial" w:hAnsi="Arial" w:cs="Arial"/>
        </w:rPr>
        <w:t xml:space="preserve">free personal credit report, </w:t>
      </w:r>
      <w:r w:rsidR="00BA6B6D" w:rsidRPr="00134D7F">
        <w:rPr>
          <w:rFonts w:ascii="Arial" w:hAnsi="Arial" w:cs="Arial"/>
        </w:rPr>
        <w:t>and resolving</w:t>
      </w:r>
      <w:r w:rsidRPr="00134D7F">
        <w:rPr>
          <w:rFonts w:ascii="Arial" w:hAnsi="Arial" w:cs="Arial"/>
        </w:rPr>
        <w:t xml:space="preserve"> personal credit problems. </w:t>
      </w:r>
      <w:r w:rsidR="00BA6B6D" w:rsidRPr="00134D7F">
        <w:rPr>
          <w:rFonts w:ascii="Arial" w:hAnsi="Arial" w:cs="Arial"/>
        </w:rPr>
        <w:t>This assistance</w:t>
      </w:r>
      <w:r w:rsidRPr="00134D7F">
        <w:rPr>
          <w:rFonts w:ascii="Arial" w:hAnsi="Arial" w:cs="Arial"/>
        </w:rPr>
        <w:t xml:space="preserve"> does not include the </w:t>
      </w:r>
      <w:r w:rsidR="00BA6B6D" w:rsidRPr="00134D7F">
        <w:rPr>
          <w:rFonts w:ascii="Arial" w:hAnsi="Arial" w:cs="Arial"/>
        </w:rPr>
        <w:t>payment or</w:t>
      </w:r>
      <w:r w:rsidRPr="00134D7F">
        <w:rPr>
          <w:rFonts w:ascii="Arial" w:hAnsi="Arial" w:cs="Arial"/>
        </w:rPr>
        <w:t xml:space="preserve"> modification of a debt.</w:t>
      </w:r>
    </w:p>
    <w:p w:rsidR="00BA6B6D" w:rsidRPr="00134D7F" w:rsidRDefault="00BA6B6D" w:rsidP="00AF2F59">
      <w:pPr>
        <w:autoSpaceDE w:val="0"/>
        <w:autoSpaceDN w:val="0"/>
        <w:adjustRightInd w:val="0"/>
        <w:spacing w:after="0" w:line="240" w:lineRule="auto"/>
        <w:rPr>
          <w:rFonts w:ascii="Arial" w:hAnsi="Arial" w:cs="Arial"/>
        </w:rPr>
      </w:pPr>
    </w:p>
    <w:p w:rsidR="003F636B" w:rsidRPr="00134D7F" w:rsidRDefault="003F636B" w:rsidP="00863ADC">
      <w:pPr>
        <w:pStyle w:val="ListParagraph"/>
        <w:numPr>
          <w:ilvl w:val="0"/>
          <w:numId w:val="18"/>
        </w:numPr>
        <w:autoSpaceDE w:val="0"/>
        <w:autoSpaceDN w:val="0"/>
        <w:adjustRightInd w:val="0"/>
        <w:spacing w:after="0" w:line="240" w:lineRule="auto"/>
        <w:ind w:left="360" w:hanging="360"/>
        <w:rPr>
          <w:rFonts w:ascii="Arial" w:hAnsi="Arial" w:cs="Arial"/>
        </w:rPr>
      </w:pPr>
      <w:r w:rsidRPr="00134D7F">
        <w:rPr>
          <w:rFonts w:ascii="Arial" w:hAnsi="Arial" w:cs="Arial"/>
          <w:b/>
        </w:rPr>
        <w:lastRenderedPageBreak/>
        <w:t>Maximum amounts and periods of</w:t>
      </w:r>
      <w:r w:rsidR="00BA6B6D" w:rsidRPr="00134D7F">
        <w:rPr>
          <w:rFonts w:ascii="Arial" w:hAnsi="Arial" w:cs="Arial"/>
          <w:b/>
        </w:rPr>
        <w:t xml:space="preserve"> </w:t>
      </w:r>
      <w:r w:rsidRPr="00134D7F">
        <w:rPr>
          <w:rFonts w:ascii="Arial" w:hAnsi="Arial" w:cs="Arial"/>
          <w:b/>
        </w:rPr>
        <w:t>assistance.</w:t>
      </w:r>
      <w:r w:rsidRPr="00134D7F">
        <w:rPr>
          <w:rFonts w:ascii="Arial" w:hAnsi="Arial" w:cs="Arial"/>
        </w:rPr>
        <w:t xml:space="preserve"> </w:t>
      </w:r>
      <w:r w:rsidR="00BA6B6D" w:rsidRPr="00134D7F">
        <w:rPr>
          <w:rFonts w:ascii="Arial" w:hAnsi="Arial" w:cs="Arial"/>
        </w:rPr>
        <w:t xml:space="preserve">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may set </w:t>
      </w:r>
      <w:r w:rsidR="00BA6B6D" w:rsidRPr="00134D7F">
        <w:rPr>
          <w:rFonts w:ascii="Arial" w:hAnsi="Arial" w:cs="Arial"/>
        </w:rPr>
        <w:t>a maximum</w:t>
      </w:r>
      <w:r w:rsidRPr="00134D7F">
        <w:rPr>
          <w:rFonts w:ascii="Arial" w:hAnsi="Arial" w:cs="Arial"/>
        </w:rPr>
        <w:t xml:space="preserve"> dollar amount that a </w:t>
      </w:r>
      <w:r w:rsidR="00BA6B6D" w:rsidRPr="00134D7F">
        <w:rPr>
          <w:rFonts w:ascii="Arial" w:hAnsi="Arial" w:cs="Arial"/>
        </w:rPr>
        <w:t>program participant</w:t>
      </w:r>
      <w:r w:rsidRPr="00134D7F">
        <w:rPr>
          <w:rFonts w:ascii="Arial" w:hAnsi="Arial" w:cs="Arial"/>
        </w:rPr>
        <w:t xml:space="preserve"> may receive for each type </w:t>
      </w:r>
      <w:r w:rsidR="00BA6B6D" w:rsidRPr="00134D7F">
        <w:rPr>
          <w:rFonts w:ascii="Arial" w:hAnsi="Arial" w:cs="Arial"/>
        </w:rPr>
        <w:t>of financial</w:t>
      </w:r>
      <w:r w:rsidRPr="00134D7F">
        <w:rPr>
          <w:rFonts w:ascii="Arial" w:hAnsi="Arial" w:cs="Arial"/>
        </w:rPr>
        <w:t xml:space="preserve"> assistance under paragraph (a)</w:t>
      </w:r>
      <w:r w:rsidR="00B62BFC" w:rsidRPr="00134D7F">
        <w:rPr>
          <w:rFonts w:ascii="Arial" w:hAnsi="Arial" w:cs="Arial"/>
        </w:rPr>
        <w:t xml:space="preserve"> </w:t>
      </w:r>
      <w:r w:rsidRPr="00134D7F">
        <w:rPr>
          <w:rFonts w:ascii="Arial" w:hAnsi="Arial" w:cs="Arial"/>
        </w:rPr>
        <w:t xml:space="preserve">of this section. The </w:t>
      </w:r>
      <w:r w:rsidR="00CA48FA" w:rsidRPr="00134D7F">
        <w:rPr>
          <w:rFonts w:ascii="Arial" w:hAnsi="Arial" w:cs="Arial"/>
        </w:rPr>
        <w:t>subrecipient</w:t>
      </w:r>
      <w:r w:rsidRPr="00134D7F">
        <w:rPr>
          <w:rFonts w:ascii="Arial" w:hAnsi="Arial" w:cs="Arial"/>
        </w:rPr>
        <w:t xml:space="preserve"> may </w:t>
      </w:r>
      <w:r w:rsidR="00BA6B6D" w:rsidRPr="00134D7F">
        <w:rPr>
          <w:rFonts w:ascii="Arial" w:hAnsi="Arial" w:cs="Arial"/>
        </w:rPr>
        <w:t>also set</w:t>
      </w:r>
      <w:r w:rsidRPr="00134D7F">
        <w:rPr>
          <w:rFonts w:ascii="Arial" w:hAnsi="Arial" w:cs="Arial"/>
        </w:rPr>
        <w:t xml:space="preserve"> a maximum period for which </w:t>
      </w:r>
      <w:r w:rsidR="00BA6B6D" w:rsidRPr="00134D7F">
        <w:rPr>
          <w:rFonts w:ascii="Arial" w:hAnsi="Arial" w:cs="Arial"/>
        </w:rPr>
        <w:t>a program</w:t>
      </w:r>
      <w:r w:rsidRPr="00134D7F">
        <w:rPr>
          <w:rFonts w:ascii="Arial" w:hAnsi="Arial" w:cs="Arial"/>
        </w:rPr>
        <w:t xml:space="preserve"> participant may receive any </w:t>
      </w:r>
      <w:r w:rsidR="00BA6B6D" w:rsidRPr="00134D7F">
        <w:rPr>
          <w:rFonts w:ascii="Arial" w:hAnsi="Arial" w:cs="Arial"/>
        </w:rPr>
        <w:t>of the</w:t>
      </w:r>
      <w:r w:rsidRPr="00134D7F">
        <w:rPr>
          <w:rFonts w:ascii="Arial" w:hAnsi="Arial" w:cs="Arial"/>
        </w:rPr>
        <w:t xml:space="preserve"> types of assistance or services </w:t>
      </w:r>
      <w:r w:rsidR="00BA6B6D" w:rsidRPr="00134D7F">
        <w:rPr>
          <w:rFonts w:ascii="Arial" w:hAnsi="Arial" w:cs="Arial"/>
        </w:rPr>
        <w:t>under this</w:t>
      </w:r>
      <w:r w:rsidRPr="00134D7F">
        <w:rPr>
          <w:rFonts w:ascii="Arial" w:hAnsi="Arial" w:cs="Arial"/>
        </w:rPr>
        <w:t xml:space="preserve"> section. However, except </w:t>
      </w:r>
      <w:r w:rsidR="00BA6B6D" w:rsidRPr="00134D7F">
        <w:rPr>
          <w:rFonts w:ascii="Arial" w:hAnsi="Arial" w:cs="Arial"/>
        </w:rPr>
        <w:t>for housing</w:t>
      </w:r>
      <w:r w:rsidRPr="00134D7F">
        <w:rPr>
          <w:rFonts w:ascii="Arial" w:hAnsi="Arial" w:cs="Arial"/>
        </w:rPr>
        <w:t xml:space="preserve"> stability case management, </w:t>
      </w:r>
      <w:r w:rsidR="00BA6B6D" w:rsidRPr="00134D7F">
        <w:rPr>
          <w:rFonts w:ascii="Arial" w:hAnsi="Arial" w:cs="Arial"/>
        </w:rPr>
        <w:t>the total</w:t>
      </w:r>
      <w:r w:rsidRPr="00134D7F">
        <w:rPr>
          <w:rFonts w:ascii="Arial" w:hAnsi="Arial" w:cs="Arial"/>
        </w:rPr>
        <w:t xml:space="preserve"> period for which any </w:t>
      </w:r>
      <w:r w:rsidR="00BA6B6D" w:rsidRPr="00134D7F">
        <w:rPr>
          <w:rFonts w:ascii="Arial" w:hAnsi="Arial" w:cs="Arial"/>
        </w:rPr>
        <w:t>program participant</w:t>
      </w:r>
      <w:r w:rsidRPr="00134D7F">
        <w:rPr>
          <w:rFonts w:ascii="Arial" w:hAnsi="Arial" w:cs="Arial"/>
        </w:rPr>
        <w:t xml:space="preserve"> may receive the services</w:t>
      </w:r>
      <w:r w:rsidR="00BA6B6D" w:rsidRPr="00134D7F">
        <w:rPr>
          <w:rFonts w:ascii="Arial" w:hAnsi="Arial" w:cs="Arial"/>
        </w:rPr>
        <w:t xml:space="preserve"> </w:t>
      </w:r>
      <w:r w:rsidRPr="00134D7F">
        <w:rPr>
          <w:rFonts w:ascii="Arial" w:hAnsi="Arial" w:cs="Arial"/>
        </w:rPr>
        <w:t xml:space="preserve">under paragraph (b) of this section </w:t>
      </w:r>
      <w:r w:rsidR="00BA6B6D" w:rsidRPr="00134D7F">
        <w:rPr>
          <w:rFonts w:ascii="Arial" w:hAnsi="Arial" w:cs="Arial"/>
        </w:rPr>
        <w:t>must not</w:t>
      </w:r>
      <w:r w:rsidRPr="00134D7F">
        <w:rPr>
          <w:rFonts w:ascii="Arial" w:hAnsi="Arial" w:cs="Arial"/>
        </w:rPr>
        <w:t xml:space="preserve"> exceed 24 months during any 3-year</w:t>
      </w:r>
      <w:r w:rsidR="00B62BFC" w:rsidRPr="00134D7F">
        <w:rPr>
          <w:rFonts w:ascii="Arial" w:hAnsi="Arial" w:cs="Arial"/>
        </w:rPr>
        <w:t xml:space="preserve"> </w:t>
      </w:r>
      <w:r w:rsidRPr="00134D7F">
        <w:rPr>
          <w:rFonts w:ascii="Arial" w:hAnsi="Arial" w:cs="Arial"/>
        </w:rPr>
        <w:t xml:space="preserve">period. The limits on the </w:t>
      </w:r>
      <w:r w:rsidR="00BA6B6D" w:rsidRPr="00134D7F">
        <w:rPr>
          <w:rFonts w:ascii="Arial" w:hAnsi="Arial" w:cs="Arial"/>
        </w:rPr>
        <w:t>assistance under</w:t>
      </w:r>
      <w:r w:rsidRPr="00134D7F">
        <w:rPr>
          <w:rFonts w:ascii="Arial" w:hAnsi="Arial" w:cs="Arial"/>
        </w:rPr>
        <w:t xml:space="preserve"> this section apply to the </w:t>
      </w:r>
      <w:r w:rsidR="00BA6B6D" w:rsidRPr="00134D7F">
        <w:rPr>
          <w:rFonts w:ascii="Arial" w:hAnsi="Arial" w:cs="Arial"/>
        </w:rPr>
        <w:t>total assistance</w:t>
      </w:r>
      <w:r w:rsidRPr="00134D7F">
        <w:rPr>
          <w:rFonts w:ascii="Arial" w:hAnsi="Arial" w:cs="Arial"/>
        </w:rPr>
        <w:t xml:space="preserve"> an individual receives, </w:t>
      </w:r>
      <w:r w:rsidR="00BA6B6D" w:rsidRPr="00134D7F">
        <w:rPr>
          <w:rFonts w:ascii="Arial" w:hAnsi="Arial" w:cs="Arial"/>
        </w:rPr>
        <w:t>either as</w:t>
      </w:r>
      <w:r w:rsidRPr="00134D7F">
        <w:rPr>
          <w:rFonts w:ascii="Arial" w:hAnsi="Arial" w:cs="Arial"/>
        </w:rPr>
        <w:t xml:space="preserve"> an individual or as part of a family.</w:t>
      </w:r>
    </w:p>
    <w:p w:rsidR="00BA6B6D" w:rsidRPr="00134D7F" w:rsidRDefault="00BA6B6D" w:rsidP="00AF2F59">
      <w:pPr>
        <w:pStyle w:val="ListParagraph"/>
        <w:autoSpaceDE w:val="0"/>
        <w:autoSpaceDN w:val="0"/>
        <w:adjustRightInd w:val="0"/>
        <w:spacing w:after="0" w:line="240" w:lineRule="auto"/>
        <w:ind w:left="900"/>
        <w:rPr>
          <w:rFonts w:ascii="Arial" w:hAnsi="Arial" w:cs="Arial"/>
        </w:rPr>
      </w:pPr>
    </w:p>
    <w:p w:rsidR="003F636B" w:rsidRPr="00134D7F" w:rsidRDefault="00436669" w:rsidP="00863ADC">
      <w:pPr>
        <w:pStyle w:val="ListParagraph"/>
        <w:numPr>
          <w:ilvl w:val="0"/>
          <w:numId w:val="18"/>
        </w:numPr>
        <w:autoSpaceDE w:val="0"/>
        <w:autoSpaceDN w:val="0"/>
        <w:adjustRightInd w:val="0"/>
        <w:spacing w:after="0" w:line="240" w:lineRule="auto"/>
        <w:ind w:left="360" w:hanging="360"/>
        <w:rPr>
          <w:rFonts w:ascii="Arial" w:hAnsi="Arial" w:cs="Arial"/>
        </w:rPr>
      </w:pPr>
      <w:r w:rsidRPr="00134D7F">
        <w:rPr>
          <w:rFonts w:ascii="Arial" w:hAnsi="Arial" w:cs="Arial"/>
          <w:b/>
        </w:rPr>
        <w:t>Use with other subsidies.</w:t>
      </w:r>
      <w:r w:rsidRPr="00134D7F">
        <w:rPr>
          <w:rFonts w:ascii="Arial" w:hAnsi="Arial" w:cs="Arial"/>
        </w:rPr>
        <w:t xml:space="preserve">  Financial </w:t>
      </w:r>
      <w:r w:rsidR="003F636B" w:rsidRPr="00134D7F">
        <w:rPr>
          <w:rFonts w:ascii="Arial" w:hAnsi="Arial" w:cs="Arial"/>
        </w:rPr>
        <w:t xml:space="preserve">assistance under paragraph (a) of </w:t>
      </w:r>
      <w:r w:rsidRPr="00134D7F">
        <w:rPr>
          <w:rFonts w:ascii="Arial" w:hAnsi="Arial" w:cs="Arial"/>
        </w:rPr>
        <w:t>this section</w:t>
      </w:r>
      <w:r w:rsidR="003F636B" w:rsidRPr="00134D7F">
        <w:rPr>
          <w:rFonts w:ascii="Arial" w:hAnsi="Arial" w:cs="Arial"/>
        </w:rPr>
        <w:t xml:space="preserve"> cannot be provided to a </w:t>
      </w:r>
      <w:r w:rsidRPr="00134D7F">
        <w:rPr>
          <w:rFonts w:ascii="Arial" w:hAnsi="Arial" w:cs="Arial"/>
        </w:rPr>
        <w:t>program participant</w:t>
      </w:r>
      <w:r w:rsidR="003F636B" w:rsidRPr="00134D7F">
        <w:rPr>
          <w:rFonts w:ascii="Arial" w:hAnsi="Arial" w:cs="Arial"/>
        </w:rPr>
        <w:t xml:space="preserve"> who is receiving the </w:t>
      </w:r>
      <w:r w:rsidRPr="00134D7F">
        <w:rPr>
          <w:rFonts w:ascii="Arial" w:hAnsi="Arial" w:cs="Arial"/>
        </w:rPr>
        <w:t>same type</w:t>
      </w:r>
      <w:r w:rsidR="003F636B" w:rsidRPr="00134D7F">
        <w:rPr>
          <w:rFonts w:ascii="Arial" w:hAnsi="Arial" w:cs="Arial"/>
        </w:rPr>
        <w:t xml:space="preserve"> of assistance through other </w:t>
      </w:r>
      <w:r w:rsidRPr="00134D7F">
        <w:rPr>
          <w:rFonts w:ascii="Arial" w:hAnsi="Arial" w:cs="Arial"/>
        </w:rPr>
        <w:t>public sources</w:t>
      </w:r>
      <w:r w:rsidR="003F636B" w:rsidRPr="00134D7F">
        <w:rPr>
          <w:rFonts w:ascii="Arial" w:hAnsi="Arial" w:cs="Arial"/>
        </w:rPr>
        <w:t xml:space="preserve"> or to a program participant </w:t>
      </w:r>
      <w:r w:rsidRPr="00134D7F">
        <w:rPr>
          <w:rFonts w:ascii="Arial" w:hAnsi="Arial" w:cs="Arial"/>
        </w:rPr>
        <w:t>who has</w:t>
      </w:r>
      <w:r w:rsidR="003F636B" w:rsidRPr="00134D7F">
        <w:rPr>
          <w:rFonts w:ascii="Arial" w:hAnsi="Arial" w:cs="Arial"/>
        </w:rPr>
        <w:t xml:space="preserve"> been provided with </w:t>
      </w:r>
      <w:r w:rsidRPr="00134D7F">
        <w:rPr>
          <w:rFonts w:ascii="Arial" w:hAnsi="Arial" w:cs="Arial"/>
        </w:rPr>
        <w:t>replacement housing</w:t>
      </w:r>
      <w:r w:rsidR="003F636B" w:rsidRPr="00134D7F">
        <w:rPr>
          <w:rFonts w:ascii="Arial" w:hAnsi="Arial" w:cs="Arial"/>
        </w:rPr>
        <w:t xml:space="preserve"> payments under the URA,</w:t>
      </w:r>
      <w:r w:rsidRPr="00134D7F">
        <w:rPr>
          <w:rFonts w:ascii="Arial" w:hAnsi="Arial" w:cs="Arial"/>
        </w:rPr>
        <w:t xml:space="preserve"> </w:t>
      </w:r>
      <w:r w:rsidR="003F636B" w:rsidRPr="00134D7F">
        <w:rPr>
          <w:rFonts w:ascii="Arial" w:hAnsi="Arial" w:cs="Arial"/>
        </w:rPr>
        <w:t>during the period of time covered by the</w:t>
      </w:r>
      <w:r w:rsidRPr="00134D7F">
        <w:rPr>
          <w:rFonts w:ascii="Arial" w:hAnsi="Arial" w:cs="Arial"/>
        </w:rPr>
        <w:t xml:space="preserve"> </w:t>
      </w:r>
      <w:r w:rsidR="003F636B" w:rsidRPr="00134D7F">
        <w:rPr>
          <w:rFonts w:ascii="Arial" w:hAnsi="Arial" w:cs="Arial"/>
        </w:rPr>
        <w:t>URA payments.</w:t>
      </w:r>
    </w:p>
    <w:p w:rsidR="00436669" w:rsidRPr="00134D7F" w:rsidRDefault="00436669" w:rsidP="00AF2F59">
      <w:pPr>
        <w:autoSpaceDE w:val="0"/>
        <w:autoSpaceDN w:val="0"/>
        <w:adjustRightInd w:val="0"/>
        <w:spacing w:after="0" w:line="240" w:lineRule="auto"/>
        <w:rPr>
          <w:rFonts w:ascii="Arial" w:hAnsi="Arial" w:cs="Arial"/>
        </w:rPr>
      </w:pPr>
    </w:p>
    <w:p w:rsidR="00436669" w:rsidRPr="00863ADC" w:rsidRDefault="003F636B" w:rsidP="00863ADC">
      <w:pPr>
        <w:autoSpaceDE w:val="0"/>
        <w:autoSpaceDN w:val="0"/>
        <w:adjustRightInd w:val="0"/>
        <w:spacing w:after="0" w:line="240" w:lineRule="auto"/>
        <w:rPr>
          <w:rFonts w:ascii="Arial" w:hAnsi="Arial" w:cs="Arial"/>
        </w:rPr>
      </w:pPr>
      <w:r w:rsidRPr="00134D7F">
        <w:rPr>
          <w:rFonts w:ascii="Arial" w:hAnsi="Arial" w:cs="Arial"/>
          <w:b/>
          <w:bCs/>
        </w:rPr>
        <w:t>Short-term and medium-term</w:t>
      </w:r>
      <w:r w:rsidR="00436669" w:rsidRPr="00134D7F">
        <w:rPr>
          <w:rFonts w:ascii="Arial" w:hAnsi="Arial" w:cs="Arial"/>
          <w:b/>
          <w:bCs/>
        </w:rPr>
        <w:t xml:space="preserve"> </w:t>
      </w:r>
      <w:r w:rsidRPr="00134D7F">
        <w:rPr>
          <w:rFonts w:ascii="Arial" w:hAnsi="Arial" w:cs="Arial"/>
          <w:b/>
          <w:bCs/>
        </w:rPr>
        <w:t>rental assistance</w:t>
      </w:r>
      <w:r w:rsidR="002F17DB">
        <w:rPr>
          <w:rFonts w:ascii="Arial" w:hAnsi="Arial" w:cs="Arial"/>
          <w:bCs/>
        </w:rPr>
        <w:t xml:space="preserve"> (24 CFR 576.106)</w:t>
      </w:r>
    </w:p>
    <w:p w:rsidR="003F636B" w:rsidRPr="00134D7F" w:rsidRDefault="003F636B" w:rsidP="00863ADC">
      <w:pPr>
        <w:pStyle w:val="ListParagraph"/>
        <w:numPr>
          <w:ilvl w:val="0"/>
          <w:numId w:val="23"/>
        </w:numPr>
        <w:autoSpaceDE w:val="0"/>
        <w:autoSpaceDN w:val="0"/>
        <w:adjustRightInd w:val="0"/>
        <w:spacing w:after="0" w:line="240" w:lineRule="auto"/>
        <w:ind w:left="360" w:hanging="360"/>
        <w:rPr>
          <w:rFonts w:ascii="Arial" w:hAnsi="Arial" w:cs="Arial"/>
        </w:rPr>
      </w:pPr>
      <w:r w:rsidRPr="00134D7F">
        <w:rPr>
          <w:rFonts w:ascii="Arial" w:hAnsi="Arial" w:cs="Arial"/>
          <w:b/>
        </w:rPr>
        <w:t>General provisions.</w:t>
      </w:r>
      <w:r w:rsidRPr="00134D7F">
        <w:rPr>
          <w:rFonts w:ascii="Arial" w:hAnsi="Arial" w:cs="Arial"/>
        </w:rPr>
        <w:t xml:space="preserve"> </w:t>
      </w:r>
      <w:r w:rsidR="00BA3D25" w:rsidRPr="00134D7F">
        <w:rPr>
          <w:rFonts w:ascii="Arial" w:hAnsi="Arial" w:cs="Arial"/>
        </w:rPr>
        <w:t xml:space="preserve"> </w:t>
      </w:r>
      <w:r w:rsidRPr="00134D7F">
        <w:rPr>
          <w:rFonts w:ascii="Arial" w:hAnsi="Arial" w:cs="Arial"/>
        </w:rPr>
        <w:t>Subject to the</w:t>
      </w:r>
      <w:r w:rsidR="00436669" w:rsidRPr="00134D7F">
        <w:rPr>
          <w:rFonts w:ascii="Arial" w:hAnsi="Arial" w:cs="Arial"/>
        </w:rPr>
        <w:t xml:space="preserve"> </w:t>
      </w:r>
      <w:r w:rsidRPr="00134D7F">
        <w:rPr>
          <w:rFonts w:ascii="Arial" w:hAnsi="Arial" w:cs="Arial"/>
        </w:rPr>
        <w:t xml:space="preserve">general conditions under </w:t>
      </w:r>
      <w:r w:rsidR="008414DE">
        <w:rPr>
          <w:rFonts w:ascii="Arial" w:hAnsi="Arial" w:cs="Arial"/>
        </w:rPr>
        <w:t>24 CFR</w:t>
      </w:r>
      <w:r w:rsidR="008414DE" w:rsidRPr="00134D7F">
        <w:rPr>
          <w:rFonts w:ascii="Arial" w:hAnsi="Arial" w:cs="Arial"/>
        </w:rPr>
        <w:t xml:space="preserve"> </w:t>
      </w:r>
      <w:r w:rsidRPr="00134D7F">
        <w:rPr>
          <w:rFonts w:ascii="Arial" w:hAnsi="Arial" w:cs="Arial"/>
        </w:rPr>
        <w:t>576.103 and</w:t>
      </w:r>
      <w:r w:rsidR="00436669" w:rsidRPr="00134D7F">
        <w:rPr>
          <w:rFonts w:ascii="Arial" w:hAnsi="Arial" w:cs="Arial"/>
        </w:rPr>
        <w:t xml:space="preserve"> </w:t>
      </w:r>
      <w:r w:rsidRPr="00134D7F">
        <w:rPr>
          <w:rFonts w:ascii="Arial" w:hAnsi="Arial" w:cs="Arial"/>
        </w:rPr>
        <w:t xml:space="preserve">576.104, the </w:t>
      </w:r>
      <w:r w:rsidR="00316539" w:rsidRPr="00134D7F">
        <w:rPr>
          <w:rFonts w:ascii="Arial" w:hAnsi="Arial" w:cs="Arial"/>
        </w:rPr>
        <w:t>subrecipient may</w:t>
      </w:r>
      <w:r w:rsidRPr="00134D7F">
        <w:rPr>
          <w:rFonts w:ascii="Arial" w:hAnsi="Arial" w:cs="Arial"/>
        </w:rPr>
        <w:t xml:space="preserve"> provide a program participant </w:t>
      </w:r>
      <w:r w:rsidR="00436669" w:rsidRPr="00134D7F">
        <w:rPr>
          <w:rFonts w:ascii="Arial" w:hAnsi="Arial" w:cs="Arial"/>
        </w:rPr>
        <w:t>with up</w:t>
      </w:r>
      <w:r w:rsidRPr="00134D7F">
        <w:rPr>
          <w:rFonts w:ascii="Arial" w:hAnsi="Arial" w:cs="Arial"/>
        </w:rPr>
        <w:t xml:space="preserve"> to 24 months of rental </w:t>
      </w:r>
      <w:r w:rsidR="00436669" w:rsidRPr="00134D7F">
        <w:rPr>
          <w:rFonts w:ascii="Arial" w:hAnsi="Arial" w:cs="Arial"/>
        </w:rPr>
        <w:t>assistance during</w:t>
      </w:r>
      <w:r w:rsidRPr="00134D7F">
        <w:rPr>
          <w:rFonts w:ascii="Arial" w:hAnsi="Arial" w:cs="Arial"/>
        </w:rPr>
        <w:t xml:space="preserve"> any 3-year period. </w:t>
      </w:r>
      <w:r w:rsidR="00436669" w:rsidRPr="00134D7F">
        <w:rPr>
          <w:rFonts w:ascii="Arial" w:hAnsi="Arial" w:cs="Arial"/>
        </w:rPr>
        <w:t xml:space="preserve"> </w:t>
      </w:r>
      <w:r w:rsidRPr="00134D7F">
        <w:rPr>
          <w:rFonts w:ascii="Arial" w:hAnsi="Arial" w:cs="Arial"/>
        </w:rPr>
        <w:t>This</w:t>
      </w:r>
      <w:r w:rsidR="00436669" w:rsidRPr="00134D7F">
        <w:rPr>
          <w:rFonts w:ascii="Arial" w:hAnsi="Arial" w:cs="Arial"/>
        </w:rPr>
        <w:t xml:space="preserve"> </w:t>
      </w:r>
      <w:r w:rsidRPr="00134D7F">
        <w:rPr>
          <w:rFonts w:ascii="Arial" w:hAnsi="Arial" w:cs="Arial"/>
        </w:rPr>
        <w:t>assistance may be short-term rental</w:t>
      </w:r>
      <w:r w:rsidR="00436669" w:rsidRPr="00134D7F">
        <w:rPr>
          <w:rFonts w:ascii="Arial" w:hAnsi="Arial" w:cs="Arial"/>
        </w:rPr>
        <w:t xml:space="preserve"> </w:t>
      </w:r>
      <w:r w:rsidRPr="00134D7F">
        <w:rPr>
          <w:rFonts w:ascii="Arial" w:hAnsi="Arial" w:cs="Arial"/>
        </w:rPr>
        <w:t>assistance, medium-term rental</w:t>
      </w:r>
      <w:r w:rsidR="00436669" w:rsidRPr="00134D7F">
        <w:rPr>
          <w:rFonts w:ascii="Arial" w:hAnsi="Arial" w:cs="Arial"/>
        </w:rPr>
        <w:t xml:space="preserve"> </w:t>
      </w:r>
      <w:r w:rsidRPr="00134D7F">
        <w:rPr>
          <w:rFonts w:ascii="Arial" w:hAnsi="Arial" w:cs="Arial"/>
        </w:rPr>
        <w:t>assistance, payment of rental arrears, or</w:t>
      </w:r>
      <w:r w:rsidR="00436669" w:rsidRPr="00134D7F">
        <w:rPr>
          <w:rFonts w:ascii="Arial" w:hAnsi="Arial" w:cs="Arial"/>
        </w:rPr>
        <w:t xml:space="preserve"> </w:t>
      </w:r>
      <w:r w:rsidRPr="00134D7F">
        <w:rPr>
          <w:rFonts w:ascii="Arial" w:hAnsi="Arial" w:cs="Arial"/>
        </w:rPr>
        <w:t>any combination of this assistance.</w:t>
      </w:r>
    </w:p>
    <w:p w:rsidR="003F636B" w:rsidRPr="00134D7F" w:rsidRDefault="003F636B" w:rsidP="00863ADC">
      <w:pPr>
        <w:pStyle w:val="ListParagraph"/>
        <w:numPr>
          <w:ilvl w:val="0"/>
          <w:numId w:val="24"/>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Short-term rental assistance </w:t>
      </w:r>
      <w:r w:rsidR="00BA3D25" w:rsidRPr="00134D7F">
        <w:rPr>
          <w:rFonts w:ascii="Arial" w:hAnsi="Arial" w:cs="Arial"/>
        </w:rPr>
        <w:t>is assistance</w:t>
      </w:r>
      <w:r w:rsidRPr="00134D7F">
        <w:rPr>
          <w:rFonts w:ascii="Arial" w:hAnsi="Arial" w:cs="Arial"/>
        </w:rPr>
        <w:t xml:space="preserve"> for up to 3 months of rent.</w:t>
      </w:r>
    </w:p>
    <w:p w:rsidR="00BA3D25" w:rsidRPr="00134D7F" w:rsidRDefault="00BA3D25" w:rsidP="00863ADC">
      <w:pPr>
        <w:pStyle w:val="ListParagraph"/>
        <w:numPr>
          <w:ilvl w:val="0"/>
          <w:numId w:val="24"/>
        </w:numPr>
        <w:autoSpaceDE w:val="0"/>
        <w:autoSpaceDN w:val="0"/>
        <w:adjustRightInd w:val="0"/>
        <w:spacing w:after="0" w:line="240" w:lineRule="auto"/>
        <w:ind w:left="900" w:hanging="540"/>
        <w:rPr>
          <w:rFonts w:ascii="Arial" w:hAnsi="Arial" w:cs="Arial"/>
        </w:rPr>
      </w:pPr>
      <w:r w:rsidRPr="00134D7F">
        <w:rPr>
          <w:rFonts w:ascii="Arial" w:hAnsi="Arial" w:cs="Arial"/>
        </w:rPr>
        <w:t>Medium-term rental assistance is assistance for more than 3 months but not more than 24 months of rent.</w:t>
      </w:r>
    </w:p>
    <w:p w:rsidR="00BA3D25" w:rsidRPr="00134D7F" w:rsidRDefault="00BA3D25" w:rsidP="00863ADC">
      <w:pPr>
        <w:pStyle w:val="ListParagraph"/>
        <w:numPr>
          <w:ilvl w:val="0"/>
          <w:numId w:val="24"/>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Payment of rental arrears consists of a one-time payment for up to </w:t>
      </w:r>
      <w:r w:rsidR="00702433" w:rsidRPr="00134D7F">
        <w:rPr>
          <w:rFonts w:ascii="Arial" w:hAnsi="Arial" w:cs="Arial"/>
        </w:rPr>
        <w:t>6</w:t>
      </w:r>
      <w:r w:rsidR="00702433">
        <w:rPr>
          <w:rFonts w:ascii="Arial" w:hAnsi="Arial" w:cs="Arial"/>
        </w:rPr>
        <w:t xml:space="preserve"> </w:t>
      </w:r>
      <w:r w:rsidR="00702433" w:rsidRPr="00134D7F">
        <w:rPr>
          <w:rFonts w:ascii="Arial" w:hAnsi="Arial" w:cs="Arial"/>
        </w:rPr>
        <w:t>months</w:t>
      </w:r>
      <w:r w:rsidRPr="00134D7F">
        <w:rPr>
          <w:rFonts w:ascii="Arial" w:hAnsi="Arial" w:cs="Arial"/>
        </w:rPr>
        <w:t xml:space="preserve"> of rent in arrears, including any late fees on those arrears.</w:t>
      </w:r>
    </w:p>
    <w:p w:rsidR="00BA3D25" w:rsidRPr="00134D7F" w:rsidRDefault="00BA3D25" w:rsidP="00863ADC">
      <w:pPr>
        <w:pStyle w:val="ListParagraph"/>
        <w:numPr>
          <w:ilvl w:val="0"/>
          <w:numId w:val="24"/>
        </w:numPr>
        <w:autoSpaceDE w:val="0"/>
        <w:autoSpaceDN w:val="0"/>
        <w:adjustRightInd w:val="0"/>
        <w:spacing w:after="0" w:line="240" w:lineRule="auto"/>
        <w:ind w:left="900" w:hanging="540"/>
        <w:rPr>
          <w:rFonts w:ascii="Arial" w:hAnsi="Arial" w:cs="Arial"/>
        </w:rPr>
      </w:pPr>
      <w:r w:rsidRPr="00134D7F">
        <w:rPr>
          <w:rFonts w:ascii="Arial" w:hAnsi="Arial" w:cs="Arial"/>
        </w:rPr>
        <w:t>Rental assistance may be tenant-based or project-based, as set forth in paragraphs (h) and (</w:t>
      </w:r>
      <w:proofErr w:type="spellStart"/>
      <w:r w:rsidRPr="00134D7F">
        <w:rPr>
          <w:rFonts w:ascii="Arial" w:hAnsi="Arial" w:cs="Arial"/>
        </w:rPr>
        <w:t>i</w:t>
      </w:r>
      <w:proofErr w:type="spellEnd"/>
      <w:r w:rsidRPr="00134D7F">
        <w:rPr>
          <w:rFonts w:ascii="Arial" w:hAnsi="Arial" w:cs="Arial"/>
        </w:rPr>
        <w:t>) of this section.</w:t>
      </w:r>
    </w:p>
    <w:p w:rsidR="00BA3D25" w:rsidRPr="00134D7F" w:rsidRDefault="00BA3D25" w:rsidP="00AF2F59">
      <w:pPr>
        <w:pStyle w:val="ListParagraph"/>
        <w:autoSpaceDE w:val="0"/>
        <w:autoSpaceDN w:val="0"/>
        <w:adjustRightInd w:val="0"/>
        <w:spacing w:after="0" w:line="240" w:lineRule="auto"/>
        <w:ind w:left="360"/>
        <w:rPr>
          <w:rFonts w:ascii="Arial" w:hAnsi="Arial" w:cs="Arial"/>
        </w:rPr>
      </w:pPr>
    </w:p>
    <w:p w:rsidR="003F636B" w:rsidRPr="00134D7F" w:rsidRDefault="003F636B" w:rsidP="00863ADC">
      <w:pPr>
        <w:pStyle w:val="ListParagraph"/>
        <w:numPr>
          <w:ilvl w:val="0"/>
          <w:numId w:val="23"/>
        </w:numPr>
        <w:autoSpaceDE w:val="0"/>
        <w:autoSpaceDN w:val="0"/>
        <w:adjustRightInd w:val="0"/>
        <w:spacing w:after="0" w:line="240" w:lineRule="auto"/>
        <w:ind w:left="360" w:hanging="360"/>
        <w:rPr>
          <w:rFonts w:ascii="Arial" w:hAnsi="Arial" w:cs="Arial"/>
        </w:rPr>
      </w:pPr>
      <w:r w:rsidRPr="00134D7F">
        <w:rPr>
          <w:rFonts w:ascii="Arial" w:hAnsi="Arial" w:cs="Arial"/>
          <w:b/>
        </w:rPr>
        <w:t>Discretion to set caps and</w:t>
      </w:r>
      <w:r w:rsidR="00BA3D25" w:rsidRPr="00134D7F">
        <w:rPr>
          <w:rFonts w:ascii="Arial" w:hAnsi="Arial" w:cs="Arial"/>
          <w:b/>
        </w:rPr>
        <w:t xml:space="preserve"> </w:t>
      </w:r>
      <w:r w:rsidRPr="00134D7F">
        <w:rPr>
          <w:rFonts w:ascii="Arial" w:hAnsi="Arial" w:cs="Arial"/>
          <w:b/>
        </w:rPr>
        <w:t>conditions.</w:t>
      </w:r>
      <w:r w:rsidRPr="00134D7F">
        <w:rPr>
          <w:rFonts w:ascii="Arial" w:hAnsi="Arial" w:cs="Arial"/>
        </w:rPr>
        <w:t xml:space="preserve"> </w:t>
      </w:r>
      <w:r w:rsidR="00BA3D25" w:rsidRPr="00134D7F">
        <w:rPr>
          <w:rFonts w:ascii="Arial" w:hAnsi="Arial" w:cs="Arial"/>
        </w:rPr>
        <w:t xml:space="preserve"> </w:t>
      </w:r>
      <w:r w:rsidRPr="00134D7F">
        <w:rPr>
          <w:rFonts w:ascii="Arial" w:hAnsi="Arial" w:cs="Arial"/>
        </w:rPr>
        <w:t>Subject to the requirements</w:t>
      </w:r>
      <w:r w:rsidR="00BA3D25" w:rsidRPr="00134D7F">
        <w:rPr>
          <w:rFonts w:ascii="Arial" w:hAnsi="Arial" w:cs="Arial"/>
        </w:rPr>
        <w:t xml:space="preserve"> </w:t>
      </w:r>
      <w:r w:rsidRPr="00134D7F">
        <w:rPr>
          <w:rFonts w:ascii="Arial" w:hAnsi="Arial" w:cs="Arial"/>
        </w:rPr>
        <w:t xml:space="preserve">of this section, the </w:t>
      </w:r>
      <w:r w:rsidR="00CA48FA" w:rsidRPr="00134D7F">
        <w:rPr>
          <w:rFonts w:ascii="Arial" w:hAnsi="Arial" w:cs="Arial"/>
        </w:rPr>
        <w:t>subrecipient</w:t>
      </w:r>
      <w:r w:rsidRPr="00134D7F">
        <w:rPr>
          <w:rFonts w:ascii="Arial" w:hAnsi="Arial" w:cs="Arial"/>
        </w:rPr>
        <w:t xml:space="preserve"> may set </w:t>
      </w:r>
      <w:r w:rsidR="00BA3D25" w:rsidRPr="00134D7F">
        <w:rPr>
          <w:rFonts w:ascii="Arial" w:hAnsi="Arial" w:cs="Arial"/>
        </w:rPr>
        <w:t>a maximum</w:t>
      </w:r>
      <w:r w:rsidRPr="00134D7F">
        <w:rPr>
          <w:rFonts w:ascii="Arial" w:hAnsi="Arial" w:cs="Arial"/>
        </w:rPr>
        <w:t xml:space="preserve"> amount or percentage </w:t>
      </w:r>
      <w:r w:rsidR="00BA3D25" w:rsidRPr="00134D7F">
        <w:rPr>
          <w:rFonts w:ascii="Arial" w:hAnsi="Arial" w:cs="Arial"/>
        </w:rPr>
        <w:t>of rental</w:t>
      </w:r>
      <w:r w:rsidRPr="00134D7F">
        <w:rPr>
          <w:rFonts w:ascii="Arial" w:hAnsi="Arial" w:cs="Arial"/>
        </w:rPr>
        <w:t xml:space="preserve"> assistance that a </w:t>
      </w:r>
      <w:r w:rsidR="00BA3D25" w:rsidRPr="00134D7F">
        <w:rPr>
          <w:rFonts w:ascii="Arial" w:hAnsi="Arial" w:cs="Arial"/>
        </w:rPr>
        <w:t>program participant</w:t>
      </w:r>
      <w:r w:rsidRPr="00134D7F">
        <w:rPr>
          <w:rFonts w:ascii="Arial" w:hAnsi="Arial" w:cs="Arial"/>
        </w:rPr>
        <w:t xml:space="preserve"> may </w:t>
      </w:r>
      <w:r w:rsidR="00BA3D25" w:rsidRPr="00134D7F">
        <w:rPr>
          <w:rFonts w:ascii="Arial" w:hAnsi="Arial" w:cs="Arial"/>
        </w:rPr>
        <w:t>receive</w:t>
      </w:r>
      <w:r w:rsidRPr="00134D7F">
        <w:rPr>
          <w:rFonts w:ascii="Arial" w:hAnsi="Arial" w:cs="Arial"/>
        </w:rPr>
        <w:t xml:space="preserve"> a </w:t>
      </w:r>
      <w:r w:rsidR="00BA3D25" w:rsidRPr="00134D7F">
        <w:rPr>
          <w:rFonts w:ascii="Arial" w:hAnsi="Arial" w:cs="Arial"/>
        </w:rPr>
        <w:t>maximum number</w:t>
      </w:r>
      <w:r w:rsidRPr="00134D7F">
        <w:rPr>
          <w:rFonts w:ascii="Arial" w:hAnsi="Arial" w:cs="Arial"/>
        </w:rPr>
        <w:t xml:space="preserve"> of months that a </w:t>
      </w:r>
      <w:r w:rsidR="00BA3D25" w:rsidRPr="00134D7F">
        <w:rPr>
          <w:rFonts w:ascii="Arial" w:hAnsi="Arial" w:cs="Arial"/>
        </w:rPr>
        <w:t>program participant</w:t>
      </w:r>
      <w:r w:rsidRPr="00134D7F">
        <w:rPr>
          <w:rFonts w:ascii="Arial" w:hAnsi="Arial" w:cs="Arial"/>
        </w:rPr>
        <w:t xml:space="preserve"> may receive </w:t>
      </w:r>
      <w:r w:rsidR="00BA3D25" w:rsidRPr="00134D7F">
        <w:rPr>
          <w:rFonts w:ascii="Arial" w:hAnsi="Arial" w:cs="Arial"/>
        </w:rPr>
        <w:t>rental assistance</w:t>
      </w:r>
      <w:r w:rsidRPr="00134D7F">
        <w:rPr>
          <w:rFonts w:ascii="Arial" w:hAnsi="Arial" w:cs="Arial"/>
        </w:rPr>
        <w:t xml:space="preserve">, or a maximum number </w:t>
      </w:r>
      <w:r w:rsidR="00BA3D25" w:rsidRPr="00134D7F">
        <w:rPr>
          <w:rFonts w:ascii="Arial" w:hAnsi="Arial" w:cs="Arial"/>
        </w:rPr>
        <w:t>of times</w:t>
      </w:r>
      <w:r w:rsidRPr="00134D7F">
        <w:rPr>
          <w:rFonts w:ascii="Arial" w:hAnsi="Arial" w:cs="Arial"/>
        </w:rPr>
        <w:t xml:space="preserve"> that a program participant </w:t>
      </w:r>
      <w:r w:rsidR="00BA3D25" w:rsidRPr="00134D7F">
        <w:rPr>
          <w:rFonts w:ascii="Arial" w:hAnsi="Arial" w:cs="Arial"/>
        </w:rPr>
        <w:t>may receive</w:t>
      </w:r>
      <w:r w:rsidRPr="00134D7F">
        <w:rPr>
          <w:rFonts w:ascii="Arial" w:hAnsi="Arial" w:cs="Arial"/>
        </w:rPr>
        <w:t xml:space="preserve"> rental assistance. The </w:t>
      </w:r>
      <w:r w:rsidR="00CA48FA" w:rsidRPr="00134D7F">
        <w:rPr>
          <w:rFonts w:ascii="Arial" w:hAnsi="Arial" w:cs="Arial"/>
        </w:rPr>
        <w:t>subrecipient</w:t>
      </w:r>
      <w:r w:rsidR="00BA3D25" w:rsidRPr="00134D7F">
        <w:rPr>
          <w:rFonts w:ascii="Arial" w:hAnsi="Arial" w:cs="Arial"/>
        </w:rPr>
        <w:t xml:space="preserve"> may</w:t>
      </w:r>
      <w:r w:rsidRPr="00134D7F">
        <w:rPr>
          <w:rFonts w:ascii="Arial" w:hAnsi="Arial" w:cs="Arial"/>
        </w:rPr>
        <w:t xml:space="preserve"> also require program participants </w:t>
      </w:r>
      <w:r w:rsidR="00BA3D25" w:rsidRPr="00134D7F">
        <w:rPr>
          <w:rFonts w:ascii="Arial" w:hAnsi="Arial" w:cs="Arial"/>
        </w:rPr>
        <w:t>to share</w:t>
      </w:r>
      <w:r w:rsidRPr="00134D7F">
        <w:rPr>
          <w:rFonts w:ascii="Arial" w:hAnsi="Arial" w:cs="Arial"/>
        </w:rPr>
        <w:t xml:space="preserve"> in the costs of rent.</w:t>
      </w:r>
    </w:p>
    <w:p w:rsidR="00BA3D25" w:rsidRPr="00134D7F" w:rsidRDefault="00BA3D25" w:rsidP="00AF2F59">
      <w:pPr>
        <w:pStyle w:val="ListParagraph"/>
        <w:autoSpaceDE w:val="0"/>
        <w:autoSpaceDN w:val="0"/>
        <w:adjustRightInd w:val="0"/>
        <w:spacing w:after="0" w:line="240" w:lineRule="auto"/>
        <w:ind w:left="360"/>
        <w:rPr>
          <w:rFonts w:ascii="Arial" w:hAnsi="Arial" w:cs="Arial"/>
        </w:rPr>
      </w:pPr>
    </w:p>
    <w:p w:rsidR="00BA3D25" w:rsidRPr="00B4468C" w:rsidRDefault="00BA3D25" w:rsidP="00863ADC">
      <w:pPr>
        <w:pStyle w:val="ListParagraph"/>
        <w:numPr>
          <w:ilvl w:val="0"/>
          <w:numId w:val="23"/>
        </w:numPr>
        <w:autoSpaceDE w:val="0"/>
        <w:autoSpaceDN w:val="0"/>
        <w:adjustRightInd w:val="0"/>
        <w:spacing w:after="0" w:line="240" w:lineRule="auto"/>
        <w:ind w:left="360" w:hanging="360"/>
        <w:rPr>
          <w:rFonts w:ascii="Arial" w:hAnsi="Arial" w:cs="Arial"/>
        </w:rPr>
      </w:pPr>
      <w:r w:rsidRPr="00B4468C">
        <w:rPr>
          <w:rFonts w:ascii="Arial" w:hAnsi="Arial" w:cs="Arial"/>
          <w:b/>
        </w:rPr>
        <w:t>Use with other subsidies</w:t>
      </w:r>
      <w:r w:rsidRPr="00B4468C">
        <w:rPr>
          <w:rFonts w:ascii="Arial" w:hAnsi="Arial" w:cs="Arial"/>
        </w:rPr>
        <w:t xml:space="preserve">. Except for a one-time payment of rental arrears on the tenant’s portion of the rental payment, rental assistance cannot be provided to a program participant who is receiving tenant-based rental assistance, or living in a housing unit receiving project-based rental assistance or operating assistance, through other public sources. Rental assistance may not be provided to a program participant who has been provided with replacement housing payments under the URA during the </w:t>
      </w:r>
      <w:proofErr w:type="gramStart"/>
      <w:r w:rsidRPr="00B4468C">
        <w:rPr>
          <w:rFonts w:ascii="Arial" w:hAnsi="Arial" w:cs="Arial"/>
        </w:rPr>
        <w:t>period of time</w:t>
      </w:r>
      <w:proofErr w:type="gramEnd"/>
      <w:r w:rsidRPr="00B4468C">
        <w:rPr>
          <w:rFonts w:ascii="Arial" w:hAnsi="Arial" w:cs="Arial"/>
        </w:rPr>
        <w:t xml:space="preserve"> covered by the URA payments.</w:t>
      </w:r>
    </w:p>
    <w:p w:rsidR="00AF1892" w:rsidRPr="00134D7F" w:rsidRDefault="00AF1892" w:rsidP="00AF2F59">
      <w:pPr>
        <w:pStyle w:val="ListParagraph"/>
        <w:spacing w:after="0" w:line="240" w:lineRule="auto"/>
        <w:rPr>
          <w:rFonts w:ascii="Arial" w:hAnsi="Arial" w:cs="Arial"/>
        </w:rPr>
      </w:pPr>
    </w:p>
    <w:p w:rsidR="00BA3D25" w:rsidRPr="00134D7F" w:rsidRDefault="00BA3D25" w:rsidP="00863ADC">
      <w:pPr>
        <w:pStyle w:val="ListParagraph"/>
        <w:numPr>
          <w:ilvl w:val="0"/>
          <w:numId w:val="23"/>
        </w:numPr>
        <w:autoSpaceDE w:val="0"/>
        <w:autoSpaceDN w:val="0"/>
        <w:adjustRightInd w:val="0"/>
        <w:spacing w:after="0" w:line="240" w:lineRule="auto"/>
        <w:ind w:left="360" w:hanging="360"/>
        <w:rPr>
          <w:rFonts w:ascii="Arial" w:hAnsi="Arial" w:cs="Arial"/>
        </w:rPr>
      </w:pPr>
      <w:r w:rsidRPr="00134D7F">
        <w:rPr>
          <w:rFonts w:ascii="Arial" w:hAnsi="Arial" w:cs="Arial"/>
          <w:b/>
        </w:rPr>
        <w:t>Rent restrictions.</w:t>
      </w:r>
    </w:p>
    <w:p w:rsidR="003F636B" w:rsidRPr="00134D7F" w:rsidRDefault="00D4535A" w:rsidP="00863ADC">
      <w:pPr>
        <w:pStyle w:val="ListParagraph"/>
        <w:numPr>
          <w:ilvl w:val="0"/>
          <w:numId w:val="25"/>
        </w:numPr>
        <w:autoSpaceDE w:val="0"/>
        <w:autoSpaceDN w:val="0"/>
        <w:adjustRightInd w:val="0"/>
        <w:spacing w:after="0" w:line="240" w:lineRule="auto"/>
        <w:rPr>
          <w:rFonts w:ascii="Arial" w:hAnsi="Arial" w:cs="Arial"/>
        </w:rPr>
      </w:pPr>
      <w:r w:rsidRPr="00134D7F">
        <w:rPr>
          <w:rFonts w:ascii="Arial" w:hAnsi="Arial" w:cs="Arial"/>
        </w:rPr>
        <w:t>Rental assistance</w:t>
      </w:r>
      <w:r w:rsidR="003F636B" w:rsidRPr="00134D7F">
        <w:rPr>
          <w:rFonts w:ascii="Arial" w:hAnsi="Arial" w:cs="Arial"/>
        </w:rPr>
        <w:t xml:space="preserve"> cannot be provided </w:t>
      </w:r>
      <w:r w:rsidRPr="00134D7F">
        <w:rPr>
          <w:rFonts w:ascii="Arial" w:hAnsi="Arial" w:cs="Arial"/>
        </w:rPr>
        <w:t>unless the</w:t>
      </w:r>
      <w:r w:rsidR="003F636B" w:rsidRPr="00134D7F">
        <w:rPr>
          <w:rFonts w:ascii="Arial" w:hAnsi="Arial" w:cs="Arial"/>
        </w:rPr>
        <w:t xml:space="preserve"> rent does not exceed the Fair </w:t>
      </w:r>
      <w:r w:rsidRPr="00134D7F">
        <w:rPr>
          <w:rFonts w:ascii="Arial" w:hAnsi="Arial" w:cs="Arial"/>
        </w:rPr>
        <w:t>Market Rent</w:t>
      </w:r>
      <w:r w:rsidR="003F636B" w:rsidRPr="00134D7F">
        <w:rPr>
          <w:rFonts w:ascii="Arial" w:hAnsi="Arial" w:cs="Arial"/>
        </w:rPr>
        <w:t xml:space="preserve"> established by HUD, as </w:t>
      </w:r>
      <w:r w:rsidRPr="00134D7F">
        <w:rPr>
          <w:rFonts w:ascii="Arial" w:hAnsi="Arial" w:cs="Arial"/>
        </w:rPr>
        <w:t>provided under</w:t>
      </w:r>
      <w:r w:rsidR="003F636B" w:rsidRPr="00134D7F">
        <w:rPr>
          <w:rFonts w:ascii="Arial" w:hAnsi="Arial" w:cs="Arial"/>
        </w:rPr>
        <w:t xml:space="preserve"> 24 CFR part 888, and </w:t>
      </w:r>
      <w:r w:rsidRPr="00134D7F">
        <w:rPr>
          <w:rFonts w:ascii="Arial" w:hAnsi="Arial" w:cs="Arial"/>
        </w:rPr>
        <w:t>complies with</w:t>
      </w:r>
      <w:r w:rsidR="003F636B" w:rsidRPr="00134D7F">
        <w:rPr>
          <w:rFonts w:ascii="Arial" w:hAnsi="Arial" w:cs="Arial"/>
        </w:rPr>
        <w:t xml:space="preserve"> HUD’s standard of </w:t>
      </w:r>
      <w:r w:rsidRPr="00134D7F">
        <w:rPr>
          <w:rFonts w:ascii="Arial" w:hAnsi="Arial" w:cs="Arial"/>
        </w:rPr>
        <w:t>rent reasonableness</w:t>
      </w:r>
      <w:r w:rsidR="003F636B" w:rsidRPr="00134D7F">
        <w:rPr>
          <w:rFonts w:ascii="Arial" w:hAnsi="Arial" w:cs="Arial"/>
        </w:rPr>
        <w:t xml:space="preserve">, as established under </w:t>
      </w:r>
      <w:r w:rsidR="00702433" w:rsidRPr="00134D7F">
        <w:rPr>
          <w:rFonts w:ascii="Arial" w:hAnsi="Arial" w:cs="Arial"/>
        </w:rPr>
        <w:t>24</w:t>
      </w:r>
      <w:r w:rsidR="00702433">
        <w:rPr>
          <w:rFonts w:ascii="Arial" w:hAnsi="Arial" w:cs="Arial"/>
        </w:rPr>
        <w:t xml:space="preserve"> </w:t>
      </w:r>
      <w:r w:rsidR="00702433" w:rsidRPr="00134D7F">
        <w:rPr>
          <w:rFonts w:ascii="Arial" w:hAnsi="Arial" w:cs="Arial"/>
        </w:rPr>
        <w:t>CFR</w:t>
      </w:r>
      <w:r w:rsidR="003F636B" w:rsidRPr="00134D7F">
        <w:rPr>
          <w:rFonts w:ascii="Arial" w:hAnsi="Arial" w:cs="Arial"/>
        </w:rPr>
        <w:t xml:space="preserve"> 982.507.</w:t>
      </w:r>
    </w:p>
    <w:p w:rsidR="00D4535A" w:rsidRPr="00134D7F" w:rsidRDefault="00D4535A" w:rsidP="00863ADC">
      <w:pPr>
        <w:pStyle w:val="ListParagraph"/>
        <w:numPr>
          <w:ilvl w:val="0"/>
          <w:numId w:val="25"/>
        </w:numPr>
        <w:autoSpaceDE w:val="0"/>
        <w:autoSpaceDN w:val="0"/>
        <w:adjustRightInd w:val="0"/>
        <w:spacing w:after="0" w:line="240" w:lineRule="auto"/>
        <w:rPr>
          <w:rFonts w:ascii="Arial" w:hAnsi="Arial" w:cs="Arial"/>
        </w:rPr>
      </w:pPr>
      <w:r w:rsidRPr="00134D7F">
        <w:rPr>
          <w:rFonts w:ascii="Arial" w:hAnsi="Arial" w:cs="Arial"/>
        </w:rPr>
        <w:t xml:space="preserve">For purposes of calculating rent under this section, the rent shall equal the sum of the total monthly rent for the unit, any fees required for occupancy under the lease (other than late fees and pet fees) and, if the tenant pays separately for utilities, the monthly </w:t>
      </w:r>
      <w:r w:rsidRPr="00134D7F">
        <w:rPr>
          <w:rFonts w:ascii="Arial" w:hAnsi="Arial" w:cs="Arial"/>
        </w:rPr>
        <w:lastRenderedPageBreak/>
        <w:t>allowance for utilities (excluding telephone) established by the public housing authority for the area in which the housing is located.</w:t>
      </w:r>
    </w:p>
    <w:p w:rsidR="00D4535A" w:rsidRPr="00134D7F" w:rsidRDefault="00D4535A" w:rsidP="00AF2F59">
      <w:pPr>
        <w:pStyle w:val="ListParagraph"/>
        <w:autoSpaceDE w:val="0"/>
        <w:autoSpaceDN w:val="0"/>
        <w:adjustRightInd w:val="0"/>
        <w:spacing w:after="0" w:line="240" w:lineRule="auto"/>
        <w:ind w:left="900"/>
        <w:rPr>
          <w:rFonts w:ascii="Arial" w:hAnsi="Arial" w:cs="Arial"/>
        </w:rPr>
      </w:pPr>
    </w:p>
    <w:p w:rsidR="003F636B" w:rsidRPr="00134D7F" w:rsidRDefault="003F636B" w:rsidP="00863ADC">
      <w:pPr>
        <w:pStyle w:val="ListParagraph"/>
        <w:numPr>
          <w:ilvl w:val="0"/>
          <w:numId w:val="23"/>
        </w:numPr>
        <w:autoSpaceDE w:val="0"/>
        <w:autoSpaceDN w:val="0"/>
        <w:adjustRightInd w:val="0"/>
        <w:spacing w:after="0" w:line="240" w:lineRule="auto"/>
        <w:ind w:left="360" w:hanging="360"/>
        <w:rPr>
          <w:rFonts w:ascii="Arial" w:hAnsi="Arial" w:cs="Arial"/>
        </w:rPr>
      </w:pPr>
      <w:r w:rsidRPr="00134D7F">
        <w:rPr>
          <w:rFonts w:ascii="Arial" w:hAnsi="Arial" w:cs="Arial"/>
          <w:b/>
        </w:rPr>
        <w:t xml:space="preserve">Rental assistance agreement. </w:t>
      </w:r>
      <w:r w:rsidR="00D4535A" w:rsidRPr="00134D7F">
        <w:rPr>
          <w:rFonts w:ascii="Arial" w:hAnsi="Arial" w:cs="Arial"/>
          <w:b/>
        </w:rPr>
        <w:t xml:space="preserve"> </w:t>
      </w:r>
      <w:r w:rsidR="00D4535A" w:rsidRPr="00134D7F">
        <w:rPr>
          <w:rFonts w:ascii="Arial" w:hAnsi="Arial" w:cs="Arial"/>
        </w:rPr>
        <w:t xml:space="preserve">The </w:t>
      </w:r>
      <w:r w:rsidR="00847305" w:rsidRPr="00134D7F">
        <w:rPr>
          <w:rFonts w:ascii="Arial" w:hAnsi="Arial" w:cs="Arial"/>
        </w:rPr>
        <w:t>subrecipient may</w:t>
      </w:r>
      <w:r w:rsidRPr="00134D7F">
        <w:rPr>
          <w:rFonts w:ascii="Arial" w:hAnsi="Arial" w:cs="Arial"/>
        </w:rPr>
        <w:t xml:space="preserve"> </w:t>
      </w:r>
      <w:r w:rsidR="00D4535A" w:rsidRPr="00134D7F">
        <w:rPr>
          <w:rFonts w:ascii="Arial" w:hAnsi="Arial" w:cs="Arial"/>
        </w:rPr>
        <w:t>make rental</w:t>
      </w:r>
      <w:r w:rsidRPr="00134D7F">
        <w:rPr>
          <w:rFonts w:ascii="Arial" w:hAnsi="Arial" w:cs="Arial"/>
        </w:rPr>
        <w:t xml:space="preserve"> assistance payments only to </w:t>
      </w:r>
      <w:r w:rsidR="00D4535A" w:rsidRPr="00134D7F">
        <w:rPr>
          <w:rFonts w:ascii="Arial" w:hAnsi="Arial" w:cs="Arial"/>
        </w:rPr>
        <w:t>an owner</w:t>
      </w:r>
      <w:r w:rsidRPr="00134D7F">
        <w:rPr>
          <w:rFonts w:ascii="Arial" w:hAnsi="Arial" w:cs="Arial"/>
        </w:rPr>
        <w:t xml:space="preserve"> with whom the </w:t>
      </w:r>
      <w:r w:rsidR="00847305" w:rsidRPr="00134D7F">
        <w:rPr>
          <w:rFonts w:ascii="Arial" w:hAnsi="Arial" w:cs="Arial"/>
        </w:rPr>
        <w:t>subrecipient has</w:t>
      </w:r>
      <w:r w:rsidRPr="00134D7F">
        <w:rPr>
          <w:rFonts w:ascii="Arial" w:hAnsi="Arial" w:cs="Arial"/>
        </w:rPr>
        <w:t xml:space="preserve"> entered into a </w:t>
      </w:r>
      <w:r w:rsidR="00D4535A" w:rsidRPr="00134D7F">
        <w:rPr>
          <w:rFonts w:ascii="Arial" w:hAnsi="Arial" w:cs="Arial"/>
        </w:rPr>
        <w:t>rental assistance</w:t>
      </w:r>
      <w:r w:rsidRPr="00134D7F">
        <w:rPr>
          <w:rFonts w:ascii="Arial" w:hAnsi="Arial" w:cs="Arial"/>
        </w:rPr>
        <w:t xml:space="preserve"> agreement. The </w:t>
      </w:r>
      <w:r w:rsidR="00D4535A" w:rsidRPr="00134D7F">
        <w:rPr>
          <w:rFonts w:ascii="Arial" w:hAnsi="Arial" w:cs="Arial"/>
        </w:rPr>
        <w:t>rental assistance</w:t>
      </w:r>
      <w:r w:rsidRPr="00134D7F">
        <w:rPr>
          <w:rFonts w:ascii="Arial" w:hAnsi="Arial" w:cs="Arial"/>
        </w:rPr>
        <w:t xml:space="preserve"> agreement must set forth the</w:t>
      </w:r>
      <w:r w:rsidR="00D4535A" w:rsidRPr="00134D7F">
        <w:rPr>
          <w:rFonts w:ascii="Arial" w:hAnsi="Arial" w:cs="Arial"/>
        </w:rPr>
        <w:t xml:space="preserve"> </w:t>
      </w:r>
      <w:r w:rsidRPr="00134D7F">
        <w:rPr>
          <w:rFonts w:ascii="Arial" w:hAnsi="Arial" w:cs="Arial"/>
        </w:rPr>
        <w:t xml:space="preserve">terms under which rental assistance </w:t>
      </w:r>
      <w:r w:rsidR="00D4535A" w:rsidRPr="00134D7F">
        <w:rPr>
          <w:rFonts w:ascii="Arial" w:hAnsi="Arial" w:cs="Arial"/>
        </w:rPr>
        <w:t>will be</w:t>
      </w:r>
      <w:r w:rsidRPr="00134D7F">
        <w:rPr>
          <w:rFonts w:ascii="Arial" w:hAnsi="Arial" w:cs="Arial"/>
        </w:rPr>
        <w:t xml:space="preserve"> provided, including the </w:t>
      </w:r>
      <w:r w:rsidR="00D4535A" w:rsidRPr="00134D7F">
        <w:rPr>
          <w:rFonts w:ascii="Arial" w:hAnsi="Arial" w:cs="Arial"/>
        </w:rPr>
        <w:t>requirements that</w:t>
      </w:r>
      <w:r w:rsidRPr="00134D7F">
        <w:rPr>
          <w:rFonts w:ascii="Arial" w:hAnsi="Arial" w:cs="Arial"/>
        </w:rPr>
        <w:t xml:space="preserve"> apply under this section. The </w:t>
      </w:r>
      <w:r w:rsidR="00D4535A" w:rsidRPr="00134D7F">
        <w:rPr>
          <w:rFonts w:ascii="Arial" w:hAnsi="Arial" w:cs="Arial"/>
        </w:rPr>
        <w:t>rental assistance</w:t>
      </w:r>
      <w:r w:rsidRPr="00134D7F">
        <w:rPr>
          <w:rFonts w:ascii="Arial" w:hAnsi="Arial" w:cs="Arial"/>
        </w:rPr>
        <w:t xml:space="preserve"> agreement must provide </w:t>
      </w:r>
      <w:r w:rsidR="00D4535A" w:rsidRPr="00134D7F">
        <w:rPr>
          <w:rFonts w:ascii="Arial" w:hAnsi="Arial" w:cs="Arial"/>
        </w:rPr>
        <w:t>that, during</w:t>
      </w:r>
      <w:r w:rsidRPr="00134D7F">
        <w:rPr>
          <w:rFonts w:ascii="Arial" w:hAnsi="Arial" w:cs="Arial"/>
        </w:rPr>
        <w:t xml:space="preserve"> the term of the agreement, </w:t>
      </w:r>
      <w:r w:rsidR="00D4535A" w:rsidRPr="00134D7F">
        <w:rPr>
          <w:rFonts w:ascii="Arial" w:hAnsi="Arial" w:cs="Arial"/>
        </w:rPr>
        <w:t>the owner</w:t>
      </w:r>
      <w:r w:rsidRPr="00134D7F">
        <w:rPr>
          <w:rFonts w:ascii="Arial" w:hAnsi="Arial" w:cs="Arial"/>
        </w:rPr>
        <w:t xml:space="preserve"> must give the </w:t>
      </w:r>
      <w:r w:rsidR="00834EB1" w:rsidRPr="00134D7F">
        <w:rPr>
          <w:rFonts w:ascii="Arial" w:hAnsi="Arial" w:cs="Arial"/>
        </w:rPr>
        <w:t>subrecipient a</w:t>
      </w:r>
      <w:r w:rsidRPr="00134D7F">
        <w:rPr>
          <w:rFonts w:ascii="Arial" w:hAnsi="Arial" w:cs="Arial"/>
        </w:rPr>
        <w:t xml:space="preserve"> copy of any notice to </w:t>
      </w:r>
      <w:r w:rsidR="00D4535A" w:rsidRPr="00134D7F">
        <w:rPr>
          <w:rFonts w:ascii="Arial" w:hAnsi="Arial" w:cs="Arial"/>
        </w:rPr>
        <w:t>the program</w:t>
      </w:r>
      <w:r w:rsidRPr="00134D7F">
        <w:rPr>
          <w:rFonts w:ascii="Arial" w:hAnsi="Arial" w:cs="Arial"/>
        </w:rPr>
        <w:t xml:space="preserve"> participant to vacate </w:t>
      </w:r>
      <w:r w:rsidR="00D4535A" w:rsidRPr="00134D7F">
        <w:rPr>
          <w:rFonts w:ascii="Arial" w:hAnsi="Arial" w:cs="Arial"/>
        </w:rPr>
        <w:t>the housing</w:t>
      </w:r>
      <w:r w:rsidRPr="00134D7F">
        <w:rPr>
          <w:rFonts w:ascii="Arial" w:hAnsi="Arial" w:cs="Arial"/>
        </w:rPr>
        <w:t xml:space="preserve"> unit, or any complaint </w:t>
      </w:r>
      <w:r w:rsidR="00D4535A" w:rsidRPr="00134D7F">
        <w:rPr>
          <w:rFonts w:ascii="Arial" w:hAnsi="Arial" w:cs="Arial"/>
        </w:rPr>
        <w:t>used under</w:t>
      </w:r>
      <w:r w:rsidRPr="00134D7F">
        <w:rPr>
          <w:rFonts w:ascii="Arial" w:hAnsi="Arial" w:cs="Arial"/>
        </w:rPr>
        <w:t xml:space="preserve"> state or local law to commence </w:t>
      </w:r>
      <w:r w:rsidR="00D4535A" w:rsidRPr="00134D7F">
        <w:rPr>
          <w:rFonts w:ascii="Arial" w:hAnsi="Arial" w:cs="Arial"/>
        </w:rPr>
        <w:t>an eviction</w:t>
      </w:r>
      <w:r w:rsidRPr="00134D7F">
        <w:rPr>
          <w:rFonts w:ascii="Arial" w:hAnsi="Arial" w:cs="Arial"/>
        </w:rPr>
        <w:t xml:space="preserve"> action against the </w:t>
      </w:r>
      <w:r w:rsidR="00D4535A" w:rsidRPr="00134D7F">
        <w:rPr>
          <w:rFonts w:ascii="Arial" w:hAnsi="Arial" w:cs="Arial"/>
        </w:rPr>
        <w:t>program participant</w:t>
      </w:r>
      <w:r w:rsidRPr="00134D7F">
        <w:rPr>
          <w:rFonts w:ascii="Arial" w:hAnsi="Arial" w:cs="Arial"/>
        </w:rPr>
        <w:t>.</w:t>
      </w:r>
    </w:p>
    <w:p w:rsidR="00D4535A" w:rsidRPr="00134D7F" w:rsidRDefault="00D4535A" w:rsidP="00AF2F59">
      <w:pPr>
        <w:pStyle w:val="ListParagraph"/>
        <w:autoSpaceDE w:val="0"/>
        <w:autoSpaceDN w:val="0"/>
        <w:adjustRightInd w:val="0"/>
        <w:spacing w:after="0" w:line="240" w:lineRule="auto"/>
        <w:ind w:left="360"/>
        <w:rPr>
          <w:rFonts w:ascii="Arial" w:hAnsi="Arial" w:cs="Arial"/>
        </w:rPr>
      </w:pPr>
    </w:p>
    <w:p w:rsidR="00D4535A" w:rsidRPr="00134D7F" w:rsidRDefault="00D4535A" w:rsidP="00863ADC">
      <w:pPr>
        <w:pStyle w:val="ListParagraph"/>
        <w:numPr>
          <w:ilvl w:val="0"/>
          <w:numId w:val="23"/>
        </w:numPr>
        <w:autoSpaceDE w:val="0"/>
        <w:autoSpaceDN w:val="0"/>
        <w:adjustRightInd w:val="0"/>
        <w:spacing w:after="0" w:line="240" w:lineRule="auto"/>
        <w:ind w:left="360" w:hanging="360"/>
        <w:rPr>
          <w:rFonts w:ascii="Arial" w:hAnsi="Arial" w:cs="Arial"/>
        </w:rPr>
      </w:pPr>
      <w:r w:rsidRPr="00134D7F">
        <w:rPr>
          <w:rFonts w:ascii="Arial" w:hAnsi="Arial" w:cs="Arial"/>
          <w:b/>
        </w:rPr>
        <w:t>Late payments.</w:t>
      </w:r>
      <w:r w:rsidRPr="00134D7F">
        <w:rPr>
          <w:rFonts w:ascii="Arial" w:hAnsi="Arial" w:cs="Arial"/>
        </w:rPr>
        <w:t xml:space="preserve">  The </w:t>
      </w:r>
      <w:r w:rsidR="00847305" w:rsidRPr="00134D7F">
        <w:rPr>
          <w:rFonts w:ascii="Arial" w:hAnsi="Arial" w:cs="Arial"/>
        </w:rPr>
        <w:t>subrecipient must</w:t>
      </w:r>
      <w:r w:rsidRPr="00134D7F">
        <w:rPr>
          <w:rFonts w:ascii="Arial" w:hAnsi="Arial" w:cs="Arial"/>
        </w:rPr>
        <w:t xml:space="preserve"> make timely payments to each owner in accordance with the rental assistance agreement.  The rental assistance agreement must contain the same payment due date, grace period, and late payment penalty requirements as the program participant’s lease. The </w:t>
      </w:r>
      <w:r w:rsidR="00847305" w:rsidRPr="00134D7F">
        <w:rPr>
          <w:rFonts w:ascii="Arial" w:hAnsi="Arial" w:cs="Arial"/>
        </w:rPr>
        <w:t>subrecipient is</w:t>
      </w:r>
      <w:r w:rsidRPr="00134D7F">
        <w:rPr>
          <w:rFonts w:ascii="Arial" w:hAnsi="Arial" w:cs="Arial"/>
        </w:rPr>
        <w:t xml:space="preserve"> solely responsible for paying late payment penalties that it incurs with non-ESG funds.</w:t>
      </w:r>
    </w:p>
    <w:p w:rsidR="00D4535A" w:rsidRPr="00134D7F" w:rsidRDefault="00D4535A" w:rsidP="00AF2F59">
      <w:pPr>
        <w:pStyle w:val="ListParagraph"/>
        <w:spacing w:after="0" w:line="240" w:lineRule="auto"/>
        <w:rPr>
          <w:rFonts w:ascii="Arial" w:hAnsi="Arial" w:cs="Arial"/>
        </w:rPr>
      </w:pPr>
    </w:p>
    <w:p w:rsidR="00D4535A" w:rsidRPr="00134D7F" w:rsidRDefault="00D4535A" w:rsidP="00863ADC">
      <w:pPr>
        <w:pStyle w:val="ListParagraph"/>
        <w:numPr>
          <w:ilvl w:val="0"/>
          <w:numId w:val="23"/>
        </w:numPr>
        <w:autoSpaceDE w:val="0"/>
        <w:autoSpaceDN w:val="0"/>
        <w:adjustRightInd w:val="0"/>
        <w:spacing w:after="0" w:line="240" w:lineRule="auto"/>
        <w:ind w:left="360" w:hanging="360"/>
        <w:rPr>
          <w:rFonts w:ascii="Arial" w:hAnsi="Arial" w:cs="Arial"/>
        </w:rPr>
      </w:pPr>
      <w:r w:rsidRPr="00134D7F">
        <w:rPr>
          <w:rFonts w:ascii="Arial" w:hAnsi="Arial" w:cs="Arial"/>
          <w:b/>
        </w:rPr>
        <w:t>Lease.</w:t>
      </w:r>
      <w:r w:rsidRPr="00134D7F">
        <w:rPr>
          <w:rFonts w:ascii="Arial" w:hAnsi="Arial" w:cs="Arial"/>
        </w:rPr>
        <w:t xml:space="preserve">  Each program participant receiving rental assistance must have a legally binding, written lease for the rental unit, unless the assistance is solely for rental arrears. The lease must be between the owner and the program participant. Where the assistance is solely for rental arrears, an oral agreement may be accepted in place of a written lease, if the agreement gives the program participant an enforceable leasehold interest under state law and</w:t>
      </w:r>
      <w:r w:rsidR="00E57389" w:rsidRPr="00134D7F">
        <w:rPr>
          <w:rFonts w:ascii="Arial" w:hAnsi="Arial" w:cs="Arial"/>
        </w:rPr>
        <w:t xml:space="preserve"> the agreement and rent owed are sufficiently documented by the owner’s financial records, rent ledgers, or canceled checks. For program participants living in housing with project-based rental assistance under paragraph (</w:t>
      </w:r>
      <w:proofErr w:type="spellStart"/>
      <w:r w:rsidR="00E57389" w:rsidRPr="00134D7F">
        <w:rPr>
          <w:rFonts w:ascii="Arial" w:hAnsi="Arial" w:cs="Arial"/>
        </w:rPr>
        <w:t>i</w:t>
      </w:r>
      <w:proofErr w:type="spellEnd"/>
      <w:r w:rsidR="00E57389" w:rsidRPr="00134D7F">
        <w:rPr>
          <w:rFonts w:ascii="Arial" w:hAnsi="Arial" w:cs="Arial"/>
        </w:rPr>
        <w:t>) of this section, the lease must have an initial term of one year.</w:t>
      </w:r>
    </w:p>
    <w:p w:rsidR="00D4535A" w:rsidRPr="00134D7F" w:rsidRDefault="00D4535A" w:rsidP="00AF2F59">
      <w:pPr>
        <w:pStyle w:val="ListParagraph"/>
        <w:autoSpaceDE w:val="0"/>
        <w:autoSpaceDN w:val="0"/>
        <w:adjustRightInd w:val="0"/>
        <w:spacing w:after="0" w:line="240" w:lineRule="auto"/>
        <w:ind w:left="900"/>
        <w:rPr>
          <w:rFonts w:ascii="Arial" w:hAnsi="Arial" w:cs="Arial"/>
        </w:rPr>
      </w:pPr>
    </w:p>
    <w:p w:rsidR="00D4535A" w:rsidRPr="00134D7F" w:rsidRDefault="00D4535A" w:rsidP="00863ADC">
      <w:pPr>
        <w:pStyle w:val="ListParagraph"/>
        <w:numPr>
          <w:ilvl w:val="0"/>
          <w:numId w:val="23"/>
        </w:numPr>
        <w:autoSpaceDE w:val="0"/>
        <w:autoSpaceDN w:val="0"/>
        <w:adjustRightInd w:val="0"/>
        <w:spacing w:after="0" w:line="240" w:lineRule="auto"/>
        <w:ind w:left="360" w:hanging="360"/>
        <w:rPr>
          <w:rFonts w:ascii="Arial" w:hAnsi="Arial" w:cs="Arial"/>
        </w:rPr>
      </w:pPr>
      <w:r w:rsidRPr="00134D7F">
        <w:rPr>
          <w:rFonts w:ascii="Arial" w:hAnsi="Arial" w:cs="Arial"/>
          <w:b/>
        </w:rPr>
        <w:t>Tenant-based</w:t>
      </w:r>
      <w:r w:rsidR="00E14C2E">
        <w:rPr>
          <w:rFonts w:ascii="Arial" w:hAnsi="Arial" w:cs="Arial"/>
          <w:b/>
        </w:rPr>
        <w:t xml:space="preserve"> </w:t>
      </w:r>
      <w:r w:rsidRPr="00134D7F">
        <w:rPr>
          <w:rFonts w:ascii="Arial" w:hAnsi="Arial" w:cs="Arial"/>
          <w:b/>
        </w:rPr>
        <w:t>rental assistance.</w:t>
      </w:r>
    </w:p>
    <w:p w:rsidR="00D4535A" w:rsidRPr="00134D7F" w:rsidRDefault="00D4535A" w:rsidP="00863ADC">
      <w:pPr>
        <w:pStyle w:val="ListParagraph"/>
        <w:numPr>
          <w:ilvl w:val="0"/>
          <w:numId w:val="26"/>
        </w:numPr>
        <w:autoSpaceDE w:val="0"/>
        <w:autoSpaceDN w:val="0"/>
        <w:adjustRightInd w:val="0"/>
        <w:spacing w:after="0" w:line="240" w:lineRule="auto"/>
        <w:rPr>
          <w:rFonts w:ascii="Arial" w:hAnsi="Arial" w:cs="Arial"/>
        </w:rPr>
      </w:pPr>
      <w:r w:rsidRPr="00134D7F">
        <w:rPr>
          <w:rFonts w:ascii="Arial" w:hAnsi="Arial" w:cs="Arial"/>
        </w:rPr>
        <w:t>A program participant who receives</w:t>
      </w:r>
      <w:r w:rsidR="00E57389" w:rsidRPr="00134D7F">
        <w:rPr>
          <w:rFonts w:ascii="Arial" w:hAnsi="Arial" w:cs="Arial"/>
        </w:rPr>
        <w:t xml:space="preserve"> tenant-based rental assistance may select a housing unit in which to live and may move to another unit or building and continue to receive rental assistance, </w:t>
      </w:r>
      <w:proofErr w:type="gramStart"/>
      <w:r w:rsidR="00E57389" w:rsidRPr="00134D7F">
        <w:rPr>
          <w:rFonts w:ascii="Arial" w:hAnsi="Arial" w:cs="Arial"/>
        </w:rPr>
        <w:t>as long as</w:t>
      </w:r>
      <w:proofErr w:type="gramEnd"/>
      <w:r w:rsidR="00E57389" w:rsidRPr="00134D7F">
        <w:rPr>
          <w:rFonts w:ascii="Arial" w:hAnsi="Arial" w:cs="Arial"/>
        </w:rPr>
        <w:t xml:space="preserve"> the program participant continues to meet the program requirements.</w:t>
      </w:r>
    </w:p>
    <w:p w:rsidR="00E57389" w:rsidRPr="00134D7F" w:rsidRDefault="00E57389" w:rsidP="00863ADC">
      <w:pPr>
        <w:pStyle w:val="ListParagraph"/>
        <w:numPr>
          <w:ilvl w:val="0"/>
          <w:numId w:val="26"/>
        </w:numPr>
        <w:autoSpaceDE w:val="0"/>
        <w:autoSpaceDN w:val="0"/>
        <w:adjustRightInd w:val="0"/>
        <w:spacing w:after="0" w:line="240" w:lineRule="auto"/>
        <w:rPr>
          <w:rFonts w:ascii="Arial" w:hAnsi="Arial" w:cs="Arial"/>
        </w:rPr>
      </w:pP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may require that all program participants live within a </w:t>
      </w:r>
      <w:proofErr w:type="gramStart"/>
      <w:r w:rsidRPr="00134D7F">
        <w:rPr>
          <w:rFonts w:ascii="Arial" w:hAnsi="Arial" w:cs="Arial"/>
        </w:rPr>
        <w:t>particular area</w:t>
      </w:r>
      <w:proofErr w:type="gramEnd"/>
      <w:r w:rsidRPr="00134D7F">
        <w:rPr>
          <w:rFonts w:ascii="Arial" w:hAnsi="Arial" w:cs="Arial"/>
        </w:rPr>
        <w:t xml:space="preserve"> for the period in which the rental assistance is provided.</w:t>
      </w:r>
    </w:p>
    <w:p w:rsidR="00E57389" w:rsidRPr="00134D7F" w:rsidRDefault="00E57389" w:rsidP="00863ADC">
      <w:pPr>
        <w:pStyle w:val="ListParagraph"/>
        <w:numPr>
          <w:ilvl w:val="0"/>
          <w:numId w:val="26"/>
        </w:numPr>
        <w:autoSpaceDE w:val="0"/>
        <w:autoSpaceDN w:val="0"/>
        <w:adjustRightInd w:val="0"/>
        <w:spacing w:after="0" w:line="240" w:lineRule="auto"/>
        <w:rPr>
          <w:rFonts w:ascii="Arial" w:hAnsi="Arial" w:cs="Arial"/>
        </w:rPr>
      </w:pPr>
      <w:r w:rsidRPr="00134D7F">
        <w:rPr>
          <w:rFonts w:ascii="Arial" w:hAnsi="Arial" w:cs="Arial"/>
        </w:rPr>
        <w:t>The rental assistance agreement with the owner must terminate and no further rental assistance payments under that agreement may be made if:</w:t>
      </w:r>
    </w:p>
    <w:p w:rsidR="00E57389" w:rsidRPr="00134D7F" w:rsidRDefault="00D4535A" w:rsidP="00863ADC">
      <w:pPr>
        <w:pStyle w:val="ListParagraph"/>
        <w:numPr>
          <w:ilvl w:val="0"/>
          <w:numId w:val="27"/>
        </w:numPr>
        <w:autoSpaceDE w:val="0"/>
        <w:autoSpaceDN w:val="0"/>
        <w:adjustRightInd w:val="0"/>
        <w:spacing w:after="0" w:line="240" w:lineRule="auto"/>
        <w:ind w:left="1260" w:hanging="540"/>
        <w:rPr>
          <w:rFonts w:ascii="Arial" w:hAnsi="Arial" w:cs="Arial"/>
        </w:rPr>
      </w:pPr>
      <w:r w:rsidRPr="00134D7F">
        <w:rPr>
          <w:rFonts w:ascii="Arial" w:hAnsi="Arial" w:cs="Arial"/>
        </w:rPr>
        <w:t xml:space="preserve">The program participant moves </w:t>
      </w:r>
      <w:r w:rsidR="00E57389" w:rsidRPr="00134D7F">
        <w:rPr>
          <w:rFonts w:ascii="Arial" w:hAnsi="Arial" w:cs="Arial"/>
        </w:rPr>
        <w:t>out of</w:t>
      </w:r>
      <w:r w:rsidRPr="00134D7F">
        <w:rPr>
          <w:rFonts w:ascii="Arial" w:hAnsi="Arial" w:cs="Arial"/>
        </w:rPr>
        <w:t xml:space="preserve"> the housing unit for which </w:t>
      </w:r>
      <w:r w:rsidR="00E57389" w:rsidRPr="00134D7F">
        <w:rPr>
          <w:rFonts w:ascii="Arial" w:hAnsi="Arial" w:cs="Arial"/>
        </w:rPr>
        <w:t>the program</w:t>
      </w:r>
      <w:r w:rsidRPr="00134D7F">
        <w:rPr>
          <w:rFonts w:ascii="Arial" w:hAnsi="Arial" w:cs="Arial"/>
        </w:rPr>
        <w:t xml:space="preserve"> participant has a lease;</w:t>
      </w:r>
    </w:p>
    <w:p w:rsidR="00D4535A" w:rsidRPr="00134D7F" w:rsidRDefault="00D4535A" w:rsidP="00863ADC">
      <w:pPr>
        <w:pStyle w:val="ListParagraph"/>
        <w:numPr>
          <w:ilvl w:val="0"/>
          <w:numId w:val="27"/>
        </w:numPr>
        <w:autoSpaceDE w:val="0"/>
        <w:autoSpaceDN w:val="0"/>
        <w:adjustRightInd w:val="0"/>
        <w:spacing w:after="0" w:line="240" w:lineRule="auto"/>
        <w:ind w:left="1260" w:hanging="540"/>
        <w:rPr>
          <w:rFonts w:ascii="Arial" w:hAnsi="Arial" w:cs="Arial"/>
        </w:rPr>
      </w:pPr>
      <w:r w:rsidRPr="00134D7F">
        <w:rPr>
          <w:rFonts w:ascii="Arial" w:hAnsi="Arial" w:cs="Arial"/>
        </w:rPr>
        <w:t xml:space="preserve">The lease terminates and is </w:t>
      </w:r>
      <w:r w:rsidR="00E57389" w:rsidRPr="00134D7F">
        <w:rPr>
          <w:rFonts w:ascii="Arial" w:hAnsi="Arial" w:cs="Arial"/>
        </w:rPr>
        <w:t>not renewed</w:t>
      </w:r>
      <w:r w:rsidRPr="00134D7F">
        <w:rPr>
          <w:rFonts w:ascii="Arial" w:hAnsi="Arial" w:cs="Arial"/>
        </w:rPr>
        <w:t>; or</w:t>
      </w:r>
    </w:p>
    <w:p w:rsidR="00E57389" w:rsidRPr="00134D7F" w:rsidRDefault="00E57389" w:rsidP="00863ADC">
      <w:pPr>
        <w:pStyle w:val="ListParagraph"/>
        <w:numPr>
          <w:ilvl w:val="0"/>
          <w:numId w:val="27"/>
        </w:numPr>
        <w:autoSpaceDE w:val="0"/>
        <w:autoSpaceDN w:val="0"/>
        <w:adjustRightInd w:val="0"/>
        <w:spacing w:after="0" w:line="240" w:lineRule="auto"/>
        <w:ind w:left="1260" w:hanging="540"/>
        <w:rPr>
          <w:rFonts w:ascii="Arial" w:hAnsi="Arial" w:cs="Arial"/>
        </w:rPr>
      </w:pPr>
      <w:r w:rsidRPr="00134D7F">
        <w:rPr>
          <w:rFonts w:ascii="Arial" w:hAnsi="Arial" w:cs="Arial"/>
        </w:rPr>
        <w:t>The program participant becomes ineligible to receive ESG rental assistance.</w:t>
      </w:r>
    </w:p>
    <w:p w:rsidR="00BB3282" w:rsidRPr="00134D7F" w:rsidRDefault="00BB3282" w:rsidP="00AF2F59">
      <w:pPr>
        <w:autoSpaceDE w:val="0"/>
        <w:autoSpaceDN w:val="0"/>
        <w:adjustRightInd w:val="0"/>
        <w:spacing w:after="0" w:line="240" w:lineRule="auto"/>
        <w:rPr>
          <w:rFonts w:ascii="Arial" w:hAnsi="Arial" w:cs="Arial"/>
        </w:rPr>
      </w:pPr>
    </w:p>
    <w:p w:rsidR="00D4535A" w:rsidRPr="00134D7F" w:rsidRDefault="00D4535A" w:rsidP="00863ADC">
      <w:pPr>
        <w:pStyle w:val="ListParagraph"/>
        <w:numPr>
          <w:ilvl w:val="0"/>
          <w:numId w:val="23"/>
        </w:numPr>
        <w:autoSpaceDE w:val="0"/>
        <w:autoSpaceDN w:val="0"/>
        <w:adjustRightInd w:val="0"/>
        <w:spacing w:after="0" w:line="240" w:lineRule="auto"/>
        <w:ind w:left="360" w:hanging="360"/>
        <w:rPr>
          <w:rFonts w:ascii="Arial" w:hAnsi="Arial" w:cs="Arial"/>
        </w:rPr>
      </w:pPr>
      <w:r w:rsidRPr="00134D7F">
        <w:rPr>
          <w:rFonts w:ascii="Arial" w:hAnsi="Arial" w:cs="Arial"/>
          <w:b/>
        </w:rPr>
        <w:t>Project-based rental assistance.</w:t>
      </w:r>
      <w:r w:rsidRPr="00134D7F">
        <w:rPr>
          <w:rFonts w:ascii="Arial" w:hAnsi="Arial" w:cs="Arial"/>
        </w:rPr>
        <w:t xml:space="preserve"> </w:t>
      </w:r>
      <w:r w:rsidR="00CE3A17" w:rsidRPr="00134D7F">
        <w:rPr>
          <w:rFonts w:ascii="Arial" w:hAnsi="Arial" w:cs="Arial"/>
        </w:rPr>
        <w:t xml:space="preserve"> If the</w:t>
      </w:r>
      <w:r w:rsidRPr="00134D7F">
        <w:rPr>
          <w:rFonts w:ascii="Arial" w:hAnsi="Arial" w:cs="Arial"/>
        </w:rPr>
        <w:t xml:space="preserve"> </w:t>
      </w:r>
      <w:r w:rsidR="00CA48FA" w:rsidRPr="00134D7F">
        <w:rPr>
          <w:rFonts w:ascii="Arial" w:hAnsi="Arial" w:cs="Arial"/>
        </w:rPr>
        <w:t>subrecipient</w:t>
      </w:r>
      <w:r w:rsidRPr="00134D7F">
        <w:rPr>
          <w:rFonts w:ascii="Arial" w:hAnsi="Arial" w:cs="Arial"/>
        </w:rPr>
        <w:t xml:space="preserve">  identifies </w:t>
      </w:r>
      <w:r w:rsidR="00CE3A17" w:rsidRPr="00134D7F">
        <w:rPr>
          <w:rFonts w:ascii="Arial" w:hAnsi="Arial" w:cs="Arial"/>
        </w:rPr>
        <w:t>a permanent</w:t>
      </w:r>
      <w:r w:rsidRPr="00134D7F">
        <w:rPr>
          <w:rFonts w:ascii="Arial" w:hAnsi="Arial" w:cs="Arial"/>
        </w:rPr>
        <w:t xml:space="preserve"> housing unit that meets ESG</w:t>
      </w:r>
      <w:r w:rsidR="00CE3A17" w:rsidRPr="00134D7F">
        <w:rPr>
          <w:rFonts w:ascii="Arial" w:hAnsi="Arial" w:cs="Arial"/>
        </w:rPr>
        <w:t xml:space="preserve"> </w:t>
      </w:r>
      <w:r w:rsidRPr="00134D7F">
        <w:rPr>
          <w:rFonts w:ascii="Arial" w:hAnsi="Arial" w:cs="Arial"/>
        </w:rPr>
        <w:t xml:space="preserve">requirements and becomes </w:t>
      </w:r>
      <w:r w:rsidR="00CE3A17" w:rsidRPr="00134D7F">
        <w:rPr>
          <w:rFonts w:ascii="Arial" w:hAnsi="Arial" w:cs="Arial"/>
        </w:rPr>
        <w:t>available before</w:t>
      </w:r>
      <w:r w:rsidRPr="00134D7F">
        <w:rPr>
          <w:rFonts w:ascii="Arial" w:hAnsi="Arial" w:cs="Arial"/>
        </w:rPr>
        <w:t xml:space="preserve"> a program participant </w:t>
      </w:r>
      <w:r w:rsidR="00CE3A17" w:rsidRPr="00134D7F">
        <w:rPr>
          <w:rFonts w:ascii="Arial" w:hAnsi="Arial" w:cs="Arial"/>
        </w:rPr>
        <w:t>is identified</w:t>
      </w:r>
      <w:r w:rsidRPr="00134D7F">
        <w:rPr>
          <w:rFonts w:ascii="Arial" w:hAnsi="Arial" w:cs="Arial"/>
        </w:rPr>
        <w:t xml:space="preserve"> to lease the unit, the </w:t>
      </w:r>
      <w:r w:rsidR="00CA48FA" w:rsidRPr="00134D7F">
        <w:rPr>
          <w:rFonts w:ascii="Arial" w:hAnsi="Arial" w:cs="Arial"/>
        </w:rPr>
        <w:t>subrecipient</w:t>
      </w:r>
      <w:r w:rsidR="00CE3A17" w:rsidRPr="00134D7F">
        <w:rPr>
          <w:rFonts w:ascii="Arial" w:hAnsi="Arial" w:cs="Arial"/>
        </w:rPr>
        <w:t xml:space="preserve"> </w:t>
      </w:r>
      <w:r w:rsidRPr="00134D7F">
        <w:rPr>
          <w:rFonts w:ascii="Arial" w:hAnsi="Arial" w:cs="Arial"/>
        </w:rPr>
        <w:t xml:space="preserve"> may enter into a rental</w:t>
      </w:r>
      <w:r w:rsidR="00CE3A17" w:rsidRPr="00134D7F">
        <w:rPr>
          <w:rFonts w:ascii="Arial" w:hAnsi="Arial" w:cs="Arial"/>
        </w:rPr>
        <w:t xml:space="preserve"> </w:t>
      </w:r>
      <w:r w:rsidRPr="00134D7F">
        <w:rPr>
          <w:rFonts w:ascii="Arial" w:hAnsi="Arial" w:cs="Arial"/>
        </w:rPr>
        <w:t>assistance agreement with the owner to</w:t>
      </w:r>
      <w:r w:rsidR="00CE3A17" w:rsidRPr="00134D7F">
        <w:rPr>
          <w:rFonts w:ascii="Arial" w:hAnsi="Arial" w:cs="Arial"/>
        </w:rPr>
        <w:t xml:space="preserve"> </w:t>
      </w:r>
      <w:r w:rsidRPr="00134D7F">
        <w:rPr>
          <w:rFonts w:ascii="Arial" w:hAnsi="Arial" w:cs="Arial"/>
        </w:rPr>
        <w:t>reserve the unit and subsidize its rent in</w:t>
      </w:r>
      <w:r w:rsidR="00CE3A17" w:rsidRPr="00134D7F">
        <w:rPr>
          <w:rFonts w:ascii="Arial" w:hAnsi="Arial" w:cs="Arial"/>
        </w:rPr>
        <w:t xml:space="preserve"> </w:t>
      </w:r>
      <w:r w:rsidRPr="00134D7F">
        <w:rPr>
          <w:rFonts w:ascii="Arial" w:hAnsi="Arial" w:cs="Arial"/>
        </w:rPr>
        <w:t>accordance with the following</w:t>
      </w:r>
      <w:r w:rsidR="00CE3A17" w:rsidRPr="00134D7F">
        <w:rPr>
          <w:rFonts w:ascii="Arial" w:hAnsi="Arial" w:cs="Arial"/>
        </w:rPr>
        <w:t xml:space="preserve"> </w:t>
      </w:r>
      <w:r w:rsidRPr="00134D7F">
        <w:rPr>
          <w:rFonts w:ascii="Arial" w:hAnsi="Arial" w:cs="Arial"/>
        </w:rPr>
        <w:t>requirements:</w:t>
      </w:r>
    </w:p>
    <w:p w:rsidR="00D4535A" w:rsidRPr="00134D7F" w:rsidRDefault="00D4535A" w:rsidP="00863ADC">
      <w:pPr>
        <w:pStyle w:val="ListParagraph"/>
        <w:numPr>
          <w:ilvl w:val="0"/>
          <w:numId w:val="28"/>
        </w:numPr>
        <w:autoSpaceDE w:val="0"/>
        <w:autoSpaceDN w:val="0"/>
        <w:adjustRightInd w:val="0"/>
        <w:spacing w:after="0" w:line="240" w:lineRule="auto"/>
        <w:rPr>
          <w:rFonts w:ascii="Arial" w:hAnsi="Arial" w:cs="Arial"/>
        </w:rPr>
      </w:pPr>
      <w:r w:rsidRPr="00134D7F">
        <w:rPr>
          <w:rFonts w:ascii="Arial" w:hAnsi="Arial" w:cs="Arial"/>
        </w:rPr>
        <w:t xml:space="preserve">The rental assistance </w:t>
      </w:r>
      <w:r w:rsidR="00301C04" w:rsidRPr="00134D7F">
        <w:rPr>
          <w:rFonts w:ascii="Arial" w:hAnsi="Arial" w:cs="Arial"/>
        </w:rPr>
        <w:t>agreement may</w:t>
      </w:r>
      <w:r w:rsidRPr="00134D7F">
        <w:rPr>
          <w:rFonts w:ascii="Arial" w:hAnsi="Arial" w:cs="Arial"/>
        </w:rPr>
        <w:t xml:space="preserve"> cover one or more </w:t>
      </w:r>
      <w:r w:rsidR="00301C04" w:rsidRPr="00134D7F">
        <w:rPr>
          <w:rFonts w:ascii="Arial" w:hAnsi="Arial" w:cs="Arial"/>
        </w:rPr>
        <w:t>permanent housing</w:t>
      </w:r>
      <w:r w:rsidRPr="00134D7F">
        <w:rPr>
          <w:rFonts w:ascii="Arial" w:hAnsi="Arial" w:cs="Arial"/>
        </w:rPr>
        <w:t xml:space="preserve"> units in the same building.</w:t>
      </w:r>
      <w:r w:rsidR="00301C04" w:rsidRPr="00134D7F">
        <w:rPr>
          <w:rFonts w:ascii="Arial" w:hAnsi="Arial" w:cs="Arial"/>
        </w:rPr>
        <w:t xml:space="preserve">  </w:t>
      </w:r>
      <w:r w:rsidRPr="00134D7F">
        <w:rPr>
          <w:rFonts w:ascii="Arial" w:hAnsi="Arial" w:cs="Arial"/>
        </w:rPr>
        <w:t xml:space="preserve">Each unit covered by the </w:t>
      </w:r>
      <w:r w:rsidR="00301C04" w:rsidRPr="00134D7F">
        <w:rPr>
          <w:rFonts w:ascii="Arial" w:hAnsi="Arial" w:cs="Arial"/>
        </w:rPr>
        <w:t>rental assistance</w:t>
      </w:r>
      <w:r w:rsidRPr="00134D7F">
        <w:rPr>
          <w:rFonts w:ascii="Arial" w:hAnsi="Arial" w:cs="Arial"/>
        </w:rPr>
        <w:t xml:space="preserve"> agreement (‘‘assisted unit’’)</w:t>
      </w:r>
      <w:r w:rsidR="00834EB1" w:rsidRPr="00134D7F">
        <w:rPr>
          <w:rFonts w:ascii="Arial" w:hAnsi="Arial" w:cs="Arial"/>
        </w:rPr>
        <w:t xml:space="preserve"> </w:t>
      </w:r>
      <w:r w:rsidRPr="00134D7F">
        <w:rPr>
          <w:rFonts w:ascii="Arial" w:hAnsi="Arial" w:cs="Arial"/>
        </w:rPr>
        <w:t xml:space="preserve">may only be occupied by </w:t>
      </w:r>
      <w:r w:rsidR="00301C04" w:rsidRPr="00134D7F">
        <w:rPr>
          <w:rFonts w:ascii="Arial" w:hAnsi="Arial" w:cs="Arial"/>
        </w:rPr>
        <w:t>program participants</w:t>
      </w:r>
      <w:r w:rsidRPr="00134D7F">
        <w:rPr>
          <w:rFonts w:ascii="Arial" w:hAnsi="Arial" w:cs="Arial"/>
        </w:rPr>
        <w:t xml:space="preserve">, except as provided </w:t>
      </w:r>
      <w:r w:rsidR="00301C04" w:rsidRPr="00134D7F">
        <w:rPr>
          <w:rFonts w:ascii="Arial" w:hAnsi="Arial" w:cs="Arial"/>
        </w:rPr>
        <w:t>under paragraph</w:t>
      </w:r>
      <w:r w:rsidRPr="00134D7F">
        <w:rPr>
          <w:rFonts w:ascii="Arial" w:hAnsi="Arial" w:cs="Arial"/>
        </w:rPr>
        <w:t xml:space="preserve"> (</w:t>
      </w:r>
      <w:proofErr w:type="spellStart"/>
      <w:r w:rsidRPr="00134D7F">
        <w:rPr>
          <w:rFonts w:ascii="Arial" w:hAnsi="Arial" w:cs="Arial"/>
        </w:rPr>
        <w:t>i</w:t>
      </w:r>
      <w:proofErr w:type="spellEnd"/>
      <w:r w:rsidRPr="00134D7F">
        <w:rPr>
          <w:rFonts w:ascii="Arial" w:hAnsi="Arial" w:cs="Arial"/>
        </w:rPr>
        <w:t>)(4) of this section.</w:t>
      </w:r>
    </w:p>
    <w:p w:rsidR="00301C04" w:rsidRPr="00134D7F" w:rsidRDefault="00301C04" w:rsidP="00863ADC">
      <w:pPr>
        <w:pStyle w:val="ListParagraph"/>
        <w:numPr>
          <w:ilvl w:val="0"/>
          <w:numId w:val="28"/>
        </w:numPr>
        <w:autoSpaceDE w:val="0"/>
        <w:autoSpaceDN w:val="0"/>
        <w:adjustRightInd w:val="0"/>
        <w:spacing w:after="0" w:line="240" w:lineRule="auto"/>
        <w:rPr>
          <w:rFonts w:ascii="Arial" w:hAnsi="Arial" w:cs="Arial"/>
        </w:rPr>
      </w:pPr>
      <w:r w:rsidRPr="00134D7F">
        <w:rPr>
          <w:rFonts w:ascii="Arial" w:hAnsi="Arial" w:cs="Arial"/>
        </w:rPr>
        <w:lastRenderedPageBreak/>
        <w:t xml:space="preserve">The </w:t>
      </w:r>
      <w:r w:rsidR="00834EB1" w:rsidRPr="00134D7F">
        <w:rPr>
          <w:rFonts w:ascii="Arial" w:hAnsi="Arial" w:cs="Arial"/>
        </w:rPr>
        <w:t>subrecipient may</w:t>
      </w:r>
      <w:r w:rsidRPr="00134D7F">
        <w:rPr>
          <w:rFonts w:ascii="Arial" w:hAnsi="Arial" w:cs="Arial"/>
        </w:rPr>
        <w:t xml:space="preserve"> pay up to 100 percent of the first month’s rent, provided that a program participant signs a lease and moves into the unit before the end of the month for which the first month’s rent is paid.  The rent paid before a program participant moves into the unit must not exceed the rent to be charged under the program participant’s lease and must be included when determining that program participant’s total rental assistance.</w:t>
      </w:r>
    </w:p>
    <w:p w:rsidR="00301C04" w:rsidRPr="00134D7F" w:rsidRDefault="00301C04" w:rsidP="00863ADC">
      <w:pPr>
        <w:pStyle w:val="ListParagraph"/>
        <w:numPr>
          <w:ilvl w:val="0"/>
          <w:numId w:val="28"/>
        </w:numPr>
        <w:autoSpaceDE w:val="0"/>
        <w:autoSpaceDN w:val="0"/>
        <w:adjustRightInd w:val="0"/>
        <w:spacing w:after="0" w:line="240" w:lineRule="auto"/>
        <w:rPr>
          <w:rFonts w:ascii="Arial" w:hAnsi="Arial" w:cs="Arial"/>
        </w:rPr>
      </w:pPr>
      <w:r w:rsidRPr="00134D7F">
        <w:rPr>
          <w:rFonts w:ascii="Arial" w:hAnsi="Arial" w:cs="Arial"/>
        </w:rPr>
        <w:t xml:space="preserve">The </w:t>
      </w:r>
      <w:r w:rsidR="00F82C15" w:rsidRPr="00134D7F">
        <w:rPr>
          <w:rFonts w:ascii="Arial" w:hAnsi="Arial" w:cs="Arial"/>
        </w:rPr>
        <w:t>subrecipient may</w:t>
      </w:r>
      <w:r w:rsidRPr="00134D7F">
        <w:rPr>
          <w:rFonts w:ascii="Arial" w:hAnsi="Arial" w:cs="Arial"/>
        </w:rPr>
        <w:t xml:space="preserve"> make monthly rental assistance payments only for each whole or partial month an assisted unit is leased to a program participant. When a program participant moves out of an assisted unit, the </w:t>
      </w:r>
      <w:r w:rsidR="00F82C15" w:rsidRPr="00134D7F">
        <w:rPr>
          <w:rFonts w:ascii="Arial" w:hAnsi="Arial" w:cs="Arial"/>
        </w:rPr>
        <w:t>subrecipient may</w:t>
      </w:r>
      <w:r w:rsidRPr="00134D7F">
        <w:rPr>
          <w:rFonts w:ascii="Arial" w:hAnsi="Arial" w:cs="Arial"/>
        </w:rPr>
        <w:t xml:space="preserve"> pay the next month’s rent, i.e., the first month’s rent for a new program participant, as provided in paragraph (</w:t>
      </w:r>
      <w:proofErr w:type="spellStart"/>
      <w:r w:rsidRPr="00134D7F">
        <w:rPr>
          <w:rFonts w:ascii="Arial" w:hAnsi="Arial" w:cs="Arial"/>
        </w:rPr>
        <w:t>i</w:t>
      </w:r>
      <w:proofErr w:type="spellEnd"/>
      <w:r w:rsidR="004F031C" w:rsidRPr="00134D7F">
        <w:rPr>
          <w:rFonts w:ascii="Arial" w:hAnsi="Arial" w:cs="Arial"/>
        </w:rPr>
        <w:t>) (</w:t>
      </w:r>
      <w:r w:rsidRPr="00134D7F">
        <w:rPr>
          <w:rFonts w:ascii="Arial" w:hAnsi="Arial" w:cs="Arial"/>
        </w:rPr>
        <w:t>2) of this section.</w:t>
      </w:r>
    </w:p>
    <w:p w:rsidR="00301C04" w:rsidRPr="00134D7F" w:rsidRDefault="00301C04" w:rsidP="00863ADC">
      <w:pPr>
        <w:pStyle w:val="ListParagraph"/>
        <w:numPr>
          <w:ilvl w:val="0"/>
          <w:numId w:val="28"/>
        </w:numPr>
        <w:autoSpaceDE w:val="0"/>
        <w:autoSpaceDN w:val="0"/>
        <w:adjustRightInd w:val="0"/>
        <w:spacing w:after="0" w:line="240" w:lineRule="auto"/>
        <w:rPr>
          <w:rFonts w:ascii="Arial" w:hAnsi="Arial" w:cs="Arial"/>
        </w:rPr>
      </w:pPr>
      <w:r w:rsidRPr="00134D7F">
        <w:rPr>
          <w:rFonts w:ascii="Arial" w:hAnsi="Arial" w:cs="Arial"/>
        </w:rPr>
        <w:t xml:space="preserve">The program participant’s </w:t>
      </w:r>
      <w:r w:rsidR="004F031C" w:rsidRPr="00134D7F">
        <w:rPr>
          <w:rFonts w:ascii="Arial" w:hAnsi="Arial" w:cs="Arial"/>
        </w:rPr>
        <w:t>lease must</w:t>
      </w:r>
      <w:r w:rsidRPr="00134D7F">
        <w:rPr>
          <w:rFonts w:ascii="Arial" w:hAnsi="Arial" w:cs="Arial"/>
        </w:rPr>
        <w:t xml:space="preserve"> not condition the term </w:t>
      </w:r>
      <w:r w:rsidR="004F031C" w:rsidRPr="00134D7F">
        <w:rPr>
          <w:rFonts w:ascii="Arial" w:hAnsi="Arial" w:cs="Arial"/>
        </w:rPr>
        <w:t>of occupancy</w:t>
      </w:r>
      <w:r w:rsidRPr="00134D7F">
        <w:rPr>
          <w:rFonts w:ascii="Arial" w:hAnsi="Arial" w:cs="Arial"/>
        </w:rPr>
        <w:t xml:space="preserve"> to the provision of </w:t>
      </w:r>
      <w:r w:rsidR="004F031C" w:rsidRPr="00134D7F">
        <w:rPr>
          <w:rFonts w:ascii="Arial" w:hAnsi="Arial" w:cs="Arial"/>
        </w:rPr>
        <w:t>rental assistance</w:t>
      </w:r>
      <w:r w:rsidRPr="00134D7F">
        <w:rPr>
          <w:rFonts w:ascii="Arial" w:hAnsi="Arial" w:cs="Arial"/>
        </w:rPr>
        <w:t xml:space="preserve"> payments. If the </w:t>
      </w:r>
      <w:r w:rsidR="004F031C" w:rsidRPr="00134D7F">
        <w:rPr>
          <w:rFonts w:ascii="Arial" w:hAnsi="Arial" w:cs="Arial"/>
        </w:rPr>
        <w:t>program participant</w:t>
      </w:r>
      <w:r w:rsidRPr="00134D7F">
        <w:rPr>
          <w:rFonts w:ascii="Arial" w:hAnsi="Arial" w:cs="Arial"/>
        </w:rPr>
        <w:t xml:space="preserve"> is determined ineligible </w:t>
      </w:r>
      <w:r w:rsidR="004F031C" w:rsidRPr="00134D7F">
        <w:rPr>
          <w:rFonts w:ascii="Arial" w:hAnsi="Arial" w:cs="Arial"/>
        </w:rPr>
        <w:t>or reaches</w:t>
      </w:r>
      <w:r w:rsidRPr="00134D7F">
        <w:rPr>
          <w:rFonts w:ascii="Arial" w:hAnsi="Arial" w:cs="Arial"/>
        </w:rPr>
        <w:t xml:space="preserve"> the maximum number </w:t>
      </w:r>
      <w:r w:rsidR="004F031C" w:rsidRPr="00134D7F">
        <w:rPr>
          <w:rFonts w:ascii="Arial" w:hAnsi="Arial" w:cs="Arial"/>
        </w:rPr>
        <w:t>of months</w:t>
      </w:r>
      <w:r w:rsidRPr="00134D7F">
        <w:rPr>
          <w:rFonts w:ascii="Arial" w:hAnsi="Arial" w:cs="Arial"/>
        </w:rPr>
        <w:t xml:space="preserve"> over which rental assistance can</w:t>
      </w:r>
      <w:r w:rsidR="004F031C" w:rsidRPr="00134D7F">
        <w:rPr>
          <w:rFonts w:ascii="Arial" w:hAnsi="Arial" w:cs="Arial"/>
        </w:rPr>
        <w:t xml:space="preserve"> </w:t>
      </w:r>
      <w:r w:rsidRPr="00134D7F">
        <w:rPr>
          <w:rFonts w:ascii="Arial" w:hAnsi="Arial" w:cs="Arial"/>
        </w:rPr>
        <w:t xml:space="preserve">be provided, the </w:t>
      </w:r>
      <w:r w:rsidR="00CA48FA" w:rsidRPr="00134D7F">
        <w:rPr>
          <w:rFonts w:ascii="Arial" w:hAnsi="Arial" w:cs="Arial"/>
        </w:rPr>
        <w:t>subrecipient</w:t>
      </w:r>
      <w:r w:rsidRPr="00134D7F">
        <w:rPr>
          <w:rFonts w:ascii="Arial" w:hAnsi="Arial" w:cs="Arial"/>
        </w:rPr>
        <w:t xml:space="preserve"> must suspend or </w:t>
      </w:r>
      <w:r w:rsidR="004F031C" w:rsidRPr="00134D7F">
        <w:rPr>
          <w:rFonts w:ascii="Arial" w:hAnsi="Arial" w:cs="Arial"/>
        </w:rPr>
        <w:t>terminate the</w:t>
      </w:r>
      <w:r w:rsidRPr="00134D7F">
        <w:rPr>
          <w:rFonts w:ascii="Arial" w:hAnsi="Arial" w:cs="Arial"/>
        </w:rPr>
        <w:t xml:space="preserve"> rental assistance payments for the</w:t>
      </w:r>
      <w:r w:rsidR="004F031C" w:rsidRPr="00134D7F">
        <w:rPr>
          <w:rFonts w:ascii="Arial" w:hAnsi="Arial" w:cs="Arial"/>
        </w:rPr>
        <w:t xml:space="preserve"> </w:t>
      </w:r>
      <w:r w:rsidRPr="00134D7F">
        <w:rPr>
          <w:rFonts w:ascii="Arial" w:hAnsi="Arial" w:cs="Arial"/>
        </w:rPr>
        <w:t xml:space="preserve">unit. If the payments are suspended, </w:t>
      </w:r>
      <w:r w:rsidR="004F031C" w:rsidRPr="00134D7F">
        <w:rPr>
          <w:rFonts w:ascii="Arial" w:hAnsi="Arial" w:cs="Arial"/>
        </w:rPr>
        <w:t>the individual</w:t>
      </w:r>
      <w:r w:rsidRPr="00134D7F">
        <w:rPr>
          <w:rFonts w:ascii="Arial" w:hAnsi="Arial" w:cs="Arial"/>
        </w:rPr>
        <w:t xml:space="preserve"> or family may remain in the</w:t>
      </w:r>
      <w:r w:rsidR="004F031C" w:rsidRPr="00134D7F">
        <w:rPr>
          <w:rFonts w:ascii="Arial" w:hAnsi="Arial" w:cs="Arial"/>
        </w:rPr>
        <w:t xml:space="preserve"> </w:t>
      </w:r>
      <w:r w:rsidRPr="00134D7F">
        <w:rPr>
          <w:rFonts w:ascii="Arial" w:hAnsi="Arial" w:cs="Arial"/>
        </w:rPr>
        <w:t xml:space="preserve">assisted unit as permitted under </w:t>
      </w:r>
      <w:r w:rsidR="004F031C" w:rsidRPr="00134D7F">
        <w:rPr>
          <w:rFonts w:ascii="Arial" w:hAnsi="Arial" w:cs="Arial"/>
        </w:rPr>
        <w:t>the lease</w:t>
      </w:r>
      <w:r w:rsidRPr="00134D7F">
        <w:rPr>
          <w:rFonts w:ascii="Arial" w:hAnsi="Arial" w:cs="Arial"/>
        </w:rPr>
        <w:t xml:space="preserve">, and the </w:t>
      </w:r>
      <w:r w:rsidR="00F82C15" w:rsidRPr="00134D7F">
        <w:rPr>
          <w:rFonts w:ascii="Arial" w:hAnsi="Arial" w:cs="Arial"/>
        </w:rPr>
        <w:t>subrecipient may</w:t>
      </w:r>
      <w:r w:rsidRPr="00134D7F">
        <w:rPr>
          <w:rFonts w:ascii="Arial" w:hAnsi="Arial" w:cs="Arial"/>
        </w:rPr>
        <w:t xml:space="preserve"> resume payments if the </w:t>
      </w:r>
      <w:r w:rsidR="004F031C" w:rsidRPr="00134D7F">
        <w:rPr>
          <w:rFonts w:ascii="Arial" w:hAnsi="Arial" w:cs="Arial"/>
        </w:rPr>
        <w:t>individual or</w:t>
      </w:r>
      <w:r w:rsidRPr="00134D7F">
        <w:rPr>
          <w:rFonts w:ascii="Arial" w:hAnsi="Arial" w:cs="Arial"/>
        </w:rPr>
        <w:t xml:space="preserve"> family again becomes eligible </w:t>
      </w:r>
      <w:r w:rsidR="004F031C" w:rsidRPr="00134D7F">
        <w:rPr>
          <w:rFonts w:ascii="Arial" w:hAnsi="Arial" w:cs="Arial"/>
        </w:rPr>
        <w:t>and needs</w:t>
      </w:r>
      <w:r w:rsidRPr="00134D7F">
        <w:rPr>
          <w:rFonts w:ascii="Arial" w:hAnsi="Arial" w:cs="Arial"/>
        </w:rPr>
        <w:t xml:space="preserve"> further rental assistance. If </w:t>
      </w:r>
      <w:r w:rsidR="004F031C" w:rsidRPr="00134D7F">
        <w:rPr>
          <w:rFonts w:ascii="Arial" w:hAnsi="Arial" w:cs="Arial"/>
        </w:rPr>
        <w:t>the payments</w:t>
      </w:r>
      <w:r w:rsidRPr="00134D7F">
        <w:rPr>
          <w:rFonts w:ascii="Arial" w:hAnsi="Arial" w:cs="Arial"/>
        </w:rPr>
        <w:t xml:space="preserve"> are terminated, the rental</w:t>
      </w:r>
      <w:r w:rsidR="004F031C" w:rsidRPr="00134D7F">
        <w:rPr>
          <w:rFonts w:ascii="Arial" w:hAnsi="Arial" w:cs="Arial"/>
        </w:rPr>
        <w:t xml:space="preserve"> </w:t>
      </w:r>
      <w:r w:rsidRPr="00134D7F">
        <w:rPr>
          <w:rFonts w:ascii="Arial" w:hAnsi="Arial" w:cs="Arial"/>
        </w:rPr>
        <w:t xml:space="preserve">assistance may be transferred to </w:t>
      </w:r>
      <w:r w:rsidR="004F031C" w:rsidRPr="00134D7F">
        <w:rPr>
          <w:rFonts w:ascii="Arial" w:hAnsi="Arial" w:cs="Arial"/>
        </w:rPr>
        <w:t>another available</w:t>
      </w:r>
      <w:r w:rsidRPr="00134D7F">
        <w:rPr>
          <w:rFonts w:ascii="Arial" w:hAnsi="Arial" w:cs="Arial"/>
        </w:rPr>
        <w:t xml:space="preserve"> unit in the same building,</w:t>
      </w:r>
      <w:r w:rsidR="004F031C" w:rsidRPr="00134D7F">
        <w:rPr>
          <w:rFonts w:ascii="Arial" w:hAnsi="Arial" w:cs="Arial"/>
        </w:rPr>
        <w:t xml:space="preserve"> </w:t>
      </w:r>
      <w:r w:rsidRPr="00134D7F">
        <w:rPr>
          <w:rFonts w:ascii="Arial" w:hAnsi="Arial" w:cs="Arial"/>
        </w:rPr>
        <w:t>provided that the other unit meets all</w:t>
      </w:r>
      <w:r w:rsidR="004F031C" w:rsidRPr="00134D7F">
        <w:rPr>
          <w:rFonts w:ascii="Arial" w:hAnsi="Arial" w:cs="Arial"/>
        </w:rPr>
        <w:t xml:space="preserve"> </w:t>
      </w:r>
      <w:r w:rsidRPr="00134D7F">
        <w:rPr>
          <w:rFonts w:ascii="Arial" w:hAnsi="Arial" w:cs="Arial"/>
        </w:rPr>
        <w:t>ESG requirements.</w:t>
      </w:r>
    </w:p>
    <w:p w:rsidR="00301C04" w:rsidRPr="00134D7F" w:rsidRDefault="00301C04" w:rsidP="00863ADC">
      <w:pPr>
        <w:pStyle w:val="ListParagraph"/>
        <w:numPr>
          <w:ilvl w:val="0"/>
          <w:numId w:val="28"/>
        </w:numPr>
        <w:autoSpaceDE w:val="0"/>
        <w:autoSpaceDN w:val="0"/>
        <w:adjustRightInd w:val="0"/>
        <w:spacing w:after="0" w:line="240" w:lineRule="auto"/>
        <w:rPr>
          <w:rFonts w:ascii="Arial" w:hAnsi="Arial" w:cs="Arial"/>
        </w:rPr>
      </w:pPr>
      <w:r w:rsidRPr="00134D7F">
        <w:rPr>
          <w:rFonts w:ascii="Arial" w:hAnsi="Arial" w:cs="Arial"/>
        </w:rPr>
        <w:t>The rental assistance agreement</w:t>
      </w:r>
      <w:r w:rsidR="004F031C" w:rsidRPr="00134D7F">
        <w:rPr>
          <w:rFonts w:ascii="Arial" w:hAnsi="Arial" w:cs="Arial"/>
        </w:rPr>
        <w:t xml:space="preserve"> </w:t>
      </w:r>
      <w:r w:rsidRPr="00134D7F">
        <w:rPr>
          <w:rFonts w:ascii="Arial" w:hAnsi="Arial" w:cs="Arial"/>
        </w:rPr>
        <w:t>must have an initial term of one year.</w:t>
      </w:r>
      <w:r w:rsidR="004F031C" w:rsidRPr="00134D7F">
        <w:rPr>
          <w:rFonts w:ascii="Arial" w:hAnsi="Arial" w:cs="Arial"/>
        </w:rPr>
        <w:t xml:space="preserve">  </w:t>
      </w:r>
      <w:r w:rsidRPr="00134D7F">
        <w:rPr>
          <w:rFonts w:ascii="Arial" w:hAnsi="Arial" w:cs="Arial"/>
        </w:rPr>
        <w:t>When a new program participant moves</w:t>
      </w:r>
      <w:r w:rsidR="004F031C" w:rsidRPr="00134D7F">
        <w:rPr>
          <w:rFonts w:ascii="Arial" w:hAnsi="Arial" w:cs="Arial"/>
        </w:rPr>
        <w:t xml:space="preserve"> </w:t>
      </w:r>
      <w:r w:rsidRPr="00134D7F">
        <w:rPr>
          <w:rFonts w:ascii="Arial" w:hAnsi="Arial" w:cs="Arial"/>
        </w:rPr>
        <w:t>into an assisted unit, the term of the</w:t>
      </w:r>
      <w:r w:rsidR="004F031C" w:rsidRPr="00134D7F">
        <w:rPr>
          <w:rFonts w:ascii="Arial" w:hAnsi="Arial" w:cs="Arial"/>
        </w:rPr>
        <w:t xml:space="preserve"> </w:t>
      </w:r>
      <w:r w:rsidRPr="00134D7F">
        <w:rPr>
          <w:rFonts w:ascii="Arial" w:hAnsi="Arial" w:cs="Arial"/>
        </w:rPr>
        <w:t>rental assistance agreement may be</w:t>
      </w:r>
      <w:r w:rsidR="004F031C" w:rsidRPr="00134D7F">
        <w:rPr>
          <w:rFonts w:ascii="Arial" w:hAnsi="Arial" w:cs="Arial"/>
        </w:rPr>
        <w:t xml:space="preserve"> </w:t>
      </w:r>
      <w:r w:rsidRPr="00134D7F">
        <w:rPr>
          <w:rFonts w:ascii="Arial" w:hAnsi="Arial" w:cs="Arial"/>
        </w:rPr>
        <w:t>extended to cover the initial term of the</w:t>
      </w:r>
      <w:r w:rsidR="004F031C" w:rsidRPr="00134D7F">
        <w:rPr>
          <w:rFonts w:ascii="Arial" w:hAnsi="Arial" w:cs="Arial"/>
        </w:rPr>
        <w:t xml:space="preserve"> </w:t>
      </w:r>
      <w:r w:rsidRPr="00134D7F">
        <w:rPr>
          <w:rFonts w:ascii="Arial" w:hAnsi="Arial" w:cs="Arial"/>
        </w:rPr>
        <w:t>program participant’s lease. If the</w:t>
      </w:r>
      <w:r w:rsidR="004F031C" w:rsidRPr="00134D7F">
        <w:rPr>
          <w:rFonts w:ascii="Arial" w:hAnsi="Arial" w:cs="Arial"/>
        </w:rPr>
        <w:t xml:space="preserve"> </w:t>
      </w:r>
      <w:r w:rsidRPr="00134D7F">
        <w:rPr>
          <w:rFonts w:ascii="Arial" w:hAnsi="Arial" w:cs="Arial"/>
        </w:rPr>
        <w:t>program participant’s lease is renewed,</w:t>
      </w:r>
      <w:r w:rsidR="004F031C" w:rsidRPr="00134D7F">
        <w:rPr>
          <w:rFonts w:ascii="Arial" w:hAnsi="Arial" w:cs="Arial"/>
        </w:rPr>
        <w:t xml:space="preserve"> </w:t>
      </w:r>
      <w:r w:rsidRPr="00134D7F">
        <w:rPr>
          <w:rFonts w:ascii="Arial" w:hAnsi="Arial" w:cs="Arial"/>
        </w:rPr>
        <w:t>the rental assistance agreement may be</w:t>
      </w:r>
      <w:r w:rsidR="004F031C" w:rsidRPr="00134D7F">
        <w:rPr>
          <w:rFonts w:ascii="Arial" w:hAnsi="Arial" w:cs="Arial"/>
        </w:rPr>
        <w:t xml:space="preserve"> </w:t>
      </w:r>
      <w:r w:rsidRPr="00134D7F">
        <w:rPr>
          <w:rFonts w:ascii="Arial" w:hAnsi="Arial" w:cs="Arial"/>
        </w:rPr>
        <w:t>renewed or extended, as needed, up to</w:t>
      </w:r>
      <w:r w:rsidR="004F031C" w:rsidRPr="00134D7F">
        <w:rPr>
          <w:rFonts w:ascii="Arial" w:hAnsi="Arial" w:cs="Arial"/>
        </w:rPr>
        <w:t xml:space="preserve"> </w:t>
      </w:r>
      <w:r w:rsidRPr="00134D7F">
        <w:rPr>
          <w:rFonts w:ascii="Arial" w:hAnsi="Arial" w:cs="Arial"/>
        </w:rPr>
        <w:t>the maximum number of months for</w:t>
      </w:r>
      <w:r w:rsidR="004F031C" w:rsidRPr="00134D7F">
        <w:rPr>
          <w:rFonts w:ascii="Arial" w:hAnsi="Arial" w:cs="Arial"/>
        </w:rPr>
        <w:t xml:space="preserve"> </w:t>
      </w:r>
      <w:r w:rsidRPr="00134D7F">
        <w:rPr>
          <w:rFonts w:ascii="Arial" w:hAnsi="Arial" w:cs="Arial"/>
        </w:rPr>
        <w:t>which the program participant remains</w:t>
      </w:r>
      <w:r w:rsidR="004F031C" w:rsidRPr="00134D7F">
        <w:rPr>
          <w:rFonts w:ascii="Arial" w:hAnsi="Arial" w:cs="Arial"/>
        </w:rPr>
        <w:t xml:space="preserve"> </w:t>
      </w:r>
      <w:r w:rsidRPr="00134D7F">
        <w:rPr>
          <w:rFonts w:ascii="Arial" w:hAnsi="Arial" w:cs="Arial"/>
        </w:rPr>
        <w:t>eligible. However, under no</w:t>
      </w:r>
      <w:r w:rsidR="004F031C" w:rsidRPr="00134D7F">
        <w:rPr>
          <w:rFonts w:ascii="Arial" w:hAnsi="Arial" w:cs="Arial"/>
        </w:rPr>
        <w:t xml:space="preserve"> </w:t>
      </w:r>
      <w:r w:rsidRPr="00134D7F">
        <w:rPr>
          <w:rFonts w:ascii="Arial" w:hAnsi="Arial" w:cs="Arial"/>
        </w:rPr>
        <w:t xml:space="preserve">circumstances may the </w:t>
      </w:r>
      <w:r w:rsidR="00F82C15" w:rsidRPr="00134D7F">
        <w:rPr>
          <w:rFonts w:ascii="Arial" w:hAnsi="Arial" w:cs="Arial"/>
        </w:rPr>
        <w:t>subrecipient commit</w:t>
      </w:r>
      <w:r w:rsidRPr="00134D7F">
        <w:rPr>
          <w:rFonts w:ascii="Arial" w:hAnsi="Arial" w:cs="Arial"/>
        </w:rPr>
        <w:t xml:space="preserve"> ESG funds to be</w:t>
      </w:r>
      <w:r w:rsidR="004F031C" w:rsidRPr="00134D7F">
        <w:rPr>
          <w:rFonts w:ascii="Arial" w:hAnsi="Arial" w:cs="Arial"/>
        </w:rPr>
        <w:t xml:space="preserve"> </w:t>
      </w:r>
      <w:r w:rsidRPr="00134D7F">
        <w:rPr>
          <w:rFonts w:ascii="Arial" w:hAnsi="Arial" w:cs="Arial"/>
        </w:rPr>
        <w:t>expended beyond the expenditure</w:t>
      </w:r>
      <w:r w:rsidR="004F031C" w:rsidRPr="00134D7F">
        <w:rPr>
          <w:rFonts w:ascii="Arial" w:hAnsi="Arial" w:cs="Arial"/>
        </w:rPr>
        <w:t xml:space="preserve"> </w:t>
      </w:r>
      <w:r w:rsidRPr="00134D7F">
        <w:rPr>
          <w:rFonts w:ascii="Arial" w:hAnsi="Arial" w:cs="Arial"/>
        </w:rPr>
        <w:t xml:space="preserve">deadline in </w:t>
      </w:r>
      <w:r w:rsidR="00AB1E3C">
        <w:rPr>
          <w:rFonts w:ascii="Arial" w:hAnsi="Arial" w:cs="Arial"/>
        </w:rPr>
        <w:t>24 CFR</w:t>
      </w:r>
      <w:r w:rsidR="00AB1E3C" w:rsidRPr="00134D7F">
        <w:rPr>
          <w:rFonts w:ascii="Arial" w:hAnsi="Arial" w:cs="Arial"/>
        </w:rPr>
        <w:t xml:space="preserve"> </w:t>
      </w:r>
      <w:r w:rsidRPr="00134D7F">
        <w:rPr>
          <w:rFonts w:ascii="Arial" w:hAnsi="Arial" w:cs="Arial"/>
        </w:rPr>
        <w:t>576.203 or commit funds</w:t>
      </w:r>
      <w:r w:rsidR="004F031C" w:rsidRPr="00134D7F">
        <w:rPr>
          <w:rFonts w:ascii="Arial" w:hAnsi="Arial" w:cs="Arial"/>
        </w:rPr>
        <w:t xml:space="preserve"> </w:t>
      </w:r>
      <w:r w:rsidRPr="00134D7F">
        <w:rPr>
          <w:rFonts w:ascii="Arial" w:hAnsi="Arial" w:cs="Arial"/>
        </w:rPr>
        <w:t>for a future ESG grant before the grant</w:t>
      </w:r>
      <w:r w:rsidR="004F031C" w:rsidRPr="00134D7F">
        <w:rPr>
          <w:rFonts w:ascii="Arial" w:hAnsi="Arial" w:cs="Arial"/>
        </w:rPr>
        <w:t xml:space="preserve"> </w:t>
      </w:r>
      <w:r w:rsidRPr="00134D7F">
        <w:rPr>
          <w:rFonts w:ascii="Arial" w:hAnsi="Arial" w:cs="Arial"/>
        </w:rPr>
        <w:t>is awarded.</w:t>
      </w:r>
    </w:p>
    <w:p w:rsidR="00301C04" w:rsidRPr="00134D7F" w:rsidRDefault="00301C04" w:rsidP="00AF2F59">
      <w:pPr>
        <w:pStyle w:val="ListParagraph"/>
        <w:autoSpaceDE w:val="0"/>
        <w:autoSpaceDN w:val="0"/>
        <w:adjustRightInd w:val="0"/>
        <w:spacing w:after="0" w:line="240" w:lineRule="auto"/>
        <w:ind w:left="360"/>
        <w:rPr>
          <w:rFonts w:ascii="Arial" w:hAnsi="Arial" w:cs="Arial"/>
        </w:rPr>
      </w:pPr>
    </w:p>
    <w:p w:rsidR="009E3DD2" w:rsidRPr="00134D7F" w:rsidRDefault="00D4535A" w:rsidP="00863ADC">
      <w:pPr>
        <w:pStyle w:val="ListParagraph"/>
        <w:numPr>
          <w:ilvl w:val="0"/>
          <w:numId w:val="23"/>
        </w:numPr>
        <w:autoSpaceDE w:val="0"/>
        <w:autoSpaceDN w:val="0"/>
        <w:adjustRightInd w:val="0"/>
        <w:spacing w:after="0" w:line="240" w:lineRule="auto"/>
        <w:ind w:left="360" w:hanging="360"/>
        <w:rPr>
          <w:rFonts w:ascii="Arial" w:hAnsi="Arial" w:cs="Arial"/>
        </w:rPr>
      </w:pPr>
      <w:r w:rsidRPr="00134D7F">
        <w:rPr>
          <w:rFonts w:ascii="Arial" w:hAnsi="Arial" w:cs="Arial"/>
          <w:b/>
        </w:rPr>
        <w:t>Changes in household composition.</w:t>
      </w:r>
      <w:r w:rsidR="00301C04" w:rsidRPr="00134D7F">
        <w:rPr>
          <w:rFonts w:ascii="Arial" w:hAnsi="Arial" w:cs="Arial"/>
          <w:b/>
        </w:rPr>
        <w:t xml:space="preserve">  </w:t>
      </w:r>
      <w:r w:rsidRPr="00134D7F">
        <w:rPr>
          <w:rFonts w:ascii="Arial" w:hAnsi="Arial" w:cs="Arial"/>
        </w:rPr>
        <w:t>The limits on the assistance under this</w:t>
      </w:r>
      <w:r w:rsidR="004F031C" w:rsidRPr="00134D7F">
        <w:rPr>
          <w:rFonts w:ascii="Arial" w:hAnsi="Arial" w:cs="Arial"/>
        </w:rPr>
        <w:t xml:space="preserve"> </w:t>
      </w:r>
      <w:r w:rsidRPr="00134D7F">
        <w:rPr>
          <w:rFonts w:ascii="Arial" w:hAnsi="Arial" w:cs="Arial"/>
        </w:rPr>
        <w:t>section apply to the total assistance an</w:t>
      </w:r>
      <w:r w:rsidR="004F031C" w:rsidRPr="00134D7F">
        <w:rPr>
          <w:rFonts w:ascii="Arial" w:hAnsi="Arial" w:cs="Arial"/>
        </w:rPr>
        <w:t xml:space="preserve"> </w:t>
      </w:r>
      <w:r w:rsidRPr="00134D7F">
        <w:rPr>
          <w:rFonts w:ascii="Arial" w:hAnsi="Arial" w:cs="Arial"/>
        </w:rPr>
        <w:t>individual receives, either as an</w:t>
      </w:r>
      <w:r w:rsidR="004F031C" w:rsidRPr="00134D7F">
        <w:rPr>
          <w:rFonts w:ascii="Arial" w:hAnsi="Arial" w:cs="Arial"/>
        </w:rPr>
        <w:t xml:space="preserve"> </w:t>
      </w:r>
      <w:r w:rsidRPr="00134D7F">
        <w:rPr>
          <w:rFonts w:ascii="Arial" w:hAnsi="Arial" w:cs="Arial"/>
        </w:rPr>
        <w:t>individual or as part of a family.</w:t>
      </w:r>
    </w:p>
    <w:p w:rsidR="0044066C" w:rsidRDefault="0044066C" w:rsidP="00AF2F59">
      <w:pPr>
        <w:pStyle w:val="ListParagraph"/>
        <w:autoSpaceDE w:val="0"/>
        <w:autoSpaceDN w:val="0"/>
        <w:adjustRightInd w:val="0"/>
        <w:spacing w:after="0" w:line="240" w:lineRule="auto"/>
        <w:ind w:left="900"/>
        <w:rPr>
          <w:rFonts w:ascii="Arial" w:hAnsi="Arial" w:cs="Arial"/>
        </w:rPr>
      </w:pPr>
    </w:p>
    <w:p w:rsidR="009E3DD2" w:rsidRPr="00134D7F" w:rsidRDefault="004F031C" w:rsidP="00AF2F59">
      <w:pPr>
        <w:pStyle w:val="ListParagraph"/>
        <w:autoSpaceDE w:val="0"/>
        <w:autoSpaceDN w:val="0"/>
        <w:adjustRightInd w:val="0"/>
        <w:spacing w:after="0" w:line="240" w:lineRule="auto"/>
        <w:ind w:left="900"/>
        <w:rPr>
          <w:rFonts w:ascii="Arial" w:hAnsi="Arial" w:cs="Arial"/>
        </w:rPr>
      </w:pPr>
      <w:r w:rsidRPr="00134D7F">
        <w:rPr>
          <w:rFonts w:ascii="Arial" w:hAnsi="Arial" w:cs="Arial"/>
        </w:rPr>
        <w:t xml:space="preserve"> </w:t>
      </w:r>
    </w:p>
    <w:p w:rsidR="00D81BB0" w:rsidRPr="00863ADC" w:rsidRDefault="00D4535A" w:rsidP="00863ADC">
      <w:pPr>
        <w:autoSpaceDE w:val="0"/>
        <w:autoSpaceDN w:val="0"/>
        <w:adjustRightInd w:val="0"/>
        <w:spacing w:after="0" w:line="240" w:lineRule="auto"/>
        <w:rPr>
          <w:rFonts w:ascii="Arial" w:hAnsi="Arial" w:cs="Arial"/>
          <w:b/>
          <w:bCs/>
        </w:rPr>
      </w:pPr>
      <w:r w:rsidRPr="00863ADC">
        <w:rPr>
          <w:rFonts w:ascii="Arial" w:hAnsi="Arial" w:cs="Arial"/>
          <w:b/>
          <w:bCs/>
          <w:u w:val="single"/>
        </w:rPr>
        <w:t xml:space="preserve">HMIS </w:t>
      </w:r>
      <w:r w:rsidR="002F17DB" w:rsidRPr="00863ADC">
        <w:rPr>
          <w:rFonts w:ascii="Arial" w:hAnsi="Arial" w:cs="Arial"/>
          <w:b/>
          <w:bCs/>
          <w:u w:val="single"/>
        </w:rPr>
        <w:t>C</w:t>
      </w:r>
      <w:r w:rsidRPr="00863ADC">
        <w:rPr>
          <w:rFonts w:ascii="Arial" w:hAnsi="Arial" w:cs="Arial"/>
          <w:b/>
          <w:bCs/>
          <w:u w:val="single"/>
        </w:rPr>
        <w:t>omponent</w:t>
      </w:r>
      <w:r w:rsidR="002F17DB" w:rsidRPr="00863ADC">
        <w:rPr>
          <w:rFonts w:ascii="Arial" w:hAnsi="Arial" w:cs="Arial"/>
          <w:bCs/>
        </w:rPr>
        <w:t xml:space="preserve"> (24 CFR 576.107)</w:t>
      </w:r>
    </w:p>
    <w:p w:rsidR="009E3DD2" w:rsidRPr="00134D7F" w:rsidRDefault="009E3DD2" w:rsidP="00AF2F59">
      <w:pPr>
        <w:autoSpaceDE w:val="0"/>
        <w:autoSpaceDN w:val="0"/>
        <w:adjustRightInd w:val="0"/>
        <w:spacing w:after="0" w:line="240" w:lineRule="auto"/>
        <w:rPr>
          <w:rFonts w:ascii="Arial" w:hAnsi="Arial" w:cs="Arial"/>
        </w:rPr>
      </w:pPr>
    </w:p>
    <w:p w:rsidR="00D4535A" w:rsidRPr="00134D7F" w:rsidRDefault="00D4535A" w:rsidP="00863ADC">
      <w:pPr>
        <w:pStyle w:val="ListParagraph"/>
        <w:numPr>
          <w:ilvl w:val="0"/>
          <w:numId w:val="29"/>
        </w:numPr>
        <w:autoSpaceDE w:val="0"/>
        <w:autoSpaceDN w:val="0"/>
        <w:adjustRightInd w:val="0"/>
        <w:spacing w:after="0" w:line="240" w:lineRule="auto"/>
        <w:ind w:left="360"/>
        <w:rPr>
          <w:rFonts w:ascii="Arial" w:hAnsi="Arial" w:cs="Arial"/>
          <w:b/>
        </w:rPr>
      </w:pPr>
      <w:r w:rsidRPr="00134D7F">
        <w:rPr>
          <w:rFonts w:ascii="Arial" w:hAnsi="Arial" w:cs="Arial"/>
          <w:b/>
        </w:rPr>
        <w:t>Eligible costs.</w:t>
      </w:r>
    </w:p>
    <w:p w:rsidR="00D4535A" w:rsidRPr="00134D7F" w:rsidRDefault="00D4535A" w:rsidP="00863ADC">
      <w:pPr>
        <w:pStyle w:val="ListParagraph"/>
        <w:numPr>
          <w:ilvl w:val="0"/>
          <w:numId w:val="30"/>
        </w:numPr>
        <w:autoSpaceDE w:val="0"/>
        <w:autoSpaceDN w:val="0"/>
        <w:adjustRightInd w:val="0"/>
        <w:spacing w:after="0" w:line="240" w:lineRule="auto"/>
        <w:rPr>
          <w:rFonts w:ascii="Arial" w:hAnsi="Arial" w:cs="Arial"/>
        </w:rPr>
      </w:pPr>
      <w:r w:rsidRPr="00134D7F">
        <w:rPr>
          <w:rFonts w:ascii="Arial" w:hAnsi="Arial" w:cs="Arial"/>
        </w:rPr>
        <w:t xml:space="preserve">The </w:t>
      </w:r>
      <w:proofErr w:type="gramStart"/>
      <w:r w:rsidR="00CA48FA" w:rsidRPr="00134D7F">
        <w:rPr>
          <w:rFonts w:ascii="Arial" w:hAnsi="Arial" w:cs="Arial"/>
        </w:rPr>
        <w:t>subrecipient</w:t>
      </w:r>
      <w:r w:rsidRPr="00134D7F">
        <w:rPr>
          <w:rFonts w:ascii="Arial" w:hAnsi="Arial" w:cs="Arial"/>
        </w:rPr>
        <w:t xml:space="preserve">  may</w:t>
      </w:r>
      <w:proofErr w:type="gramEnd"/>
      <w:r w:rsidR="004F031C" w:rsidRPr="00134D7F">
        <w:rPr>
          <w:rFonts w:ascii="Arial" w:hAnsi="Arial" w:cs="Arial"/>
        </w:rPr>
        <w:t xml:space="preserve"> </w:t>
      </w:r>
      <w:r w:rsidRPr="00134D7F">
        <w:rPr>
          <w:rFonts w:ascii="Arial" w:hAnsi="Arial" w:cs="Arial"/>
        </w:rPr>
        <w:t>use ESG funds to pay the costs of</w:t>
      </w:r>
      <w:r w:rsidR="004F031C" w:rsidRPr="00134D7F">
        <w:rPr>
          <w:rFonts w:ascii="Arial" w:hAnsi="Arial" w:cs="Arial"/>
        </w:rPr>
        <w:t xml:space="preserve"> </w:t>
      </w:r>
      <w:r w:rsidRPr="00134D7F">
        <w:rPr>
          <w:rFonts w:ascii="Arial" w:hAnsi="Arial" w:cs="Arial"/>
        </w:rPr>
        <w:t>contributing data to the HMIS</w:t>
      </w:r>
      <w:r w:rsidR="004F031C" w:rsidRPr="00134D7F">
        <w:rPr>
          <w:rFonts w:ascii="Arial" w:hAnsi="Arial" w:cs="Arial"/>
        </w:rPr>
        <w:t xml:space="preserve"> </w:t>
      </w:r>
      <w:r w:rsidRPr="00134D7F">
        <w:rPr>
          <w:rFonts w:ascii="Arial" w:hAnsi="Arial" w:cs="Arial"/>
        </w:rPr>
        <w:t>designated by the Continuum of Care for</w:t>
      </w:r>
      <w:r w:rsidR="004F031C" w:rsidRPr="00134D7F">
        <w:rPr>
          <w:rFonts w:ascii="Arial" w:hAnsi="Arial" w:cs="Arial"/>
        </w:rPr>
        <w:t xml:space="preserve"> </w:t>
      </w:r>
      <w:r w:rsidRPr="00134D7F">
        <w:rPr>
          <w:rFonts w:ascii="Arial" w:hAnsi="Arial" w:cs="Arial"/>
        </w:rPr>
        <w:t>the area, including the costs of:</w:t>
      </w:r>
    </w:p>
    <w:p w:rsidR="00D4535A" w:rsidRPr="00134D7F" w:rsidRDefault="00D4535A" w:rsidP="00863ADC">
      <w:pPr>
        <w:pStyle w:val="ListParagraph"/>
        <w:numPr>
          <w:ilvl w:val="0"/>
          <w:numId w:val="31"/>
        </w:numPr>
        <w:autoSpaceDE w:val="0"/>
        <w:autoSpaceDN w:val="0"/>
        <w:adjustRightInd w:val="0"/>
        <w:spacing w:after="0" w:line="240" w:lineRule="auto"/>
        <w:ind w:left="1260" w:hanging="540"/>
        <w:rPr>
          <w:rFonts w:ascii="Arial" w:hAnsi="Arial" w:cs="Arial"/>
        </w:rPr>
      </w:pPr>
      <w:r w:rsidRPr="00134D7F">
        <w:rPr>
          <w:rFonts w:ascii="Arial" w:hAnsi="Arial" w:cs="Arial"/>
        </w:rPr>
        <w:t>Purchasing or leasing computer</w:t>
      </w:r>
      <w:r w:rsidR="009E3DD2" w:rsidRPr="00134D7F">
        <w:rPr>
          <w:rFonts w:ascii="Arial" w:hAnsi="Arial" w:cs="Arial"/>
        </w:rPr>
        <w:t xml:space="preserve"> </w:t>
      </w:r>
      <w:r w:rsidRPr="00134D7F">
        <w:rPr>
          <w:rFonts w:ascii="Arial" w:hAnsi="Arial" w:cs="Arial"/>
        </w:rPr>
        <w:t>hardware;</w:t>
      </w:r>
    </w:p>
    <w:p w:rsidR="00301C04" w:rsidRPr="00134D7F" w:rsidRDefault="00301C04" w:rsidP="00863ADC">
      <w:pPr>
        <w:pStyle w:val="ListParagraph"/>
        <w:numPr>
          <w:ilvl w:val="0"/>
          <w:numId w:val="31"/>
        </w:numPr>
        <w:autoSpaceDE w:val="0"/>
        <w:autoSpaceDN w:val="0"/>
        <w:adjustRightInd w:val="0"/>
        <w:spacing w:after="0" w:line="240" w:lineRule="auto"/>
        <w:ind w:left="1260" w:hanging="540"/>
        <w:rPr>
          <w:rFonts w:ascii="Arial" w:hAnsi="Arial" w:cs="Arial"/>
        </w:rPr>
      </w:pPr>
      <w:r w:rsidRPr="00134D7F">
        <w:rPr>
          <w:rFonts w:ascii="Arial" w:hAnsi="Arial" w:cs="Arial"/>
        </w:rPr>
        <w:t>Purchasing software or software licenses;</w:t>
      </w:r>
    </w:p>
    <w:p w:rsidR="00301C04" w:rsidRPr="00134D7F" w:rsidRDefault="00301C04" w:rsidP="00863ADC">
      <w:pPr>
        <w:pStyle w:val="ListParagraph"/>
        <w:numPr>
          <w:ilvl w:val="0"/>
          <w:numId w:val="31"/>
        </w:numPr>
        <w:autoSpaceDE w:val="0"/>
        <w:autoSpaceDN w:val="0"/>
        <w:adjustRightInd w:val="0"/>
        <w:spacing w:after="0" w:line="240" w:lineRule="auto"/>
        <w:ind w:left="1260" w:hanging="540"/>
        <w:rPr>
          <w:rFonts w:ascii="Arial" w:hAnsi="Arial" w:cs="Arial"/>
        </w:rPr>
      </w:pPr>
      <w:r w:rsidRPr="00134D7F">
        <w:rPr>
          <w:rFonts w:ascii="Arial" w:hAnsi="Arial" w:cs="Arial"/>
        </w:rPr>
        <w:t>Purchasing or leasing equipment, including telephones, fax machines, and furniture;</w:t>
      </w:r>
    </w:p>
    <w:p w:rsidR="00301C04" w:rsidRPr="00134D7F" w:rsidRDefault="00301C04" w:rsidP="00863ADC">
      <w:pPr>
        <w:pStyle w:val="ListParagraph"/>
        <w:numPr>
          <w:ilvl w:val="0"/>
          <w:numId w:val="31"/>
        </w:numPr>
        <w:autoSpaceDE w:val="0"/>
        <w:autoSpaceDN w:val="0"/>
        <w:adjustRightInd w:val="0"/>
        <w:spacing w:after="0" w:line="240" w:lineRule="auto"/>
        <w:ind w:left="1260" w:hanging="540"/>
        <w:rPr>
          <w:rFonts w:ascii="Arial" w:hAnsi="Arial" w:cs="Arial"/>
        </w:rPr>
      </w:pPr>
      <w:r w:rsidRPr="00134D7F">
        <w:rPr>
          <w:rFonts w:ascii="Arial" w:hAnsi="Arial" w:cs="Arial"/>
        </w:rPr>
        <w:t>Obtaining technical support;</w:t>
      </w:r>
    </w:p>
    <w:p w:rsidR="00301C04" w:rsidRPr="00134D7F" w:rsidRDefault="00301C04" w:rsidP="00863ADC">
      <w:pPr>
        <w:pStyle w:val="ListParagraph"/>
        <w:numPr>
          <w:ilvl w:val="0"/>
          <w:numId w:val="31"/>
        </w:numPr>
        <w:autoSpaceDE w:val="0"/>
        <w:autoSpaceDN w:val="0"/>
        <w:adjustRightInd w:val="0"/>
        <w:spacing w:after="0" w:line="240" w:lineRule="auto"/>
        <w:ind w:left="1260" w:hanging="540"/>
        <w:rPr>
          <w:rFonts w:ascii="Arial" w:hAnsi="Arial" w:cs="Arial"/>
        </w:rPr>
      </w:pPr>
      <w:r w:rsidRPr="00134D7F">
        <w:rPr>
          <w:rFonts w:ascii="Arial" w:hAnsi="Arial" w:cs="Arial"/>
        </w:rPr>
        <w:t>Leasing office space;</w:t>
      </w:r>
    </w:p>
    <w:p w:rsidR="00301C04" w:rsidRPr="00134D7F" w:rsidRDefault="00301C04" w:rsidP="00863ADC">
      <w:pPr>
        <w:pStyle w:val="ListParagraph"/>
        <w:numPr>
          <w:ilvl w:val="0"/>
          <w:numId w:val="31"/>
        </w:numPr>
        <w:autoSpaceDE w:val="0"/>
        <w:autoSpaceDN w:val="0"/>
        <w:adjustRightInd w:val="0"/>
        <w:spacing w:after="0" w:line="240" w:lineRule="auto"/>
        <w:ind w:left="1260" w:hanging="540"/>
        <w:rPr>
          <w:rFonts w:ascii="Arial" w:hAnsi="Arial" w:cs="Arial"/>
        </w:rPr>
      </w:pPr>
      <w:r w:rsidRPr="00134D7F">
        <w:rPr>
          <w:rFonts w:ascii="Arial" w:hAnsi="Arial" w:cs="Arial"/>
        </w:rPr>
        <w:t>Paying charges for electricity, gas,</w:t>
      </w:r>
      <w:r w:rsidR="000071C9" w:rsidRPr="00134D7F">
        <w:rPr>
          <w:rFonts w:ascii="Arial" w:hAnsi="Arial" w:cs="Arial"/>
        </w:rPr>
        <w:t xml:space="preserve"> </w:t>
      </w:r>
      <w:r w:rsidRPr="00134D7F">
        <w:rPr>
          <w:rFonts w:ascii="Arial" w:hAnsi="Arial" w:cs="Arial"/>
        </w:rPr>
        <w:t>water, phone service, and high-speed</w:t>
      </w:r>
      <w:r w:rsidR="000071C9" w:rsidRPr="00134D7F">
        <w:rPr>
          <w:rFonts w:ascii="Arial" w:hAnsi="Arial" w:cs="Arial"/>
        </w:rPr>
        <w:t xml:space="preserve"> </w:t>
      </w:r>
      <w:r w:rsidRPr="00134D7F">
        <w:rPr>
          <w:rFonts w:ascii="Arial" w:hAnsi="Arial" w:cs="Arial"/>
        </w:rPr>
        <w:t>data transmission necessary to operate</w:t>
      </w:r>
      <w:r w:rsidR="000071C9" w:rsidRPr="00134D7F">
        <w:rPr>
          <w:rFonts w:ascii="Arial" w:hAnsi="Arial" w:cs="Arial"/>
        </w:rPr>
        <w:t xml:space="preserve"> </w:t>
      </w:r>
      <w:r w:rsidRPr="00134D7F">
        <w:rPr>
          <w:rFonts w:ascii="Arial" w:hAnsi="Arial" w:cs="Arial"/>
        </w:rPr>
        <w:t>or contribute data to the HMIS;</w:t>
      </w:r>
    </w:p>
    <w:p w:rsidR="00301C04" w:rsidRPr="00134D7F" w:rsidRDefault="00301C04" w:rsidP="00863ADC">
      <w:pPr>
        <w:pStyle w:val="ListParagraph"/>
        <w:numPr>
          <w:ilvl w:val="0"/>
          <w:numId w:val="31"/>
        </w:numPr>
        <w:autoSpaceDE w:val="0"/>
        <w:autoSpaceDN w:val="0"/>
        <w:adjustRightInd w:val="0"/>
        <w:spacing w:after="0" w:line="240" w:lineRule="auto"/>
        <w:ind w:left="1260" w:hanging="540"/>
        <w:rPr>
          <w:rFonts w:ascii="Arial" w:hAnsi="Arial" w:cs="Arial"/>
        </w:rPr>
      </w:pPr>
      <w:r w:rsidRPr="00134D7F">
        <w:rPr>
          <w:rFonts w:ascii="Arial" w:hAnsi="Arial" w:cs="Arial"/>
        </w:rPr>
        <w:t>Paying salaries for operating HMIS, including:</w:t>
      </w:r>
    </w:p>
    <w:p w:rsidR="00D4535A" w:rsidRPr="00134D7F" w:rsidRDefault="00D4535A" w:rsidP="00863ADC">
      <w:pPr>
        <w:pStyle w:val="ListParagraph"/>
        <w:numPr>
          <w:ilvl w:val="0"/>
          <w:numId w:val="32"/>
        </w:numPr>
        <w:autoSpaceDE w:val="0"/>
        <w:autoSpaceDN w:val="0"/>
        <w:adjustRightInd w:val="0"/>
        <w:spacing w:after="0" w:line="240" w:lineRule="auto"/>
        <w:rPr>
          <w:rFonts w:ascii="Arial" w:hAnsi="Arial" w:cs="Arial"/>
        </w:rPr>
      </w:pPr>
      <w:r w:rsidRPr="00134D7F">
        <w:rPr>
          <w:rFonts w:ascii="Arial" w:hAnsi="Arial" w:cs="Arial"/>
        </w:rPr>
        <w:t>Completing data entry;</w:t>
      </w:r>
    </w:p>
    <w:p w:rsidR="00301C04" w:rsidRPr="00134D7F" w:rsidRDefault="00301C04" w:rsidP="00863ADC">
      <w:pPr>
        <w:pStyle w:val="ListParagraph"/>
        <w:numPr>
          <w:ilvl w:val="0"/>
          <w:numId w:val="32"/>
        </w:numPr>
        <w:autoSpaceDE w:val="0"/>
        <w:autoSpaceDN w:val="0"/>
        <w:adjustRightInd w:val="0"/>
        <w:spacing w:after="0" w:line="240" w:lineRule="auto"/>
        <w:rPr>
          <w:rFonts w:ascii="Arial" w:hAnsi="Arial" w:cs="Arial"/>
        </w:rPr>
      </w:pPr>
      <w:r w:rsidRPr="00134D7F">
        <w:rPr>
          <w:rFonts w:ascii="Arial" w:hAnsi="Arial" w:cs="Arial"/>
        </w:rPr>
        <w:t>Monitoring and reviewing data quality;</w:t>
      </w:r>
    </w:p>
    <w:p w:rsidR="00301C04" w:rsidRPr="00134D7F" w:rsidRDefault="00301C04" w:rsidP="00863ADC">
      <w:pPr>
        <w:pStyle w:val="ListParagraph"/>
        <w:numPr>
          <w:ilvl w:val="0"/>
          <w:numId w:val="32"/>
        </w:numPr>
        <w:autoSpaceDE w:val="0"/>
        <w:autoSpaceDN w:val="0"/>
        <w:adjustRightInd w:val="0"/>
        <w:spacing w:after="0" w:line="240" w:lineRule="auto"/>
        <w:rPr>
          <w:rFonts w:ascii="Arial" w:hAnsi="Arial" w:cs="Arial"/>
        </w:rPr>
      </w:pPr>
      <w:r w:rsidRPr="00134D7F">
        <w:rPr>
          <w:rFonts w:ascii="Arial" w:hAnsi="Arial" w:cs="Arial"/>
        </w:rPr>
        <w:t>Completing data analysis;</w:t>
      </w:r>
    </w:p>
    <w:p w:rsidR="00301C04" w:rsidRPr="00134D7F" w:rsidRDefault="00301C04" w:rsidP="00863ADC">
      <w:pPr>
        <w:pStyle w:val="ListParagraph"/>
        <w:numPr>
          <w:ilvl w:val="0"/>
          <w:numId w:val="32"/>
        </w:numPr>
        <w:autoSpaceDE w:val="0"/>
        <w:autoSpaceDN w:val="0"/>
        <w:adjustRightInd w:val="0"/>
        <w:spacing w:after="0" w:line="240" w:lineRule="auto"/>
        <w:rPr>
          <w:rFonts w:ascii="Arial" w:hAnsi="Arial" w:cs="Arial"/>
        </w:rPr>
      </w:pPr>
      <w:r w:rsidRPr="00134D7F">
        <w:rPr>
          <w:rFonts w:ascii="Arial" w:hAnsi="Arial" w:cs="Arial"/>
        </w:rPr>
        <w:t>Reporting to the HMIS Lead;</w:t>
      </w:r>
    </w:p>
    <w:p w:rsidR="00301C04" w:rsidRPr="00134D7F" w:rsidRDefault="00301C04" w:rsidP="00863ADC">
      <w:pPr>
        <w:pStyle w:val="ListParagraph"/>
        <w:numPr>
          <w:ilvl w:val="0"/>
          <w:numId w:val="32"/>
        </w:numPr>
        <w:autoSpaceDE w:val="0"/>
        <w:autoSpaceDN w:val="0"/>
        <w:adjustRightInd w:val="0"/>
        <w:spacing w:after="0" w:line="240" w:lineRule="auto"/>
        <w:rPr>
          <w:rFonts w:ascii="Arial" w:hAnsi="Arial" w:cs="Arial"/>
        </w:rPr>
      </w:pPr>
      <w:r w:rsidRPr="00134D7F">
        <w:rPr>
          <w:rFonts w:ascii="Arial" w:hAnsi="Arial" w:cs="Arial"/>
        </w:rPr>
        <w:lastRenderedPageBreak/>
        <w:t>Training staff on using the HMIS or comparable database; and</w:t>
      </w:r>
    </w:p>
    <w:p w:rsidR="00301C04" w:rsidRPr="00134D7F" w:rsidRDefault="00301C04" w:rsidP="00863ADC">
      <w:pPr>
        <w:pStyle w:val="ListParagraph"/>
        <w:numPr>
          <w:ilvl w:val="0"/>
          <w:numId w:val="32"/>
        </w:numPr>
        <w:autoSpaceDE w:val="0"/>
        <w:autoSpaceDN w:val="0"/>
        <w:adjustRightInd w:val="0"/>
        <w:spacing w:after="0" w:line="240" w:lineRule="auto"/>
        <w:rPr>
          <w:rFonts w:ascii="Arial" w:hAnsi="Arial" w:cs="Arial"/>
        </w:rPr>
      </w:pPr>
      <w:r w:rsidRPr="00134D7F">
        <w:rPr>
          <w:rFonts w:ascii="Arial" w:hAnsi="Arial" w:cs="Arial"/>
        </w:rPr>
        <w:t>Implementing and complying with HMIS requirements;</w:t>
      </w:r>
    </w:p>
    <w:p w:rsidR="00D4535A" w:rsidRPr="00134D7F" w:rsidRDefault="00D4535A" w:rsidP="00863ADC">
      <w:pPr>
        <w:pStyle w:val="ListParagraph"/>
        <w:numPr>
          <w:ilvl w:val="0"/>
          <w:numId w:val="31"/>
        </w:numPr>
        <w:autoSpaceDE w:val="0"/>
        <w:autoSpaceDN w:val="0"/>
        <w:adjustRightInd w:val="0"/>
        <w:spacing w:after="0" w:line="240" w:lineRule="auto"/>
        <w:ind w:left="1260" w:hanging="540"/>
        <w:rPr>
          <w:rFonts w:ascii="Arial" w:hAnsi="Arial" w:cs="Arial"/>
        </w:rPr>
      </w:pPr>
      <w:r w:rsidRPr="00134D7F">
        <w:rPr>
          <w:rFonts w:ascii="Arial" w:hAnsi="Arial" w:cs="Arial"/>
        </w:rPr>
        <w:t>Paying costs of staff to travel to</w:t>
      </w:r>
      <w:r w:rsidR="009E3DD2" w:rsidRPr="00134D7F">
        <w:rPr>
          <w:rFonts w:ascii="Arial" w:hAnsi="Arial" w:cs="Arial"/>
        </w:rPr>
        <w:t xml:space="preserve"> </w:t>
      </w:r>
      <w:r w:rsidRPr="00134D7F">
        <w:rPr>
          <w:rFonts w:ascii="Arial" w:hAnsi="Arial" w:cs="Arial"/>
        </w:rPr>
        <w:t>and attend HUD-sponsored and HUD</w:t>
      </w:r>
      <w:r w:rsidR="009E3DD2" w:rsidRPr="00134D7F">
        <w:rPr>
          <w:rFonts w:ascii="Arial" w:hAnsi="Arial" w:cs="Arial"/>
        </w:rPr>
        <w:t xml:space="preserve"> </w:t>
      </w:r>
      <w:r w:rsidRPr="00134D7F">
        <w:rPr>
          <w:rFonts w:ascii="Arial" w:hAnsi="Arial" w:cs="Arial"/>
        </w:rPr>
        <w:t>approved</w:t>
      </w:r>
      <w:r w:rsidR="00301C04" w:rsidRPr="00134D7F">
        <w:rPr>
          <w:rFonts w:ascii="Arial" w:hAnsi="Arial" w:cs="Arial"/>
        </w:rPr>
        <w:t xml:space="preserve"> </w:t>
      </w:r>
      <w:r w:rsidRPr="00134D7F">
        <w:rPr>
          <w:rFonts w:ascii="Arial" w:hAnsi="Arial" w:cs="Arial"/>
        </w:rPr>
        <w:t>training on HMIS and</w:t>
      </w:r>
      <w:r w:rsidR="009E3DD2" w:rsidRPr="00134D7F">
        <w:rPr>
          <w:rFonts w:ascii="Arial" w:hAnsi="Arial" w:cs="Arial"/>
        </w:rPr>
        <w:t xml:space="preserve"> </w:t>
      </w:r>
      <w:r w:rsidRPr="00134D7F">
        <w:rPr>
          <w:rFonts w:ascii="Arial" w:hAnsi="Arial" w:cs="Arial"/>
        </w:rPr>
        <w:t>programs authorized by Title IV of the</w:t>
      </w:r>
      <w:r w:rsidR="009E3DD2" w:rsidRPr="00134D7F">
        <w:rPr>
          <w:rFonts w:ascii="Arial" w:hAnsi="Arial" w:cs="Arial"/>
        </w:rPr>
        <w:t xml:space="preserve"> </w:t>
      </w:r>
      <w:r w:rsidRPr="00134D7F">
        <w:rPr>
          <w:rFonts w:ascii="Arial" w:hAnsi="Arial" w:cs="Arial"/>
        </w:rPr>
        <w:t>McKinney-Vento Homeless Assistance</w:t>
      </w:r>
      <w:r w:rsidR="009E3DD2" w:rsidRPr="00134D7F">
        <w:rPr>
          <w:rFonts w:ascii="Arial" w:hAnsi="Arial" w:cs="Arial"/>
        </w:rPr>
        <w:t xml:space="preserve"> </w:t>
      </w:r>
      <w:r w:rsidRPr="00134D7F">
        <w:rPr>
          <w:rFonts w:ascii="Arial" w:hAnsi="Arial" w:cs="Arial"/>
        </w:rPr>
        <w:t>Act;</w:t>
      </w:r>
    </w:p>
    <w:p w:rsidR="00D4535A" w:rsidRPr="00134D7F" w:rsidRDefault="00D4535A" w:rsidP="00863ADC">
      <w:pPr>
        <w:pStyle w:val="ListParagraph"/>
        <w:numPr>
          <w:ilvl w:val="0"/>
          <w:numId w:val="31"/>
        </w:numPr>
        <w:autoSpaceDE w:val="0"/>
        <w:autoSpaceDN w:val="0"/>
        <w:adjustRightInd w:val="0"/>
        <w:spacing w:after="0" w:line="240" w:lineRule="auto"/>
        <w:ind w:left="1260" w:hanging="540"/>
        <w:rPr>
          <w:rFonts w:ascii="Arial" w:hAnsi="Arial" w:cs="Arial"/>
        </w:rPr>
      </w:pPr>
      <w:r w:rsidRPr="00134D7F">
        <w:rPr>
          <w:rFonts w:ascii="Arial" w:hAnsi="Arial" w:cs="Arial"/>
        </w:rPr>
        <w:t>Paying staff travel costs to</w:t>
      </w:r>
      <w:r w:rsidR="009E3DD2" w:rsidRPr="00134D7F">
        <w:rPr>
          <w:rFonts w:ascii="Arial" w:hAnsi="Arial" w:cs="Arial"/>
        </w:rPr>
        <w:t xml:space="preserve"> </w:t>
      </w:r>
      <w:r w:rsidRPr="00134D7F">
        <w:rPr>
          <w:rFonts w:ascii="Arial" w:hAnsi="Arial" w:cs="Arial"/>
        </w:rPr>
        <w:t>conduct intake; and</w:t>
      </w:r>
    </w:p>
    <w:p w:rsidR="00D4535A" w:rsidRPr="00134D7F" w:rsidRDefault="00D4535A" w:rsidP="00863ADC">
      <w:pPr>
        <w:pStyle w:val="ListParagraph"/>
        <w:numPr>
          <w:ilvl w:val="0"/>
          <w:numId w:val="31"/>
        </w:numPr>
        <w:autoSpaceDE w:val="0"/>
        <w:autoSpaceDN w:val="0"/>
        <w:adjustRightInd w:val="0"/>
        <w:spacing w:after="0" w:line="240" w:lineRule="auto"/>
        <w:ind w:left="1260" w:hanging="540"/>
        <w:rPr>
          <w:rFonts w:ascii="Arial" w:hAnsi="Arial" w:cs="Arial"/>
        </w:rPr>
      </w:pPr>
      <w:r w:rsidRPr="00134D7F">
        <w:rPr>
          <w:rFonts w:ascii="Arial" w:hAnsi="Arial" w:cs="Arial"/>
        </w:rPr>
        <w:t>Paying participation fees charged</w:t>
      </w:r>
      <w:r w:rsidR="009E3DD2" w:rsidRPr="00134D7F">
        <w:rPr>
          <w:rFonts w:ascii="Arial" w:hAnsi="Arial" w:cs="Arial"/>
        </w:rPr>
        <w:t xml:space="preserve"> </w:t>
      </w:r>
      <w:r w:rsidRPr="00134D7F">
        <w:rPr>
          <w:rFonts w:ascii="Arial" w:hAnsi="Arial" w:cs="Arial"/>
        </w:rPr>
        <w:t xml:space="preserve">by the HMIS Lead, if the </w:t>
      </w:r>
      <w:r w:rsidR="00CA48FA" w:rsidRPr="00134D7F">
        <w:rPr>
          <w:rFonts w:ascii="Arial" w:hAnsi="Arial" w:cs="Arial"/>
        </w:rPr>
        <w:t>subrecipient</w:t>
      </w:r>
      <w:r w:rsidR="000071C9" w:rsidRPr="00134D7F">
        <w:rPr>
          <w:rFonts w:ascii="Arial" w:hAnsi="Arial" w:cs="Arial"/>
        </w:rPr>
        <w:t xml:space="preserve"> </w:t>
      </w:r>
      <w:r w:rsidRPr="00134D7F">
        <w:rPr>
          <w:rFonts w:ascii="Arial" w:hAnsi="Arial" w:cs="Arial"/>
        </w:rPr>
        <w:t>is not the HMIS Lead. The</w:t>
      </w:r>
      <w:r w:rsidR="009E3DD2" w:rsidRPr="00134D7F">
        <w:rPr>
          <w:rFonts w:ascii="Arial" w:hAnsi="Arial" w:cs="Arial"/>
        </w:rPr>
        <w:t xml:space="preserve"> </w:t>
      </w:r>
      <w:r w:rsidRPr="00134D7F">
        <w:rPr>
          <w:rFonts w:ascii="Arial" w:hAnsi="Arial" w:cs="Arial"/>
        </w:rPr>
        <w:t>HMIS Lead is the entity designated by</w:t>
      </w:r>
      <w:r w:rsidR="009E3DD2" w:rsidRPr="00134D7F">
        <w:rPr>
          <w:rFonts w:ascii="Arial" w:hAnsi="Arial" w:cs="Arial"/>
        </w:rPr>
        <w:t xml:space="preserve"> </w:t>
      </w:r>
      <w:r w:rsidRPr="00134D7F">
        <w:rPr>
          <w:rFonts w:ascii="Arial" w:hAnsi="Arial" w:cs="Arial"/>
        </w:rPr>
        <w:t>the Continuum of Care to operate the</w:t>
      </w:r>
      <w:r w:rsidR="009E3DD2" w:rsidRPr="00134D7F">
        <w:rPr>
          <w:rFonts w:ascii="Arial" w:hAnsi="Arial" w:cs="Arial"/>
        </w:rPr>
        <w:t xml:space="preserve"> </w:t>
      </w:r>
      <w:r w:rsidRPr="00134D7F">
        <w:rPr>
          <w:rFonts w:ascii="Arial" w:hAnsi="Arial" w:cs="Arial"/>
        </w:rPr>
        <w:t>area’s HMIS.</w:t>
      </w:r>
    </w:p>
    <w:p w:rsidR="00D4535A" w:rsidRPr="00134D7F" w:rsidRDefault="00D4535A" w:rsidP="00863ADC">
      <w:pPr>
        <w:pStyle w:val="ListParagraph"/>
        <w:numPr>
          <w:ilvl w:val="0"/>
          <w:numId w:val="30"/>
        </w:numPr>
        <w:autoSpaceDE w:val="0"/>
        <w:autoSpaceDN w:val="0"/>
        <w:adjustRightInd w:val="0"/>
        <w:spacing w:after="0" w:line="240" w:lineRule="auto"/>
        <w:rPr>
          <w:rFonts w:ascii="Arial" w:hAnsi="Arial" w:cs="Arial"/>
        </w:rPr>
      </w:pPr>
      <w:r w:rsidRPr="00134D7F">
        <w:rPr>
          <w:rFonts w:ascii="Arial" w:hAnsi="Arial" w:cs="Arial"/>
        </w:rPr>
        <w:t xml:space="preserve">If the </w:t>
      </w:r>
      <w:r w:rsidR="00CA48FA" w:rsidRPr="00134D7F">
        <w:rPr>
          <w:rFonts w:ascii="Arial" w:hAnsi="Arial" w:cs="Arial"/>
        </w:rPr>
        <w:t>subrecipient</w:t>
      </w:r>
      <w:r w:rsidRPr="00134D7F">
        <w:rPr>
          <w:rFonts w:ascii="Arial" w:hAnsi="Arial" w:cs="Arial"/>
        </w:rPr>
        <w:t xml:space="preserve"> is the HMIS </w:t>
      </w:r>
      <w:r w:rsidR="004F031C" w:rsidRPr="00134D7F">
        <w:rPr>
          <w:rFonts w:ascii="Arial" w:hAnsi="Arial" w:cs="Arial"/>
        </w:rPr>
        <w:t>lead agency</w:t>
      </w:r>
      <w:r w:rsidRPr="00134D7F">
        <w:rPr>
          <w:rFonts w:ascii="Arial" w:hAnsi="Arial" w:cs="Arial"/>
        </w:rPr>
        <w:t xml:space="preserve">, as designated by the </w:t>
      </w:r>
      <w:r w:rsidR="004F031C" w:rsidRPr="00134D7F">
        <w:rPr>
          <w:rFonts w:ascii="Arial" w:hAnsi="Arial" w:cs="Arial"/>
        </w:rPr>
        <w:t>Continuum of</w:t>
      </w:r>
      <w:r w:rsidRPr="00134D7F">
        <w:rPr>
          <w:rFonts w:ascii="Arial" w:hAnsi="Arial" w:cs="Arial"/>
        </w:rPr>
        <w:t xml:space="preserve"> Care in the most recent fiscal </w:t>
      </w:r>
      <w:r w:rsidR="004F031C" w:rsidRPr="00134D7F">
        <w:rPr>
          <w:rFonts w:ascii="Arial" w:hAnsi="Arial" w:cs="Arial"/>
        </w:rPr>
        <w:t>year Continuum</w:t>
      </w:r>
      <w:r w:rsidRPr="00134D7F">
        <w:rPr>
          <w:rFonts w:ascii="Arial" w:hAnsi="Arial" w:cs="Arial"/>
        </w:rPr>
        <w:t xml:space="preserve"> of Care Homeless </w:t>
      </w:r>
      <w:r w:rsidR="004F031C" w:rsidRPr="00134D7F">
        <w:rPr>
          <w:rFonts w:ascii="Arial" w:hAnsi="Arial" w:cs="Arial"/>
        </w:rPr>
        <w:t>Assistance Grants</w:t>
      </w:r>
      <w:r w:rsidRPr="00134D7F">
        <w:rPr>
          <w:rFonts w:ascii="Arial" w:hAnsi="Arial" w:cs="Arial"/>
        </w:rPr>
        <w:t xml:space="preserve"> Competition, it may also use ESG</w:t>
      </w:r>
      <w:r w:rsidR="004F031C" w:rsidRPr="00134D7F">
        <w:rPr>
          <w:rFonts w:ascii="Arial" w:hAnsi="Arial" w:cs="Arial"/>
        </w:rPr>
        <w:t xml:space="preserve"> </w:t>
      </w:r>
      <w:r w:rsidRPr="00134D7F">
        <w:rPr>
          <w:rFonts w:ascii="Arial" w:hAnsi="Arial" w:cs="Arial"/>
        </w:rPr>
        <w:t>funds to pay the costs of:</w:t>
      </w:r>
    </w:p>
    <w:p w:rsidR="00D4535A" w:rsidRPr="00134D7F" w:rsidRDefault="00D4535A" w:rsidP="00863ADC">
      <w:pPr>
        <w:pStyle w:val="ListParagraph"/>
        <w:numPr>
          <w:ilvl w:val="0"/>
          <w:numId w:val="33"/>
        </w:numPr>
        <w:autoSpaceDE w:val="0"/>
        <w:autoSpaceDN w:val="0"/>
        <w:adjustRightInd w:val="0"/>
        <w:spacing w:after="0" w:line="240" w:lineRule="auto"/>
        <w:ind w:left="1260" w:hanging="540"/>
        <w:rPr>
          <w:rFonts w:ascii="Arial" w:hAnsi="Arial" w:cs="Arial"/>
        </w:rPr>
      </w:pPr>
      <w:r w:rsidRPr="00134D7F">
        <w:rPr>
          <w:rFonts w:ascii="Arial" w:hAnsi="Arial" w:cs="Arial"/>
        </w:rPr>
        <w:t>Hosting and maintaining HMIS</w:t>
      </w:r>
      <w:r w:rsidR="004C6B08" w:rsidRPr="00134D7F">
        <w:rPr>
          <w:rFonts w:ascii="Arial" w:hAnsi="Arial" w:cs="Arial"/>
        </w:rPr>
        <w:t xml:space="preserve"> </w:t>
      </w:r>
      <w:r w:rsidRPr="00134D7F">
        <w:rPr>
          <w:rFonts w:ascii="Arial" w:hAnsi="Arial" w:cs="Arial"/>
        </w:rPr>
        <w:t>software or data;</w:t>
      </w:r>
    </w:p>
    <w:p w:rsidR="004F031C" w:rsidRPr="00134D7F" w:rsidRDefault="004F031C" w:rsidP="00863ADC">
      <w:pPr>
        <w:pStyle w:val="ListParagraph"/>
        <w:numPr>
          <w:ilvl w:val="0"/>
          <w:numId w:val="33"/>
        </w:numPr>
        <w:autoSpaceDE w:val="0"/>
        <w:autoSpaceDN w:val="0"/>
        <w:adjustRightInd w:val="0"/>
        <w:spacing w:after="0" w:line="240" w:lineRule="auto"/>
        <w:ind w:left="1260" w:hanging="540"/>
        <w:rPr>
          <w:rFonts w:ascii="Arial" w:hAnsi="Arial" w:cs="Arial"/>
        </w:rPr>
      </w:pPr>
      <w:r w:rsidRPr="00134D7F">
        <w:rPr>
          <w:rFonts w:ascii="Arial" w:hAnsi="Arial" w:cs="Arial"/>
        </w:rPr>
        <w:t>Backing up, recovering, or repairing HMIS software or data;</w:t>
      </w:r>
    </w:p>
    <w:p w:rsidR="004F031C" w:rsidRPr="00134D7F" w:rsidRDefault="004F031C" w:rsidP="00863ADC">
      <w:pPr>
        <w:pStyle w:val="ListParagraph"/>
        <w:numPr>
          <w:ilvl w:val="0"/>
          <w:numId w:val="33"/>
        </w:numPr>
        <w:autoSpaceDE w:val="0"/>
        <w:autoSpaceDN w:val="0"/>
        <w:adjustRightInd w:val="0"/>
        <w:spacing w:after="0" w:line="240" w:lineRule="auto"/>
        <w:ind w:left="1260" w:hanging="540"/>
        <w:rPr>
          <w:rFonts w:ascii="Arial" w:hAnsi="Arial" w:cs="Arial"/>
        </w:rPr>
      </w:pPr>
      <w:r w:rsidRPr="00134D7F">
        <w:rPr>
          <w:rFonts w:ascii="Arial" w:hAnsi="Arial" w:cs="Arial"/>
        </w:rPr>
        <w:t>Upgrading, customizing, and enhancing the HMIS;</w:t>
      </w:r>
    </w:p>
    <w:p w:rsidR="004F031C" w:rsidRPr="00134D7F" w:rsidRDefault="004F031C" w:rsidP="00863ADC">
      <w:pPr>
        <w:pStyle w:val="ListParagraph"/>
        <w:numPr>
          <w:ilvl w:val="0"/>
          <w:numId w:val="33"/>
        </w:numPr>
        <w:autoSpaceDE w:val="0"/>
        <w:autoSpaceDN w:val="0"/>
        <w:adjustRightInd w:val="0"/>
        <w:spacing w:after="0" w:line="240" w:lineRule="auto"/>
        <w:ind w:left="1260" w:hanging="540"/>
        <w:rPr>
          <w:rFonts w:ascii="Arial" w:hAnsi="Arial" w:cs="Arial"/>
        </w:rPr>
      </w:pPr>
      <w:r w:rsidRPr="00134D7F">
        <w:rPr>
          <w:rFonts w:ascii="Arial" w:hAnsi="Arial" w:cs="Arial"/>
        </w:rPr>
        <w:t xml:space="preserve">Integrating and warehousing data, including development of a data warehouse for use in aggregating data from </w:t>
      </w:r>
      <w:r w:rsidR="00CA48FA" w:rsidRPr="00134D7F">
        <w:rPr>
          <w:rFonts w:ascii="Arial" w:hAnsi="Arial" w:cs="Arial"/>
        </w:rPr>
        <w:t>subrecipient</w:t>
      </w:r>
      <w:r w:rsidRPr="00134D7F">
        <w:rPr>
          <w:rFonts w:ascii="Arial" w:hAnsi="Arial" w:cs="Arial"/>
        </w:rPr>
        <w:t>s using multiple software systems;</w:t>
      </w:r>
    </w:p>
    <w:p w:rsidR="004F031C" w:rsidRPr="00134D7F" w:rsidRDefault="004F031C" w:rsidP="00863ADC">
      <w:pPr>
        <w:pStyle w:val="ListParagraph"/>
        <w:numPr>
          <w:ilvl w:val="0"/>
          <w:numId w:val="33"/>
        </w:numPr>
        <w:autoSpaceDE w:val="0"/>
        <w:autoSpaceDN w:val="0"/>
        <w:adjustRightInd w:val="0"/>
        <w:spacing w:after="0" w:line="240" w:lineRule="auto"/>
        <w:ind w:left="1260" w:hanging="540"/>
        <w:rPr>
          <w:rFonts w:ascii="Arial" w:hAnsi="Arial" w:cs="Arial"/>
        </w:rPr>
      </w:pPr>
      <w:r w:rsidRPr="00134D7F">
        <w:rPr>
          <w:rFonts w:ascii="Arial" w:hAnsi="Arial" w:cs="Arial"/>
        </w:rPr>
        <w:t>Administering the system;</w:t>
      </w:r>
    </w:p>
    <w:p w:rsidR="004F031C" w:rsidRPr="00134D7F" w:rsidRDefault="004F031C" w:rsidP="00863ADC">
      <w:pPr>
        <w:pStyle w:val="ListParagraph"/>
        <w:numPr>
          <w:ilvl w:val="0"/>
          <w:numId w:val="33"/>
        </w:numPr>
        <w:autoSpaceDE w:val="0"/>
        <w:autoSpaceDN w:val="0"/>
        <w:adjustRightInd w:val="0"/>
        <w:spacing w:after="0" w:line="240" w:lineRule="auto"/>
        <w:ind w:left="1260" w:hanging="540"/>
        <w:rPr>
          <w:rFonts w:ascii="Arial" w:hAnsi="Arial" w:cs="Arial"/>
        </w:rPr>
      </w:pPr>
      <w:r w:rsidRPr="00134D7F">
        <w:rPr>
          <w:rFonts w:ascii="Arial" w:hAnsi="Arial" w:cs="Arial"/>
        </w:rPr>
        <w:t>Reporting to providers, the Continuum of Care, and HUD; and</w:t>
      </w:r>
    </w:p>
    <w:p w:rsidR="004F031C" w:rsidRPr="00134D7F" w:rsidRDefault="004F031C" w:rsidP="00863ADC">
      <w:pPr>
        <w:pStyle w:val="ListParagraph"/>
        <w:numPr>
          <w:ilvl w:val="0"/>
          <w:numId w:val="33"/>
        </w:numPr>
        <w:autoSpaceDE w:val="0"/>
        <w:autoSpaceDN w:val="0"/>
        <w:adjustRightInd w:val="0"/>
        <w:spacing w:after="0" w:line="240" w:lineRule="auto"/>
        <w:ind w:left="1260" w:hanging="540"/>
        <w:rPr>
          <w:rFonts w:ascii="Arial" w:hAnsi="Arial" w:cs="Arial"/>
        </w:rPr>
      </w:pPr>
      <w:r w:rsidRPr="00134D7F">
        <w:rPr>
          <w:rFonts w:ascii="Arial" w:hAnsi="Arial" w:cs="Arial"/>
        </w:rPr>
        <w:t>Conducting training on using the system or a comparable database, including traveling to the training.</w:t>
      </w:r>
    </w:p>
    <w:p w:rsidR="00D4535A" w:rsidRPr="00134D7F" w:rsidRDefault="00D4535A" w:rsidP="00863ADC">
      <w:pPr>
        <w:pStyle w:val="ListParagraph"/>
        <w:numPr>
          <w:ilvl w:val="0"/>
          <w:numId w:val="30"/>
        </w:numPr>
        <w:autoSpaceDE w:val="0"/>
        <w:autoSpaceDN w:val="0"/>
        <w:adjustRightInd w:val="0"/>
        <w:spacing w:after="0" w:line="240" w:lineRule="auto"/>
        <w:rPr>
          <w:rFonts w:ascii="Arial" w:hAnsi="Arial" w:cs="Arial"/>
        </w:rPr>
      </w:pPr>
      <w:r w:rsidRPr="00134D7F">
        <w:rPr>
          <w:rFonts w:ascii="Arial" w:hAnsi="Arial" w:cs="Arial"/>
        </w:rPr>
        <w:t xml:space="preserve">If the </w:t>
      </w:r>
      <w:r w:rsidR="00CA48FA" w:rsidRPr="00134D7F">
        <w:rPr>
          <w:rFonts w:ascii="Arial" w:hAnsi="Arial" w:cs="Arial"/>
        </w:rPr>
        <w:t>subrecipient</w:t>
      </w:r>
      <w:r w:rsidRPr="00134D7F">
        <w:rPr>
          <w:rFonts w:ascii="Arial" w:hAnsi="Arial" w:cs="Arial"/>
        </w:rPr>
        <w:t xml:space="preserve"> is a </w:t>
      </w:r>
      <w:r w:rsidR="004F031C" w:rsidRPr="00134D7F">
        <w:rPr>
          <w:rFonts w:ascii="Arial" w:hAnsi="Arial" w:cs="Arial"/>
        </w:rPr>
        <w:t>victim services</w:t>
      </w:r>
      <w:r w:rsidRPr="00134D7F">
        <w:rPr>
          <w:rFonts w:ascii="Arial" w:hAnsi="Arial" w:cs="Arial"/>
        </w:rPr>
        <w:t xml:space="preserve"> provider or a legal </w:t>
      </w:r>
      <w:r w:rsidR="004F031C" w:rsidRPr="00134D7F">
        <w:rPr>
          <w:rFonts w:ascii="Arial" w:hAnsi="Arial" w:cs="Arial"/>
        </w:rPr>
        <w:t>services provider</w:t>
      </w:r>
      <w:r w:rsidRPr="00134D7F">
        <w:rPr>
          <w:rFonts w:ascii="Arial" w:hAnsi="Arial" w:cs="Arial"/>
        </w:rPr>
        <w:t xml:space="preserve">, it may use ESG funds </w:t>
      </w:r>
      <w:r w:rsidR="004F031C" w:rsidRPr="00134D7F">
        <w:rPr>
          <w:rFonts w:ascii="Arial" w:hAnsi="Arial" w:cs="Arial"/>
        </w:rPr>
        <w:t>to establish</w:t>
      </w:r>
      <w:r w:rsidRPr="00134D7F">
        <w:rPr>
          <w:rFonts w:ascii="Arial" w:hAnsi="Arial" w:cs="Arial"/>
        </w:rPr>
        <w:t xml:space="preserve"> and operate a </w:t>
      </w:r>
      <w:r w:rsidR="004F031C" w:rsidRPr="00134D7F">
        <w:rPr>
          <w:rFonts w:ascii="Arial" w:hAnsi="Arial" w:cs="Arial"/>
        </w:rPr>
        <w:t>comparable database</w:t>
      </w:r>
      <w:r w:rsidRPr="00134D7F">
        <w:rPr>
          <w:rFonts w:ascii="Arial" w:hAnsi="Arial" w:cs="Arial"/>
        </w:rPr>
        <w:t xml:space="preserve"> that collects </w:t>
      </w:r>
      <w:r w:rsidR="00C06687">
        <w:rPr>
          <w:rFonts w:ascii="Arial" w:hAnsi="Arial" w:cs="Arial"/>
        </w:rPr>
        <w:t>participant</w:t>
      </w:r>
      <w:r w:rsidRPr="00134D7F">
        <w:rPr>
          <w:rFonts w:ascii="Arial" w:hAnsi="Arial" w:cs="Arial"/>
        </w:rPr>
        <w:t xml:space="preserve">-level </w:t>
      </w:r>
      <w:r w:rsidR="004F031C" w:rsidRPr="00134D7F">
        <w:rPr>
          <w:rFonts w:ascii="Arial" w:hAnsi="Arial" w:cs="Arial"/>
        </w:rPr>
        <w:t>data over</w:t>
      </w:r>
      <w:r w:rsidRPr="00134D7F">
        <w:rPr>
          <w:rFonts w:ascii="Arial" w:hAnsi="Arial" w:cs="Arial"/>
        </w:rPr>
        <w:t xml:space="preserve"> time (i.e., longitudinal data) </w:t>
      </w:r>
      <w:r w:rsidR="004F031C" w:rsidRPr="00134D7F">
        <w:rPr>
          <w:rFonts w:ascii="Arial" w:hAnsi="Arial" w:cs="Arial"/>
        </w:rPr>
        <w:t>and generates</w:t>
      </w:r>
      <w:r w:rsidRPr="00134D7F">
        <w:rPr>
          <w:rFonts w:ascii="Arial" w:hAnsi="Arial" w:cs="Arial"/>
        </w:rPr>
        <w:t xml:space="preserve"> unduplicated </w:t>
      </w:r>
      <w:r w:rsidR="004F031C" w:rsidRPr="00134D7F">
        <w:rPr>
          <w:rFonts w:ascii="Arial" w:hAnsi="Arial" w:cs="Arial"/>
        </w:rPr>
        <w:t>aggregate reports</w:t>
      </w:r>
      <w:r w:rsidRPr="00134D7F">
        <w:rPr>
          <w:rFonts w:ascii="Arial" w:hAnsi="Arial" w:cs="Arial"/>
        </w:rPr>
        <w:t xml:space="preserve"> based on the data. </w:t>
      </w:r>
      <w:r w:rsidR="004F031C" w:rsidRPr="00134D7F">
        <w:rPr>
          <w:rFonts w:ascii="Arial" w:hAnsi="Arial" w:cs="Arial"/>
        </w:rPr>
        <w:t>Information entered</w:t>
      </w:r>
      <w:r w:rsidRPr="00134D7F">
        <w:rPr>
          <w:rFonts w:ascii="Arial" w:hAnsi="Arial" w:cs="Arial"/>
        </w:rPr>
        <w:t xml:space="preserve"> into a comparable </w:t>
      </w:r>
      <w:r w:rsidR="004F031C" w:rsidRPr="00134D7F">
        <w:rPr>
          <w:rFonts w:ascii="Arial" w:hAnsi="Arial" w:cs="Arial"/>
        </w:rPr>
        <w:t>database must</w:t>
      </w:r>
      <w:r w:rsidRPr="00134D7F">
        <w:rPr>
          <w:rFonts w:ascii="Arial" w:hAnsi="Arial" w:cs="Arial"/>
        </w:rPr>
        <w:t xml:space="preserve"> not be entered directly into </w:t>
      </w:r>
      <w:r w:rsidR="004F031C" w:rsidRPr="00134D7F">
        <w:rPr>
          <w:rFonts w:ascii="Arial" w:hAnsi="Arial" w:cs="Arial"/>
        </w:rPr>
        <w:t>or provided</w:t>
      </w:r>
      <w:r w:rsidRPr="00134D7F">
        <w:rPr>
          <w:rFonts w:ascii="Arial" w:hAnsi="Arial" w:cs="Arial"/>
        </w:rPr>
        <w:t xml:space="preserve"> to an HMIS.</w:t>
      </w:r>
    </w:p>
    <w:p w:rsidR="004F031C" w:rsidRPr="00134D7F" w:rsidRDefault="004F031C" w:rsidP="00AF2F59">
      <w:pPr>
        <w:pStyle w:val="ListParagraph"/>
        <w:autoSpaceDE w:val="0"/>
        <w:autoSpaceDN w:val="0"/>
        <w:adjustRightInd w:val="0"/>
        <w:spacing w:after="0" w:line="240" w:lineRule="auto"/>
        <w:rPr>
          <w:rFonts w:ascii="Arial" w:hAnsi="Arial" w:cs="Arial"/>
        </w:rPr>
      </w:pPr>
    </w:p>
    <w:p w:rsidR="00D4535A" w:rsidRPr="00134D7F" w:rsidRDefault="00D4535A" w:rsidP="00863ADC">
      <w:pPr>
        <w:pStyle w:val="ListParagraph"/>
        <w:numPr>
          <w:ilvl w:val="0"/>
          <w:numId w:val="29"/>
        </w:numPr>
        <w:autoSpaceDE w:val="0"/>
        <w:autoSpaceDN w:val="0"/>
        <w:adjustRightInd w:val="0"/>
        <w:spacing w:after="0" w:line="240" w:lineRule="auto"/>
        <w:ind w:left="360"/>
        <w:rPr>
          <w:rFonts w:ascii="Arial" w:hAnsi="Arial" w:cs="Arial"/>
        </w:rPr>
      </w:pPr>
      <w:r w:rsidRPr="00134D7F">
        <w:rPr>
          <w:rFonts w:ascii="Arial" w:hAnsi="Arial" w:cs="Arial"/>
          <w:b/>
        </w:rPr>
        <w:t>General restrictions.</w:t>
      </w:r>
      <w:r w:rsidRPr="00134D7F">
        <w:rPr>
          <w:rFonts w:ascii="Arial" w:hAnsi="Arial" w:cs="Arial"/>
        </w:rPr>
        <w:t xml:space="preserve"> </w:t>
      </w:r>
      <w:r w:rsidR="004F031C" w:rsidRPr="00134D7F">
        <w:rPr>
          <w:rFonts w:ascii="Arial" w:hAnsi="Arial" w:cs="Arial"/>
        </w:rPr>
        <w:t xml:space="preserve"> Activities funded</w:t>
      </w:r>
      <w:r w:rsidRPr="00134D7F">
        <w:rPr>
          <w:rFonts w:ascii="Arial" w:hAnsi="Arial" w:cs="Arial"/>
        </w:rPr>
        <w:t xml:space="preserve"> under this section must </w:t>
      </w:r>
      <w:r w:rsidR="004F031C" w:rsidRPr="00134D7F">
        <w:rPr>
          <w:rFonts w:ascii="Arial" w:hAnsi="Arial" w:cs="Arial"/>
        </w:rPr>
        <w:t>comply with</w:t>
      </w:r>
      <w:r w:rsidRPr="00134D7F">
        <w:rPr>
          <w:rFonts w:ascii="Arial" w:hAnsi="Arial" w:cs="Arial"/>
        </w:rPr>
        <w:t xml:space="preserve"> HUD’s standards on </w:t>
      </w:r>
      <w:r w:rsidR="004F031C" w:rsidRPr="00134D7F">
        <w:rPr>
          <w:rFonts w:ascii="Arial" w:hAnsi="Arial" w:cs="Arial"/>
        </w:rPr>
        <w:t>participation, data</w:t>
      </w:r>
      <w:r w:rsidRPr="00134D7F">
        <w:rPr>
          <w:rFonts w:ascii="Arial" w:hAnsi="Arial" w:cs="Arial"/>
        </w:rPr>
        <w:t xml:space="preserve"> collection, and reporting under </w:t>
      </w:r>
      <w:r w:rsidR="004F031C" w:rsidRPr="00134D7F">
        <w:rPr>
          <w:rFonts w:ascii="Arial" w:hAnsi="Arial" w:cs="Arial"/>
        </w:rPr>
        <w:t>a local</w:t>
      </w:r>
      <w:r w:rsidRPr="00134D7F">
        <w:rPr>
          <w:rFonts w:ascii="Arial" w:hAnsi="Arial" w:cs="Arial"/>
        </w:rPr>
        <w:t xml:space="preserve"> HMIS.</w:t>
      </w:r>
    </w:p>
    <w:p w:rsidR="004C6B08" w:rsidRDefault="004C6B08" w:rsidP="00AF2F59">
      <w:pPr>
        <w:pStyle w:val="ListParagraph"/>
        <w:autoSpaceDE w:val="0"/>
        <w:autoSpaceDN w:val="0"/>
        <w:adjustRightInd w:val="0"/>
        <w:spacing w:after="0" w:line="240" w:lineRule="auto"/>
        <w:ind w:left="900"/>
        <w:rPr>
          <w:rFonts w:ascii="Arial" w:hAnsi="Arial" w:cs="Arial"/>
        </w:rPr>
      </w:pPr>
    </w:p>
    <w:p w:rsidR="00283C0B" w:rsidRDefault="00283C0B" w:rsidP="00AF2F59">
      <w:pPr>
        <w:autoSpaceDE w:val="0"/>
        <w:autoSpaceDN w:val="0"/>
        <w:adjustRightInd w:val="0"/>
        <w:spacing w:after="0" w:line="240" w:lineRule="auto"/>
        <w:rPr>
          <w:rFonts w:ascii="Arial" w:hAnsi="Arial" w:cs="Arial"/>
          <w:b/>
          <w:bCs/>
        </w:rPr>
      </w:pPr>
    </w:p>
    <w:p w:rsidR="00283C0B" w:rsidRPr="00B8643E" w:rsidRDefault="00283C0B" w:rsidP="00863ADC">
      <w:pPr>
        <w:pStyle w:val="ListParagraph"/>
        <w:numPr>
          <w:ilvl w:val="0"/>
          <w:numId w:val="107"/>
        </w:numPr>
        <w:spacing w:after="0" w:line="240" w:lineRule="auto"/>
        <w:rPr>
          <w:rFonts w:ascii="Arial" w:hAnsi="Arial" w:cs="Arial"/>
          <w:b/>
          <w:sz w:val="40"/>
          <w:szCs w:val="40"/>
        </w:rPr>
      </w:pPr>
      <w:r>
        <w:rPr>
          <w:rFonts w:ascii="Arial" w:hAnsi="Arial" w:cs="Arial"/>
          <w:b/>
          <w:sz w:val="40"/>
          <w:szCs w:val="40"/>
        </w:rPr>
        <w:t>Program Requirements &amp; Grant Administration</w:t>
      </w:r>
    </w:p>
    <w:p w:rsidR="00962B29" w:rsidRDefault="00962B29" w:rsidP="00863ADC">
      <w:pPr>
        <w:autoSpaceDE w:val="0"/>
        <w:autoSpaceDN w:val="0"/>
        <w:adjustRightInd w:val="0"/>
        <w:spacing w:after="0" w:line="240" w:lineRule="auto"/>
        <w:contextualSpacing/>
        <w:rPr>
          <w:rFonts w:ascii="Arial" w:hAnsi="Arial" w:cs="Arial"/>
          <w:b/>
          <w:bCs/>
        </w:rPr>
      </w:pPr>
    </w:p>
    <w:p w:rsidR="00C522E3" w:rsidRDefault="00C522E3" w:rsidP="00283C0B">
      <w:pPr>
        <w:autoSpaceDE w:val="0"/>
        <w:autoSpaceDN w:val="0"/>
        <w:adjustRightInd w:val="0"/>
        <w:spacing w:after="0" w:line="240" w:lineRule="auto"/>
        <w:rPr>
          <w:rFonts w:ascii="Arial" w:hAnsi="Arial" w:cs="Arial"/>
          <w:b/>
          <w:bCs/>
          <w:u w:val="single"/>
        </w:rPr>
      </w:pPr>
    </w:p>
    <w:p w:rsidR="00283C0B" w:rsidRPr="00DA2A26" w:rsidRDefault="00283C0B" w:rsidP="00283C0B">
      <w:pPr>
        <w:autoSpaceDE w:val="0"/>
        <w:autoSpaceDN w:val="0"/>
        <w:adjustRightInd w:val="0"/>
        <w:spacing w:after="0" w:line="240" w:lineRule="auto"/>
        <w:rPr>
          <w:rFonts w:ascii="Arial" w:hAnsi="Arial" w:cs="Arial"/>
          <w:b/>
          <w:bCs/>
        </w:rPr>
      </w:pPr>
      <w:r>
        <w:rPr>
          <w:rFonts w:ascii="Arial" w:hAnsi="Arial" w:cs="Arial"/>
          <w:b/>
          <w:bCs/>
          <w:u w:val="single"/>
        </w:rPr>
        <w:t>Indirect C</w:t>
      </w:r>
      <w:r w:rsidRPr="00863ADC">
        <w:rPr>
          <w:rFonts w:ascii="Arial" w:hAnsi="Arial" w:cs="Arial"/>
          <w:b/>
          <w:bCs/>
          <w:u w:val="single"/>
        </w:rPr>
        <w:t>osts</w:t>
      </w:r>
      <w:r w:rsidRPr="00DA2A26">
        <w:rPr>
          <w:rFonts w:ascii="Arial" w:hAnsi="Arial" w:cs="Arial"/>
          <w:b/>
          <w:bCs/>
        </w:rPr>
        <w:t xml:space="preserve"> </w:t>
      </w:r>
      <w:r w:rsidRPr="00DA2A26">
        <w:rPr>
          <w:rFonts w:ascii="Arial" w:hAnsi="Arial" w:cs="Arial"/>
          <w:bCs/>
        </w:rPr>
        <w:t>(24 CFR 576.109)</w:t>
      </w:r>
    </w:p>
    <w:p w:rsidR="00283C0B" w:rsidRPr="00DA2A26" w:rsidRDefault="00283C0B" w:rsidP="00283C0B">
      <w:pPr>
        <w:pStyle w:val="ListParagraph"/>
        <w:autoSpaceDE w:val="0"/>
        <w:autoSpaceDN w:val="0"/>
        <w:adjustRightInd w:val="0"/>
        <w:spacing w:after="0" w:line="240" w:lineRule="auto"/>
        <w:ind w:left="900"/>
        <w:rPr>
          <w:rFonts w:ascii="Arial" w:hAnsi="Arial" w:cs="Arial"/>
        </w:rPr>
      </w:pPr>
    </w:p>
    <w:p w:rsidR="00283C0B" w:rsidRPr="00DA2A26" w:rsidRDefault="00283C0B" w:rsidP="00283C0B">
      <w:pPr>
        <w:autoSpaceDE w:val="0"/>
        <w:autoSpaceDN w:val="0"/>
        <w:adjustRightInd w:val="0"/>
        <w:spacing w:after="0" w:line="240" w:lineRule="auto"/>
        <w:rPr>
          <w:rFonts w:ascii="Arial" w:hAnsi="Arial" w:cs="Arial"/>
        </w:rPr>
      </w:pPr>
      <w:r w:rsidRPr="00DA2A26">
        <w:rPr>
          <w:rFonts w:ascii="Arial" w:hAnsi="Arial" w:cs="Arial"/>
        </w:rPr>
        <w:t>OEO requires that all applicants of ESG funds state in the application whether it will charge indirect costs for the program year.  ESG funds may be used to pay indirect costs in accordance with 2 CFR part 200, subpart E.  Indirect costs may be allocated to each eligible activity under 24 CFR 576.101 through 576.108, so long as that allocation is consistent with 2 CFR part 200, subpart E.  The indirect costs charged to an activity subject to an expenditure limit under 24 CFR 576.100 must be added to the direct costs charged for that activity when determining the total costs subject to the expenditure limit</w:t>
      </w:r>
      <w:r w:rsidR="00EC7A13">
        <w:rPr>
          <w:rFonts w:ascii="Arial" w:hAnsi="Arial" w:cs="Arial"/>
        </w:rPr>
        <w:t xml:space="preserve">. </w:t>
      </w:r>
    </w:p>
    <w:p w:rsidR="00283C0B" w:rsidRPr="00DA2A26" w:rsidRDefault="00283C0B" w:rsidP="00283C0B">
      <w:pPr>
        <w:autoSpaceDE w:val="0"/>
        <w:autoSpaceDN w:val="0"/>
        <w:adjustRightInd w:val="0"/>
        <w:spacing w:after="0" w:line="240" w:lineRule="auto"/>
        <w:rPr>
          <w:rFonts w:ascii="Arial" w:hAnsi="Arial" w:cs="Arial"/>
        </w:rPr>
      </w:pPr>
    </w:p>
    <w:p w:rsidR="00EC7A13" w:rsidRDefault="00283C0B" w:rsidP="00283C0B">
      <w:pPr>
        <w:autoSpaceDE w:val="0"/>
        <w:autoSpaceDN w:val="0"/>
        <w:adjustRightInd w:val="0"/>
        <w:spacing w:after="0" w:line="240" w:lineRule="auto"/>
        <w:rPr>
          <w:rFonts w:ascii="Arial" w:hAnsi="Arial" w:cs="Arial"/>
        </w:rPr>
      </w:pPr>
      <w:r w:rsidRPr="00DA2A26">
        <w:rPr>
          <w:rFonts w:ascii="Arial" w:hAnsi="Arial" w:cs="Arial"/>
        </w:rPr>
        <w:t>The entity’s approved federally negotiated indirect cost rate agreement must be submitted to OEO.  If a</w:t>
      </w:r>
      <w:r>
        <w:rPr>
          <w:rFonts w:ascii="Arial" w:hAnsi="Arial" w:cs="Arial"/>
        </w:rPr>
        <w:t xml:space="preserve">n entity </w:t>
      </w:r>
      <w:r w:rsidRPr="00DA2A26">
        <w:rPr>
          <w:rFonts w:ascii="Arial" w:hAnsi="Arial" w:cs="Arial"/>
        </w:rPr>
        <w:t xml:space="preserve">does not have an approved federally negotiated indirect cost rate agreement, the </w:t>
      </w:r>
      <w:r>
        <w:rPr>
          <w:rFonts w:ascii="Arial" w:hAnsi="Arial" w:cs="Arial"/>
        </w:rPr>
        <w:t xml:space="preserve">entity </w:t>
      </w:r>
      <w:r w:rsidRPr="00DA2A26">
        <w:rPr>
          <w:rFonts w:ascii="Arial" w:hAnsi="Arial" w:cs="Arial"/>
        </w:rPr>
        <w:t xml:space="preserve">may elect to charge a de minimis rate of ten percent (10%) of modified total direct </w:t>
      </w:r>
      <w:r w:rsidRPr="00DA2A26">
        <w:rPr>
          <w:rFonts w:ascii="Arial" w:hAnsi="Arial" w:cs="Arial"/>
        </w:rPr>
        <w:lastRenderedPageBreak/>
        <w:t xml:space="preserve">costs.  The </w:t>
      </w:r>
      <w:r>
        <w:rPr>
          <w:rFonts w:ascii="Arial" w:hAnsi="Arial" w:cs="Arial"/>
        </w:rPr>
        <w:t xml:space="preserve">entity </w:t>
      </w:r>
      <w:r w:rsidRPr="00DA2A26">
        <w:rPr>
          <w:rFonts w:ascii="Arial" w:hAnsi="Arial" w:cs="Arial"/>
        </w:rPr>
        <w:t xml:space="preserve">also has the option of negotiating an indirect cost rate, refer to 2 CFR 200, Appendix IV.   </w:t>
      </w:r>
    </w:p>
    <w:p w:rsidR="00EC7A13" w:rsidRDefault="00EC7A13" w:rsidP="00283C0B">
      <w:pPr>
        <w:autoSpaceDE w:val="0"/>
        <w:autoSpaceDN w:val="0"/>
        <w:adjustRightInd w:val="0"/>
        <w:spacing w:after="0" w:line="240" w:lineRule="auto"/>
        <w:rPr>
          <w:rFonts w:ascii="Arial" w:hAnsi="Arial" w:cs="Arial"/>
        </w:rPr>
      </w:pPr>
    </w:p>
    <w:p w:rsidR="00283C0B" w:rsidRPr="00DA2A26" w:rsidRDefault="00EC7A13" w:rsidP="00283C0B">
      <w:pPr>
        <w:autoSpaceDE w:val="0"/>
        <w:autoSpaceDN w:val="0"/>
        <w:adjustRightInd w:val="0"/>
        <w:spacing w:after="0" w:line="240" w:lineRule="auto"/>
        <w:rPr>
          <w:rFonts w:ascii="Arial" w:hAnsi="Arial" w:cs="Arial"/>
        </w:rPr>
      </w:pPr>
      <w:r>
        <w:rPr>
          <w:rFonts w:ascii="Arial" w:hAnsi="Arial" w:cs="Arial"/>
        </w:rPr>
        <w:t>All subrecipients must refer to the OEO Fiscal Guidance and Procedural Manual regarding the single audit requirements.  If the entity is not required to obtain a single audit, the entity must submit its financial statements to OEO.</w:t>
      </w:r>
      <w:r w:rsidR="00283C0B" w:rsidRPr="00DA2A26">
        <w:rPr>
          <w:rFonts w:ascii="Arial" w:hAnsi="Arial" w:cs="Arial"/>
        </w:rPr>
        <w:t xml:space="preserve"> </w:t>
      </w:r>
    </w:p>
    <w:p w:rsidR="00283C0B" w:rsidRPr="00134D7F" w:rsidRDefault="00283C0B" w:rsidP="00863ADC">
      <w:pPr>
        <w:autoSpaceDE w:val="0"/>
        <w:autoSpaceDN w:val="0"/>
        <w:adjustRightInd w:val="0"/>
        <w:spacing w:after="0" w:line="240" w:lineRule="auto"/>
        <w:contextualSpacing/>
        <w:rPr>
          <w:rFonts w:ascii="Arial" w:hAnsi="Arial" w:cs="Arial"/>
          <w:b/>
          <w:bCs/>
        </w:rPr>
      </w:pPr>
    </w:p>
    <w:p w:rsidR="009960C1" w:rsidRPr="00134D7F" w:rsidRDefault="009960C1" w:rsidP="00863ADC">
      <w:pPr>
        <w:autoSpaceDE w:val="0"/>
        <w:autoSpaceDN w:val="0"/>
        <w:adjustRightInd w:val="0"/>
        <w:spacing w:after="0" w:line="240" w:lineRule="auto"/>
        <w:contextualSpacing/>
        <w:rPr>
          <w:rFonts w:ascii="Arial" w:hAnsi="Arial" w:cs="Arial"/>
          <w:b/>
          <w:bCs/>
        </w:rPr>
      </w:pPr>
    </w:p>
    <w:p w:rsidR="009960C1" w:rsidRPr="00C45DF2" w:rsidRDefault="009960C1" w:rsidP="00863ADC">
      <w:pPr>
        <w:autoSpaceDE w:val="0"/>
        <w:autoSpaceDN w:val="0"/>
        <w:adjustRightInd w:val="0"/>
        <w:spacing w:after="0" w:line="240" w:lineRule="auto"/>
        <w:contextualSpacing/>
        <w:rPr>
          <w:rFonts w:ascii="Arial" w:hAnsi="Arial" w:cs="Arial"/>
          <w:bCs/>
        </w:rPr>
      </w:pPr>
      <w:r w:rsidRPr="00C45DF2">
        <w:rPr>
          <w:rFonts w:ascii="Arial" w:hAnsi="Arial" w:cs="Arial"/>
          <w:b/>
          <w:bCs/>
        </w:rPr>
        <w:t>Area-wide systems coordination requirements</w:t>
      </w:r>
      <w:r w:rsidR="002F17DB" w:rsidRPr="00C45DF2">
        <w:rPr>
          <w:rFonts w:ascii="Arial" w:hAnsi="Arial" w:cs="Arial"/>
          <w:bCs/>
        </w:rPr>
        <w:t xml:space="preserve"> (24 CFR 576.400)</w:t>
      </w:r>
    </w:p>
    <w:p w:rsidR="009960C1" w:rsidRPr="00C45DF2" w:rsidRDefault="009960C1" w:rsidP="00863ADC">
      <w:pPr>
        <w:autoSpaceDE w:val="0"/>
        <w:autoSpaceDN w:val="0"/>
        <w:adjustRightInd w:val="0"/>
        <w:spacing w:after="0" w:line="240" w:lineRule="auto"/>
        <w:contextualSpacing/>
        <w:rPr>
          <w:rFonts w:ascii="Arial" w:hAnsi="Arial" w:cs="Arial"/>
          <w:b/>
          <w:bCs/>
        </w:rPr>
      </w:pPr>
    </w:p>
    <w:p w:rsidR="009960C1" w:rsidRPr="00C45DF2" w:rsidRDefault="009960C1" w:rsidP="00863ADC">
      <w:pPr>
        <w:pStyle w:val="ListParagraph"/>
        <w:numPr>
          <w:ilvl w:val="0"/>
          <w:numId w:val="47"/>
        </w:numPr>
        <w:autoSpaceDE w:val="0"/>
        <w:autoSpaceDN w:val="0"/>
        <w:adjustRightInd w:val="0"/>
        <w:spacing w:after="0" w:line="240" w:lineRule="auto"/>
        <w:ind w:left="360"/>
        <w:rPr>
          <w:rFonts w:ascii="Arial" w:hAnsi="Arial" w:cs="Arial"/>
        </w:rPr>
      </w:pPr>
      <w:r w:rsidRPr="00C45DF2">
        <w:rPr>
          <w:rFonts w:ascii="Arial" w:hAnsi="Arial" w:cs="Arial"/>
          <w:b/>
        </w:rPr>
        <w:t xml:space="preserve">Consultation with Continuums of Care. </w:t>
      </w:r>
      <w:r w:rsidRPr="00C45DF2">
        <w:rPr>
          <w:rFonts w:ascii="Arial" w:hAnsi="Arial" w:cs="Arial"/>
        </w:rPr>
        <w:t xml:space="preserve">The </w:t>
      </w:r>
      <w:r w:rsidR="00CA48FA" w:rsidRPr="00C45DF2">
        <w:rPr>
          <w:rFonts w:ascii="Arial" w:hAnsi="Arial" w:cs="Arial"/>
        </w:rPr>
        <w:t>subrecipient</w:t>
      </w:r>
      <w:r w:rsidRPr="00C45DF2">
        <w:rPr>
          <w:rFonts w:ascii="Arial" w:hAnsi="Arial" w:cs="Arial"/>
        </w:rPr>
        <w:t xml:space="preserve"> must consult with each Continuum of Care that serves the </w:t>
      </w:r>
      <w:r w:rsidR="00CA48FA" w:rsidRPr="00C45DF2">
        <w:rPr>
          <w:rFonts w:ascii="Arial" w:hAnsi="Arial" w:cs="Arial"/>
        </w:rPr>
        <w:t>subrecipient</w:t>
      </w:r>
      <w:r w:rsidRPr="00C45DF2">
        <w:rPr>
          <w:rFonts w:ascii="Arial" w:hAnsi="Arial" w:cs="Arial"/>
        </w:rPr>
        <w:t xml:space="preserve">’s </w:t>
      </w:r>
      <w:r w:rsidR="009F0628" w:rsidRPr="00C45DF2">
        <w:rPr>
          <w:rFonts w:ascii="Arial" w:hAnsi="Arial" w:cs="Arial"/>
        </w:rPr>
        <w:t>State</w:t>
      </w:r>
      <w:r w:rsidRPr="00C45DF2">
        <w:rPr>
          <w:rFonts w:ascii="Arial" w:hAnsi="Arial" w:cs="Arial"/>
        </w:rPr>
        <w:t xml:space="preserve"> in determining how to allocate ESG funds each program year; developing the performance standards for, and evaluating the outcomes of, projects and activities assisted by ESG funds; and developing funding, policies, and procedures for the administration and operation of the HMIS.</w:t>
      </w:r>
    </w:p>
    <w:p w:rsidR="00962B29" w:rsidRPr="00C45DF2" w:rsidRDefault="00962B29" w:rsidP="00962B29">
      <w:pPr>
        <w:autoSpaceDE w:val="0"/>
        <w:autoSpaceDN w:val="0"/>
        <w:adjustRightInd w:val="0"/>
        <w:spacing w:after="0" w:line="240" w:lineRule="auto"/>
        <w:rPr>
          <w:rFonts w:ascii="Arial" w:hAnsi="Arial" w:cs="Arial"/>
        </w:rPr>
      </w:pPr>
    </w:p>
    <w:p w:rsidR="00962B29" w:rsidRPr="00C45DF2" w:rsidRDefault="00962B29" w:rsidP="00962B29">
      <w:pPr>
        <w:autoSpaceDE w:val="0"/>
        <w:autoSpaceDN w:val="0"/>
        <w:adjustRightInd w:val="0"/>
        <w:spacing w:after="0" w:line="240" w:lineRule="auto"/>
        <w:ind w:firstLine="720"/>
        <w:rPr>
          <w:rFonts w:ascii="Arial" w:hAnsi="Arial" w:cs="Arial"/>
        </w:rPr>
      </w:pPr>
      <w:r w:rsidRPr="00C45DF2">
        <w:rPr>
          <w:rFonts w:ascii="Arial" w:hAnsi="Arial" w:cs="Arial"/>
          <w:b/>
        </w:rPr>
        <w:t>ECHO</w:t>
      </w:r>
      <w:r w:rsidRPr="00C45DF2">
        <w:rPr>
          <w:rFonts w:ascii="Arial" w:hAnsi="Arial" w:cs="Arial"/>
        </w:rPr>
        <w:t xml:space="preserve"> (Eastern Carolina Homelessness Organization) </w:t>
      </w:r>
    </w:p>
    <w:p w:rsidR="00962B29" w:rsidRPr="00C45DF2" w:rsidRDefault="00962B29" w:rsidP="00962B29">
      <w:pPr>
        <w:autoSpaceDE w:val="0"/>
        <w:autoSpaceDN w:val="0"/>
        <w:adjustRightInd w:val="0"/>
        <w:spacing w:after="0" w:line="240" w:lineRule="auto"/>
        <w:rPr>
          <w:rFonts w:ascii="Arial" w:hAnsi="Arial" w:cs="Arial"/>
        </w:rPr>
      </w:pPr>
      <w:r w:rsidRPr="00C45DF2">
        <w:rPr>
          <w:rFonts w:ascii="Arial" w:hAnsi="Arial" w:cs="Arial"/>
        </w:rPr>
        <w:tab/>
      </w:r>
      <w:r w:rsidRPr="00C45DF2">
        <w:rPr>
          <w:rFonts w:ascii="Arial" w:hAnsi="Arial" w:cs="Arial"/>
        </w:rPr>
        <w:tab/>
      </w:r>
      <w:r w:rsidR="000F19AE" w:rsidRPr="00C45DF2">
        <w:rPr>
          <w:rFonts w:ascii="Arial" w:hAnsi="Arial" w:cs="Arial"/>
        </w:rPr>
        <w:t>(843) 213-1798, or 1-844-705-0316</w:t>
      </w:r>
    </w:p>
    <w:p w:rsidR="00962B29" w:rsidRPr="00C45DF2" w:rsidRDefault="00962B29" w:rsidP="00962B29">
      <w:pPr>
        <w:autoSpaceDE w:val="0"/>
        <w:autoSpaceDN w:val="0"/>
        <w:adjustRightInd w:val="0"/>
        <w:spacing w:after="0" w:line="240" w:lineRule="auto"/>
        <w:ind w:firstLine="720"/>
        <w:rPr>
          <w:rFonts w:ascii="Arial" w:hAnsi="Arial" w:cs="Arial"/>
          <w:b/>
        </w:rPr>
      </w:pPr>
      <w:r w:rsidRPr="00C45DF2">
        <w:rPr>
          <w:rFonts w:ascii="Arial" w:hAnsi="Arial" w:cs="Arial"/>
          <w:b/>
        </w:rPr>
        <w:t>Lowcountry Homeless Coalition</w:t>
      </w:r>
    </w:p>
    <w:p w:rsidR="00962B29" w:rsidRPr="00C45DF2" w:rsidRDefault="00962B29" w:rsidP="00962B29">
      <w:pPr>
        <w:autoSpaceDE w:val="0"/>
        <w:autoSpaceDN w:val="0"/>
        <w:adjustRightInd w:val="0"/>
        <w:spacing w:after="0" w:line="240" w:lineRule="auto"/>
        <w:rPr>
          <w:rFonts w:ascii="Arial" w:hAnsi="Arial" w:cs="Arial"/>
        </w:rPr>
      </w:pPr>
      <w:r w:rsidRPr="00C45DF2">
        <w:rPr>
          <w:rFonts w:ascii="Arial" w:hAnsi="Arial" w:cs="Arial"/>
        </w:rPr>
        <w:tab/>
      </w:r>
      <w:r w:rsidRPr="00C45DF2">
        <w:rPr>
          <w:rFonts w:ascii="Arial" w:hAnsi="Arial" w:cs="Arial"/>
        </w:rPr>
        <w:tab/>
        <w:t>(843)-</w:t>
      </w:r>
      <w:r w:rsidR="00FF2362" w:rsidRPr="00C45DF2">
        <w:rPr>
          <w:rFonts w:ascii="Arial" w:hAnsi="Arial" w:cs="Arial"/>
        </w:rPr>
        <w:t>203-2744</w:t>
      </w:r>
    </w:p>
    <w:p w:rsidR="00962B29" w:rsidRPr="00C45DF2" w:rsidRDefault="00962B29" w:rsidP="00962B29">
      <w:pPr>
        <w:autoSpaceDE w:val="0"/>
        <w:autoSpaceDN w:val="0"/>
        <w:adjustRightInd w:val="0"/>
        <w:spacing w:after="0" w:line="240" w:lineRule="auto"/>
        <w:ind w:firstLine="720"/>
        <w:rPr>
          <w:rFonts w:ascii="Arial" w:hAnsi="Arial" w:cs="Arial"/>
        </w:rPr>
      </w:pPr>
      <w:r w:rsidRPr="00C45DF2">
        <w:rPr>
          <w:rFonts w:ascii="Arial" w:hAnsi="Arial" w:cs="Arial"/>
          <w:b/>
        </w:rPr>
        <w:t>MACH</w:t>
      </w:r>
      <w:r w:rsidRPr="00C45DF2">
        <w:rPr>
          <w:rFonts w:ascii="Arial" w:hAnsi="Arial" w:cs="Arial"/>
        </w:rPr>
        <w:t xml:space="preserve"> (Midlands Area Consortium for the Homeless)</w:t>
      </w:r>
    </w:p>
    <w:p w:rsidR="00962B29" w:rsidRPr="00C45DF2" w:rsidRDefault="00962B29" w:rsidP="00962B29">
      <w:pPr>
        <w:autoSpaceDE w:val="0"/>
        <w:autoSpaceDN w:val="0"/>
        <w:adjustRightInd w:val="0"/>
        <w:spacing w:after="0" w:line="240" w:lineRule="auto"/>
        <w:rPr>
          <w:rFonts w:ascii="Arial" w:hAnsi="Arial" w:cs="Arial"/>
        </w:rPr>
      </w:pPr>
      <w:r w:rsidRPr="00C45DF2">
        <w:rPr>
          <w:rFonts w:ascii="Arial" w:hAnsi="Arial" w:cs="Arial"/>
        </w:rPr>
        <w:tab/>
      </w:r>
      <w:r w:rsidRPr="00C45DF2">
        <w:rPr>
          <w:rFonts w:ascii="Arial" w:hAnsi="Arial" w:cs="Arial"/>
        </w:rPr>
        <w:tab/>
        <w:t>(803)-733-5421</w:t>
      </w:r>
    </w:p>
    <w:p w:rsidR="00962B29" w:rsidRPr="00C45DF2" w:rsidRDefault="00962B29" w:rsidP="00962B29">
      <w:pPr>
        <w:autoSpaceDE w:val="0"/>
        <w:autoSpaceDN w:val="0"/>
        <w:adjustRightInd w:val="0"/>
        <w:spacing w:after="0" w:line="240" w:lineRule="auto"/>
        <w:ind w:firstLine="720"/>
        <w:rPr>
          <w:rFonts w:ascii="Arial" w:hAnsi="Arial" w:cs="Arial"/>
          <w:b/>
        </w:rPr>
      </w:pPr>
      <w:r w:rsidRPr="00C45DF2">
        <w:rPr>
          <w:rFonts w:ascii="Arial" w:hAnsi="Arial" w:cs="Arial"/>
          <w:b/>
        </w:rPr>
        <w:t>United Housing Connections</w:t>
      </w:r>
    </w:p>
    <w:p w:rsidR="00962B29" w:rsidRPr="00C45DF2" w:rsidRDefault="00962B29" w:rsidP="00962B29">
      <w:pPr>
        <w:autoSpaceDE w:val="0"/>
        <w:autoSpaceDN w:val="0"/>
        <w:adjustRightInd w:val="0"/>
        <w:spacing w:after="0" w:line="240" w:lineRule="auto"/>
        <w:rPr>
          <w:rFonts w:ascii="Arial" w:hAnsi="Arial" w:cs="Arial"/>
        </w:rPr>
      </w:pPr>
      <w:r w:rsidRPr="00C45DF2">
        <w:rPr>
          <w:rFonts w:ascii="Arial" w:hAnsi="Arial" w:cs="Arial"/>
        </w:rPr>
        <w:tab/>
      </w:r>
      <w:r w:rsidRPr="00C45DF2">
        <w:rPr>
          <w:rFonts w:ascii="Arial" w:hAnsi="Arial" w:cs="Arial"/>
        </w:rPr>
        <w:tab/>
        <w:t xml:space="preserve"> (864)-241-0462</w:t>
      </w:r>
    </w:p>
    <w:p w:rsidR="009960C1" w:rsidRPr="00C45DF2" w:rsidRDefault="009960C1" w:rsidP="00AF2F59">
      <w:pPr>
        <w:pStyle w:val="ListParagraph"/>
        <w:autoSpaceDE w:val="0"/>
        <w:autoSpaceDN w:val="0"/>
        <w:adjustRightInd w:val="0"/>
        <w:spacing w:after="0" w:line="240" w:lineRule="auto"/>
        <w:ind w:left="360" w:hanging="360"/>
        <w:rPr>
          <w:rFonts w:ascii="Arial" w:hAnsi="Arial" w:cs="Arial"/>
        </w:rPr>
      </w:pPr>
    </w:p>
    <w:p w:rsidR="009960C1" w:rsidRPr="00C45DF2" w:rsidRDefault="009960C1" w:rsidP="00863ADC">
      <w:pPr>
        <w:pStyle w:val="ListParagraph"/>
        <w:numPr>
          <w:ilvl w:val="0"/>
          <w:numId w:val="47"/>
        </w:numPr>
        <w:autoSpaceDE w:val="0"/>
        <w:autoSpaceDN w:val="0"/>
        <w:adjustRightInd w:val="0"/>
        <w:spacing w:after="0" w:line="240" w:lineRule="auto"/>
        <w:ind w:left="360"/>
        <w:rPr>
          <w:rFonts w:ascii="Arial" w:hAnsi="Arial" w:cs="Arial"/>
        </w:rPr>
      </w:pPr>
      <w:r w:rsidRPr="00C45DF2">
        <w:rPr>
          <w:rFonts w:ascii="Arial" w:hAnsi="Arial" w:cs="Arial"/>
          <w:b/>
        </w:rPr>
        <w:t xml:space="preserve">Coordination with other targeted homeless services. </w:t>
      </w:r>
      <w:r w:rsidRPr="00C45DF2">
        <w:rPr>
          <w:rFonts w:ascii="Arial" w:hAnsi="Arial" w:cs="Arial"/>
        </w:rPr>
        <w:t xml:space="preserve">The </w:t>
      </w:r>
      <w:r w:rsidR="00CA48FA" w:rsidRPr="00C45DF2">
        <w:rPr>
          <w:rFonts w:ascii="Arial" w:hAnsi="Arial" w:cs="Arial"/>
        </w:rPr>
        <w:t>subrecipient</w:t>
      </w:r>
      <w:r w:rsidRPr="00C45DF2">
        <w:rPr>
          <w:rFonts w:ascii="Arial" w:hAnsi="Arial" w:cs="Arial"/>
        </w:rPr>
        <w:t xml:space="preserve"> must coordinate and integrate, to the maximum extent practicable, ESG-funded activities with other programs targeted to homeless people in the area covered by the Continuum of Care or area over which the services are coordinated to provide a strategic, community-wide system to prevent and end homelessness for that area. These programs include: </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Shelter Plus Care Program (24 CFR part 582);</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Supportive Housing Program (24 CFR part 583);</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Section 8 Moderate Rehabilitation Program for Single Room Occupancy Program for Homeless Individuals (24 CFR part 882);</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HUD—Veterans Affairs Supportive Housing (HUD–VASH) (division K, title II, Consolidated Appropriations Act, 2008, Pub. L. 110–161 (2007), 73 FR 25026 (May 6, 2008));</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 xml:space="preserve">Education for Homeless Children and Youth Grants for State and Local Activities (title VII–B of the McKinney Vento Homeless Assistance Act (42 U.S.C. 11431 </w:t>
      </w:r>
      <w:r w:rsidRPr="00C45DF2">
        <w:rPr>
          <w:rFonts w:ascii="Arial" w:hAnsi="Arial" w:cs="Arial"/>
          <w:i/>
          <w:iCs/>
        </w:rPr>
        <w:t>et seq.</w:t>
      </w:r>
      <w:r w:rsidRPr="00C45DF2">
        <w:rPr>
          <w:rFonts w:ascii="Arial" w:hAnsi="Arial" w:cs="Arial"/>
        </w:rPr>
        <w:t>));</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Grants for the Benefit of Homeless Individuals (section 506 of the Public Health Services Act (42 U.S.C. 290aa–5));</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Healthcare for the Homeless (42 CFR part 51c);</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 xml:space="preserve">Programs for Runaway and Homeless Youth (Runaway and Homeless Youth Act (42 U.S.C. 5701 </w:t>
      </w:r>
      <w:r w:rsidRPr="00C45DF2">
        <w:rPr>
          <w:rFonts w:ascii="Arial" w:hAnsi="Arial" w:cs="Arial"/>
          <w:i/>
          <w:iCs/>
        </w:rPr>
        <w:t>et seq.</w:t>
      </w:r>
      <w:r w:rsidRPr="00C45DF2">
        <w:rPr>
          <w:rFonts w:ascii="Arial" w:hAnsi="Arial" w:cs="Arial"/>
        </w:rPr>
        <w:t>));</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Projects for Assistance in Transition from Homelessness (part C of title V of the Public Health Service Act (42 U.S.C. 290cc–21 et seq.));</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 xml:space="preserve">Services in Supportive Housing Grants (section 520A of the Public Health Service Act); Emergency Food and Shelter Program (title III of the McKinney-Vento Homeless Assistance Act (42 U.S.C. 11331 </w:t>
      </w:r>
      <w:r w:rsidRPr="00C45DF2">
        <w:rPr>
          <w:rFonts w:ascii="Arial" w:hAnsi="Arial" w:cs="Arial"/>
          <w:i/>
          <w:iCs/>
        </w:rPr>
        <w:t>et seq.</w:t>
      </w:r>
      <w:r w:rsidRPr="00C45DF2">
        <w:rPr>
          <w:rFonts w:ascii="Arial" w:hAnsi="Arial" w:cs="Arial"/>
        </w:rPr>
        <w:t>));</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lastRenderedPageBreak/>
        <w:t>Transitional Housing Assistance Grants for Victims of Sexual Assault, Domestic Violence, Dating Violence,</w:t>
      </w:r>
      <w:r w:rsidR="00FA7A9F" w:rsidRPr="00C45DF2">
        <w:rPr>
          <w:rFonts w:ascii="Arial" w:hAnsi="Arial" w:cs="Arial"/>
        </w:rPr>
        <w:t xml:space="preserve"> </w:t>
      </w:r>
      <w:r w:rsidRPr="00C45DF2">
        <w:rPr>
          <w:rFonts w:ascii="Arial" w:hAnsi="Arial" w:cs="Arial"/>
        </w:rPr>
        <w:t>and Stalking Program (section 40299 of the Violent Crime Control and Law Enforcement Act (42 U.S.C. 13975));</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(13) Homeless Veterans Reintegration Program (section 5(a)(1)) of the Homeless Veterans Comprehensive Assistance Act (38 U.S.C. 2021);</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Domiciliary Care for Homeless Veterans Program (38 U.S.C. 2043);</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VA Homeless Providers Grant and Per Diem Program (38 CFR part 61);</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Health Care for Homeless Veterans Program (38 U.S.C. 2031);</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Homeless Veterans Dental Program (38 U.S.C. 2062);</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Supportive Services for Veteran Families Program (38 CFR part 62); and</w:t>
      </w:r>
    </w:p>
    <w:p w:rsidR="009960C1" w:rsidRPr="00C45DF2" w:rsidRDefault="009960C1" w:rsidP="00863ADC">
      <w:pPr>
        <w:pStyle w:val="ListParagraph"/>
        <w:numPr>
          <w:ilvl w:val="1"/>
          <w:numId w:val="36"/>
        </w:numPr>
        <w:autoSpaceDE w:val="0"/>
        <w:autoSpaceDN w:val="0"/>
        <w:adjustRightInd w:val="0"/>
        <w:spacing w:after="0" w:line="240" w:lineRule="auto"/>
        <w:ind w:left="900" w:hanging="540"/>
        <w:rPr>
          <w:rFonts w:ascii="Arial" w:hAnsi="Arial" w:cs="Arial"/>
        </w:rPr>
      </w:pPr>
      <w:r w:rsidRPr="00C45DF2">
        <w:rPr>
          <w:rFonts w:ascii="Arial" w:hAnsi="Arial" w:cs="Arial"/>
        </w:rPr>
        <w:t>Veteran Justice Outreach Initiative (38 U.S.C. 2031).</w:t>
      </w:r>
    </w:p>
    <w:p w:rsidR="009960C1" w:rsidRPr="00C45DF2" w:rsidRDefault="009960C1" w:rsidP="00AF2F59">
      <w:pPr>
        <w:pStyle w:val="ListParagraph"/>
        <w:autoSpaceDE w:val="0"/>
        <w:autoSpaceDN w:val="0"/>
        <w:adjustRightInd w:val="0"/>
        <w:spacing w:after="0" w:line="240" w:lineRule="auto"/>
        <w:rPr>
          <w:rFonts w:ascii="Arial" w:hAnsi="Arial" w:cs="Arial"/>
        </w:rPr>
      </w:pPr>
    </w:p>
    <w:p w:rsidR="009960C1" w:rsidRPr="00C45DF2" w:rsidRDefault="009960C1" w:rsidP="00863ADC">
      <w:pPr>
        <w:pStyle w:val="ListParagraph"/>
        <w:numPr>
          <w:ilvl w:val="0"/>
          <w:numId w:val="47"/>
        </w:numPr>
        <w:autoSpaceDE w:val="0"/>
        <w:autoSpaceDN w:val="0"/>
        <w:adjustRightInd w:val="0"/>
        <w:spacing w:after="0" w:line="240" w:lineRule="auto"/>
        <w:ind w:left="360"/>
        <w:rPr>
          <w:rFonts w:ascii="Arial" w:hAnsi="Arial" w:cs="Arial"/>
        </w:rPr>
      </w:pPr>
      <w:r w:rsidRPr="00C45DF2">
        <w:rPr>
          <w:rFonts w:ascii="Arial" w:hAnsi="Arial" w:cs="Arial"/>
          <w:b/>
        </w:rPr>
        <w:t xml:space="preserve">System and program coordination with mainstream resources. </w:t>
      </w:r>
      <w:r w:rsidRPr="00C45DF2">
        <w:rPr>
          <w:rFonts w:ascii="Arial" w:hAnsi="Arial" w:cs="Arial"/>
        </w:rPr>
        <w:t xml:space="preserve">The </w:t>
      </w:r>
      <w:r w:rsidR="00CA48FA" w:rsidRPr="00C45DF2">
        <w:rPr>
          <w:rFonts w:ascii="Arial" w:hAnsi="Arial" w:cs="Arial"/>
        </w:rPr>
        <w:t>subrecipient</w:t>
      </w:r>
      <w:r w:rsidRPr="00C45DF2">
        <w:rPr>
          <w:rFonts w:ascii="Arial" w:hAnsi="Arial" w:cs="Arial"/>
        </w:rPr>
        <w:t xml:space="preserve"> must coordinate and integrate, to the maximum extent practicable, ESG funded activities with mainstream housing, health, social services, employment, education, and youth programs for which families and individuals at risk of homelessness and homeless individuals and families may be eligible. Examples of these programs include:</w:t>
      </w:r>
    </w:p>
    <w:p w:rsidR="009960C1" w:rsidRPr="00C45DF2" w:rsidRDefault="009960C1" w:rsidP="00863ADC">
      <w:pPr>
        <w:pStyle w:val="ListParagraph"/>
        <w:numPr>
          <w:ilvl w:val="0"/>
          <w:numId w:val="48"/>
        </w:numPr>
        <w:autoSpaceDE w:val="0"/>
        <w:autoSpaceDN w:val="0"/>
        <w:adjustRightInd w:val="0"/>
        <w:spacing w:after="0" w:line="240" w:lineRule="auto"/>
        <w:ind w:left="900" w:hanging="540"/>
        <w:rPr>
          <w:rFonts w:ascii="Arial" w:hAnsi="Arial" w:cs="Arial"/>
        </w:rPr>
      </w:pPr>
      <w:r w:rsidRPr="00C45DF2">
        <w:rPr>
          <w:rFonts w:ascii="Arial" w:hAnsi="Arial" w:cs="Arial"/>
        </w:rPr>
        <w:t>Public housing programs assisted under section 9 of the U.S. Housing Act of 1937 (42 U.S.C. 1437g) (24 CFR parts 905, 968, and 990);</w:t>
      </w:r>
    </w:p>
    <w:p w:rsidR="009960C1" w:rsidRPr="00C45DF2" w:rsidRDefault="009960C1" w:rsidP="00863ADC">
      <w:pPr>
        <w:pStyle w:val="ListParagraph"/>
        <w:numPr>
          <w:ilvl w:val="0"/>
          <w:numId w:val="48"/>
        </w:numPr>
        <w:autoSpaceDE w:val="0"/>
        <w:autoSpaceDN w:val="0"/>
        <w:adjustRightInd w:val="0"/>
        <w:spacing w:after="0" w:line="240" w:lineRule="auto"/>
        <w:ind w:left="900" w:hanging="540"/>
        <w:rPr>
          <w:rFonts w:ascii="Arial" w:hAnsi="Arial" w:cs="Arial"/>
        </w:rPr>
      </w:pPr>
      <w:r w:rsidRPr="00C45DF2">
        <w:rPr>
          <w:rFonts w:ascii="Arial" w:hAnsi="Arial" w:cs="Arial"/>
        </w:rPr>
        <w:t>Housing programs receiving tenant-based or project-based assistance under section 8 of the U.S. Housing Act of 1937 (42 U.S.C. 1437f) (respectively 24 CFR parts 982 and 983);</w:t>
      </w:r>
    </w:p>
    <w:p w:rsidR="009960C1" w:rsidRPr="00C45DF2" w:rsidRDefault="009960C1" w:rsidP="00863ADC">
      <w:pPr>
        <w:pStyle w:val="ListParagraph"/>
        <w:numPr>
          <w:ilvl w:val="0"/>
          <w:numId w:val="48"/>
        </w:numPr>
        <w:autoSpaceDE w:val="0"/>
        <w:autoSpaceDN w:val="0"/>
        <w:adjustRightInd w:val="0"/>
        <w:spacing w:after="0" w:line="240" w:lineRule="auto"/>
        <w:ind w:left="900" w:hanging="540"/>
        <w:rPr>
          <w:rFonts w:ascii="Arial" w:hAnsi="Arial" w:cs="Arial"/>
        </w:rPr>
      </w:pPr>
      <w:r w:rsidRPr="00C45DF2">
        <w:rPr>
          <w:rFonts w:ascii="Arial" w:hAnsi="Arial" w:cs="Arial"/>
        </w:rPr>
        <w:t>Supportive Housing for Persons with Disabilities (Section 811) (24 CFR part 891);</w:t>
      </w:r>
    </w:p>
    <w:p w:rsidR="009960C1" w:rsidRPr="00C45DF2" w:rsidRDefault="009960C1" w:rsidP="00863ADC">
      <w:pPr>
        <w:pStyle w:val="ListParagraph"/>
        <w:numPr>
          <w:ilvl w:val="0"/>
          <w:numId w:val="48"/>
        </w:numPr>
        <w:autoSpaceDE w:val="0"/>
        <w:autoSpaceDN w:val="0"/>
        <w:adjustRightInd w:val="0"/>
        <w:spacing w:after="0" w:line="240" w:lineRule="auto"/>
        <w:ind w:left="900" w:hanging="540"/>
        <w:rPr>
          <w:rFonts w:ascii="Arial" w:hAnsi="Arial" w:cs="Arial"/>
        </w:rPr>
      </w:pPr>
      <w:r w:rsidRPr="00C45DF2">
        <w:rPr>
          <w:rFonts w:ascii="Arial" w:hAnsi="Arial" w:cs="Arial"/>
        </w:rPr>
        <w:t>HOME Investment Partnerships Program (24 CFR part 92);</w:t>
      </w:r>
    </w:p>
    <w:p w:rsidR="009960C1" w:rsidRPr="00C45DF2" w:rsidRDefault="009960C1" w:rsidP="00863ADC">
      <w:pPr>
        <w:pStyle w:val="ListParagraph"/>
        <w:numPr>
          <w:ilvl w:val="0"/>
          <w:numId w:val="48"/>
        </w:numPr>
        <w:autoSpaceDE w:val="0"/>
        <w:autoSpaceDN w:val="0"/>
        <w:adjustRightInd w:val="0"/>
        <w:spacing w:after="0" w:line="240" w:lineRule="auto"/>
        <w:ind w:left="900" w:hanging="540"/>
        <w:rPr>
          <w:rFonts w:ascii="Arial" w:hAnsi="Arial" w:cs="Arial"/>
        </w:rPr>
      </w:pPr>
      <w:r w:rsidRPr="00C45DF2">
        <w:rPr>
          <w:rFonts w:ascii="Arial" w:hAnsi="Arial" w:cs="Arial"/>
        </w:rPr>
        <w:t>Temporary Assistance for Needy Families (TANF) (45 CFR parts 260–265);</w:t>
      </w:r>
    </w:p>
    <w:p w:rsidR="009960C1" w:rsidRPr="00C45DF2" w:rsidRDefault="009960C1" w:rsidP="00863ADC">
      <w:pPr>
        <w:pStyle w:val="ListParagraph"/>
        <w:numPr>
          <w:ilvl w:val="0"/>
          <w:numId w:val="48"/>
        </w:numPr>
        <w:autoSpaceDE w:val="0"/>
        <w:autoSpaceDN w:val="0"/>
        <w:adjustRightInd w:val="0"/>
        <w:spacing w:after="0" w:line="240" w:lineRule="auto"/>
        <w:ind w:left="900" w:hanging="540"/>
        <w:rPr>
          <w:rFonts w:ascii="Arial" w:hAnsi="Arial" w:cs="Arial"/>
        </w:rPr>
      </w:pPr>
      <w:r w:rsidRPr="00C45DF2">
        <w:rPr>
          <w:rFonts w:ascii="Arial" w:hAnsi="Arial" w:cs="Arial"/>
        </w:rPr>
        <w:t>Health Center Program (42 CFR part 51c);</w:t>
      </w:r>
    </w:p>
    <w:p w:rsidR="009960C1" w:rsidRPr="00C45DF2" w:rsidRDefault="009960C1" w:rsidP="00863ADC">
      <w:pPr>
        <w:pStyle w:val="ListParagraph"/>
        <w:numPr>
          <w:ilvl w:val="0"/>
          <w:numId w:val="48"/>
        </w:numPr>
        <w:autoSpaceDE w:val="0"/>
        <w:autoSpaceDN w:val="0"/>
        <w:adjustRightInd w:val="0"/>
        <w:spacing w:after="0" w:line="240" w:lineRule="auto"/>
        <w:ind w:left="900" w:hanging="540"/>
        <w:rPr>
          <w:rFonts w:ascii="Arial" w:hAnsi="Arial" w:cs="Arial"/>
        </w:rPr>
      </w:pPr>
      <w:r w:rsidRPr="00C45DF2">
        <w:rPr>
          <w:rFonts w:ascii="Arial" w:hAnsi="Arial" w:cs="Arial"/>
        </w:rPr>
        <w:t>State Children’s Health Insurance Program (42 CFR part 457):</w:t>
      </w:r>
    </w:p>
    <w:p w:rsidR="009960C1" w:rsidRPr="00C45DF2" w:rsidRDefault="009960C1" w:rsidP="00863ADC">
      <w:pPr>
        <w:pStyle w:val="ListParagraph"/>
        <w:numPr>
          <w:ilvl w:val="0"/>
          <w:numId w:val="48"/>
        </w:numPr>
        <w:autoSpaceDE w:val="0"/>
        <w:autoSpaceDN w:val="0"/>
        <w:adjustRightInd w:val="0"/>
        <w:spacing w:after="0" w:line="240" w:lineRule="auto"/>
        <w:ind w:left="900" w:hanging="540"/>
        <w:rPr>
          <w:rFonts w:ascii="Arial" w:hAnsi="Arial" w:cs="Arial"/>
        </w:rPr>
      </w:pPr>
      <w:r w:rsidRPr="00C45DF2">
        <w:rPr>
          <w:rFonts w:ascii="Arial" w:hAnsi="Arial" w:cs="Arial"/>
        </w:rPr>
        <w:t>Head Start (45 CFR chapter XIII, subchapter B);</w:t>
      </w:r>
    </w:p>
    <w:p w:rsidR="009960C1" w:rsidRPr="00C45DF2" w:rsidRDefault="009960C1" w:rsidP="00863ADC">
      <w:pPr>
        <w:pStyle w:val="ListParagraph"/>
        <w:numPr>
          <w:ilvl w:val="0"/>
          <w:numId w:val="48"/>
        </w:numPr>
        <w:autoSpaceDE w:val="0"/>
        <w:autoSpaceDN w:val="0"/>
        <w:adjustRightInd w:val="0"/>
        <w:spacing w:after="0" w:line="240" w:lineRule="auto"/>
        <w:ind w:left="900" w:hanging="540"/>
        <w:rPr>
          <w:rFonts w:ascii="Arial" w:hAnsi="Arial" w:cs="Arial"/>
        </w:rPr>
      </w:pPr>
      <w:r w:rsidRPr="00C45DF2">
        <w:rPr>
          <w:rFonts w:ascii="Arial" w:hAnsi="Arial" w:cs="Arial"/>
        </w:rPr>
        <w:t>Mental Health and Substance Abuse Block Grants (45 CFR part 96); and</w:t>
      </w:r>
    </w:p>
    <w:p w:rsidR="009960C1" w:rsidRPr="00C45DF2" w:rsidRDefault="009960C1" w:rsidP="00863ADC">
      <w:pPr>
        <w:pStyle w:val="ListParagraph"/>
        <w:numPr>
          <w:ilvl w:val="0"/>
          <w:numId w:val="48"/>
        </w:numPr>
        <w:autoSpaceDE w:val="0"/>
        <w:autoSpaceDN w:val="0"/>
        <w:adjustRightInd w:val="0"/>
        <w:spacing w:after="0" w:line="240" w:lineRule="auto"/>
        <w:ind w:left="900" w:hanging="540"/>
        <w:rPr>
          <w:rFonts w:ascii="Arial" w:hAnsi="Arial" w:cs="Arial"/>
        </w:rPr>
      </w:pPr>
      <w:r w:rsidRPr="00C45DF2">
        <w:rPr>
          <w:rFonts w:ascii="Arial" w:hAnsi="Arial" w:cs="Arial"/>
        </w:rPr>
        <w:t xml:space="preserve">Services funded under the Workforce Investment Act (29 U.S.C. 2801 </w:t>
      </w:r>
      <w:r w:rsidRPr="00C45DF2">
        <w:rPr>
          <w:rFonts w:ascii="Arial" w:hAnsi="Arial" w:cs="Arial"/>
          <w:i/>
          <w:iCs/>
        </w:rPr>
        <w:t>et seq.</w:t>
      </w:r>
      <w:r w:rsidRPr="00C45DF2">
        <w:rPr>
          <w:rFonts w:ascii="Arial" w:hAnsi="Arial" w:cs="Arial"/>
        </w:rPr>
        <w:t>).</w:t>
      </w:r>
    </w:p>
    <w:p w:rsidR="009960C1" w:rsidRPr="00C45DF2" w:rsidRDefault="009960C1" w:rsidP="00AF2F59">
      <w:pPr>
        <w:pStyle w:val="ListParagraph"/>
        <w:autoSpaceDE w:val="0"/>
        <w:autoSpaceDN w:val="0"/>
        <w:adjustRightInd w:val="0"/>
        <w:spacing w:after="0" w:line="240" w:lineRule="auto"/>
        <w:ind w:left="900"/>
        <w:rPr>
          <w:rFonts w:ascii="Arial" w:hAnsi="Arial" w:cs="Arial"/>
        </w:rPr>
      </w:pPr>
    </w:p>
    <w:p w:rsidR="009960C1" w:rsidRPr="00C45DF2" w:rsidRDefault="009960C1" w:rsidP="00863ADC">
      <w:pPr>
        <w:pStyle w:val="ListParagraph"/>
        <w:numPr>
          <w:ilvl w:val="0"/>
          <w:numId w:val="47"/>
        </w:numPr>
        <w:autoSpaceDE w:val="0"/>
        <w:autoSpaceDN w:val="0"/>
        <w:adjustRightInd w:val="0"/>
        <w:spacing w:after="0" w:line="240" w:lineRule="auto"/>
        <w:ind w:left="360"/>
        <w:rPr>
          <w:rFonts w:ascii="Arial" w:hAnsi="Arial" w:cs="Arial"/>
        </w:rPr>
      </w:pPr>
      <w:r w:rsidRPr="00C45DF2">
        <w:rPr>
          <w:rFonts w:ascii="Arial" w:hAnsi="Arial" w:cs="Arial"/>
          <w:b/>
        </w:rPr>
        <w:t xml:space="preserve">Centralized or coordinated assessment. </w:t>
      </w:r>
      <w:r w:rsidRPr="00C45DF2">
        <w:rPr>
          <w:rFonts w:ascii="Arial" w:hAnsi="Arial" w:cs="Arial"/>
        </w:rPr>
        <w:t xml:space="preserve">Once the Continuum of Care has developed a centralized assessment system or a coordinated assessment system in accordance with requirements to be established by HUD, each ESG-funded program or project within the Continuum of Care’s area must use that assessment system. The </w:t>
      </w:r>
      <w:r w:rsidR="00CA48FA" w:rsidRPr="00C45DF2">
        <w:rPr>
          <w:rFonts w:ascii="Arial" w:hAnsi="Arial" w:cs="Arial"/>
        </w:rPr>
        <w:t>subrecipient</w:t>
      </w:r>
      <w:r w:rsidRPr="00C45DF2">
        <w:rPr>
          <w:rFonts w:ascii="Arial" w:hAnsi="Arial" w:cs="Arial"/>
        </w:rPr>
        <w:t xml:space="preserve"> must work with the Continuum of Care to ensure the screening, assessment and referral of program participants are consistent with the written standards required by paragraph (e) of this section. A victim service provider may choose not to use the Continuum of Care’s centralized or coordinated assessment system.</w:t>
      </w:r>
      <w:r w:rsidR="00CE59EA" w:rsidRPr="00C45DF2">
        <w:rPr>
          <w:rFonts w:ascii="Arial" w:hAnsi="Arial" w:cs="Arial"/>
        </w:rPr>
        <w:t xml:space="preserve">  </w:t>
      </w:r>
    </w:p>
    <w:p w:rsidR="009960C1" w:rsidRPr="00863ADC" w:rsidRDefault="009960C1" w:rsidP="00AF2F59">
      <w:pPr>
        <w:pStyle w:val="ListParagraph"/>
        <w:autoSpaceDE w:val="0"/>
        <w:autoSpaceDN w:val="0"/>
        <w:adjustRightInd w:val="0"/>
        <w:spacing w:after="0" w:line="240" w:lineRule="auto"/>
        <w:ind w:left="360"/>
        <w:rPr>
          <w:rFonts w:ascii="Arial" w:hAnsi="Arial" w:cs="Arial"/>
          <w:b/>
        </w:rPr>
      </w:pPr>
    </w:p>
    <w:p w:rsidR="009960C1" w:rsidRPr="00863ADC" w:rsidRDefault="009960C1" w:rsidP="00863ADC">
      <w:pPr>
        <w:pStyle w:val="ListParagraph"/>
        <w:numPr>
          <w:ilvl w:val="0"/>
          <w:numId w:val="47"/>
        </w:numPr>
        <w:autoSpaceDE w:val="0"/>
        <w:autoSpaceDN w:val="0"/>
        <w:adjustRightInd w:val="0"/>
        <w:spacing w:after="0" w:line="240" w:lineRule="auto"/>
        <w:ind w:left="360"/>
        <w:rPr>
          <w:rFonts w:ascii="Arial" w:hAnsi="Arial" w:cs="Arial"/>
        </w:rPr>
      </w:pPr>
      <w:r w:rsidRPr="00F114E3">
        <w:rPr>
          <w:rFonts w:ascii="Arial" w:hAnsi="Arial" w:cs="Arial"/>
          <w:b/>
        </w:rPr>
        <w:t xml:space="preserve">Written standards for providing ESG assistance. </w:t>
      </w:r>
      <w:r w:rsidRPr="00863ADC">
        <w:rPr>
          <w:rFonts w:ascii="Arial" w:hAnsi="Arial" w:cs="Arial"/>
        </w:rPr>
        <w:t xml:space="preserve">The </w:t>
      </w:r>
      <w:r w:rsidR="00CA48FA" w:rsidRPr="00863ADC">
        <w:rPr>
          <w:rFonts w:ascii="Arial" w:hAnsi="Arial" w:cs="Arial"/>
        </w:rPr>
        <w:t>subrecipient</w:t>
      </w:r>
      <w:r w:rsidRPr="00863ADC">
        <w:rPr>
          <w:rFonts w:ascii="Arial" w:hAnsi="Arial" w:cs="Arial"/>
        </w:rPr>
        <w:t xml:space="preserve"> must es</w:t>
      </w:r>
      <w:r w:rsidR="005411C9" w:rsidRPr="00863ADC">
        <w:rPr>
          <w:rFonts w:ascii="Arial" w:hAnsi="Arial" w:cs="Arial"/>
        </w:rPr>
        <w:t xml:space="preserve">tablish and consistently apply </w:t>
      </w:r>
      <w:r w:rsidRPr="00863ADC">
        <w:rPr>
          <w:rFonts w:ascii="Arial" w:hAnsi="Arial" w:cs="Arial"/>
        </w:rPr>
        <w:t>written standard</w:t>
      </w:r>
      <w:r w:rsidR="00CC622A" w:rsidRPr="00863ADC">
        <w:rPr>
          <w:rFonts w:ascii="Arial" w:hAnsi="Arial" w:cs="Arial"/>
        </w:rPr>
        <w:t xml:space="preserve">s for providing ESG assistance.  </w:t>
      </w:r>
      <w:r w:rsidRPr="00863ADC">
        <w:rPr>
          <w:rFonts w:ascii="Arial" w:hAnsi="Arial" w:cs="Arial"/>
        </w:rPr>
        <w:t xml:space="preserve">At a minimum these written standards must include: </w:t>
      </w:r>
    </w:p>
    <w:p w:rsidR="009960C1" w:rsidRPr="00134D7F" w:rsidRDefault="009960C1" w:rsidP="00863ADC">
      <w:pPr>
        <w:pStyle w:val="ListParagraph"/>
        <w:numPr>
          <w:ilvl w:val="2"/>
          <w:numId w:val="36"/>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Standard policies and procedures for evaluating individuals’ and families’ eligibility for assistance under </w:t>
      </w:r>
      <w:r w:rsidR="007262BA">
        <w:rPr>
          <w:rFonts w:ascii="Arial" w:hAnsi="Arial" w:cs="Arial"/>
        </w:rPr>
        <w:t>ESG</w:t>
      </w:r>
      <w:r w:rsidRPr="00134D7F">
        <w:rPr>
          <w:rFonts w:ascii="Arial" w:hAnsi="Arial" w:cs="Arial"/>
        </w:rPr>
        <w:t>;</w:t>
      </w:r>
    </w:p>
    <w:p w:rsidR="009960C1" w:rsidRPr="00134D7F" w:rsidRDefault="009960C1" w:rsidP="00863ADC">
      <w:pPr>
        <w:pStyle w:val="ListParagraph"/>
        <w:numPr>
          <w:ilvl w:val="2"/>
          <w:numId w:val="36"/>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Standards for targeting and providing essential services related to street outreach; </w:t>
      </w:r>
    </w:p>
    <w:p w:rsidR="009960C1" w:rsidRPr="00134D7F" w:rsidRDefault="009960C1" w:rsidP="00863ADC">
      <w:pPr>
        <w:pStyle w:val="ListParagraph"/>
        <w:numPr>
          <w:ilvl w:val="2"/>
          <w:numId w:val="36"/>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Policies and procedures for admission, diversion, referral, and discharge by emergency shelters assisted under ESG, including standards regarding length of stay, if any, and safeguards to meet the safety and shelter needs of special populations, </w:t>
      </w:r>
      <w:r w:rsidRPr="00134D7F">
        <w:rPr>
          <w:rFonts w:ascii="Arial" w:hAnsi="Arial" w:cs="Arial"/>
          <w:i/>
          <w:iCs/>
        </w:rPr>
        <w:t>e.g.,</w:t>
      </w:r>
      <w:r w:rsidR="000071C9" w:rsidRPr="00134D7F">
        <w:rPr>
          <w:rFonts w:ascii="Arial" w:hAnsi="Arial" w:cs="Arial"/>
          <w:i/>
          <w:iCs/>
        </w:rPr>
        <w:t xml:space="preserve"> </w:t>
      </w:r>
      <w:r w:rsidRPr="00134D7F">
        <w:rPr>
          <w:rFonts w:ascii="Arial" w:hAnsi="Arial" w:cs="Arial"/>
        </w:rPr>
        <w:t xml:space="preserve">victims of domestic violence, dating violence, sexual assault, and stalking; and </w:t>
      </w:r>
      <w:r w:rsidRPr="00134D7F">
        <w:rPr>
          <w:rFonts w:ascii="Arial" w:hAnsi="Arial" w:cs="Arial"/>
        </w:rPr>
        <w:lastRenderedPageBreak/>
        <w:t>individuals and families who have the highest barriers to housing and are likely to be homeless the longest;</w:t>
      </w:r>
    </w:p>
    <w:p w:rsidR="009960C1" w:rsidRPr="00134D7F" w:rsidRDefault="009960C1" w:rsidP="00863ADC">
      <w:pPr>
        <w:pStyle w:val="ListParagraph"/>
        <w:numPr>
          <w:ilvl w:val="2"/>
          <w:numId w:val="36"/>
        </w:numPr>
        <w:autoSpaceDE w:val="0"/>
        <w:autoSpaceDN w:val="0"/>
        <w:adjustRightInd w:val="0"/>
        <w:spacing w:after="0" w:line="240" w:lineRule="auto"/>
        <w:ind w:left="900" w:hanging="540"/>
        <w:rPr>
          <w:rFonts w:ascii="Arial" w:hAnsi="Arial" w:cs="Arial"/>
        </w:rPr>
      </w:pPr>
      <w:r w:rsidRPr="00134D7F">
        <w:rPr>
          <w:rFonts w:ascii="Arial" w:hAnsi="Arial" w:cs="Arial"/>
        </w:rPr>
        <w:t>Policies and procedures for assessing, prioritizing, and reassessing individuals’ and families’ needs for essential services related to emergency shelter;</w:t>
      </w:r>
    </w:p>
    <w:p w:rsidR="009960C1" w:rsidRPr="00134D7F" w:rsidRDefault="009960C1" w:rsidP="00863ADC">
      <w:pPr>
        <w:pStyle w:val="ListParagraph"/>
        <w:numPr>
          <w:ilvl w:val="2"/>
          <w:numId w:val="36"/>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Policies and procedures for coordination among emergency shelter providers, essential services providers, homelessness prevention, and rapid </w:t>
      </w:r>
      <w:r w:rsidR="00F06E8C">
        <w:rPr>
          <w:rFonts w:ascii="Arial" w:hAnsi="Arial" w:cs="Arial"/>
        </w:rPr>
        <w:t>re-housing</w:t>
      </w:r>
      <w:r w:rsidRPr="00134D7F">
        <w:rPr>
          <w:rFonts w:ascii="Arial" w:hAnsi="Arial" w:cs="Arial"/>
        </w:rPr>
        <w:t xml:space="preserve"> assistance providers; other homeless assistance providers; and mainstream service and housing providers (see </w:t>
      </w:r>
      <w:r w:rsidR="00AB1E3C">
        <w:rPr>
          <w:rFonts w:ascii="Arial" w:hAnsi="Arial" w:cs="Arial"/>
        </w:rPr>
        <w:t>24 CFR</w:t>
      </w:r>
      <w:r w:rsidR="00AB1E3C" w:rsidRPr="00134D7F">
        <w:rPr>
          <w:rFonts w:ascii="Arial" w:hAnsi="Arial" w:cs="Arial"/>
        </w:rPr>
        <w:t xml:space="preserve"> </w:t>
      </w:r>
      <w:r w:rsidRPr="00134D7F">
        <w:rPr>
          <w:rFonts w:ascii="Arial" w:hAnsi="Arial" w:cs="Arial"/>
        </w:rPr>
        <w:t>576.400(b) and (c) for a list of programs with which ESG-funded activities must be coordinated and integrated to the maximum extent practicable);</w:t>
      </w:r>
    </w:p>
    <w:p w:rsidR="009960C1" w:rsidRPr="00134D7F" w:rsidRDefault="009960C1" w:rsidP="00863ADC">
      <w:pPr>
        <w:pStyle w:val="ListParagraph"/>
        <w:numPr>
          <w:ilvl w:val="2"/>
          <w:numId w:val="36"/>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 Policies and procedures for determining and prioritizing which eligible families and individuals will receive homelessness prevention assistance and which eligible families and individuals will receive rapid </w:t>
      </w:r>
      <w:r w:rsidR="00F06E8C">
        <w:rPr>
          <w:rFonts w:ascii="Arial" w:hAnsi="Arial" w:cs="Arial"/>
        </w:rPr>
        <w:t>re-housing</w:t>
      </w:r>
      <w:r w:rsidRPr="00134D7F">
        <w:rPr>
          <w:rFonts w:ascii="Arial" w:hAnsi="Arial" w:cs="Arial"/>
        </w:rPr>
        <w:t xml:space="preserve"> assistance;</w:t>
      </w:r>
    </w:p>
    <w:p w:rsidR="009960C1" w:rsidRPr="00134D7F" w:rsidRDefault="009960C1" w:rsidP="00863ADC">
      <w:pPr>
        <w:pStyle w:val="ListParagraph"/>
        <w:numPr>
          <w:ilvl w:val="2"/>
          <w:numId w:val="36"/>
        </w:numPr>
        <w:autoSpaceDE w:val="0"/>
        <w:autoSpaceDN w:val="0"/>
        <w:adjustRightInd w:val="0"/>
        <w:spacing w:after="0" w:line="240" w:lineRule="auto"/>
        <w:ind w:left="900" w:hanging="540"/>
        <w:rPr>
          <w:rFonts w:ascii="Arial" w:hAnsi="Arial" w:cs="Arial"/>
        </w:rPr>
      </w:pPr>
      <w:r w:rsidRPr="00134D7F">
        <w:rPr>
          <w:rFonts w:ascii="Arial" w:hAnsi="Arial" w:cs="Arial"/>
        </w:rPr>
        <w:t>Standards for determining what percentage or amount of rent and utilities costs each program participant must pay while receiving homelessness prevention or rapid re-housing assistance;</w:t>
      </w:r>
    </w:p>
    <w:p w:rsidR="009960C1" w:rsidRPr="00134D7F" w:rsidRDefault="009960C1" w:rsidP="00863ADC">
      <w:pPr>
        <w:pStyle w:val="ListParagraph"/>
        <w:numPr>
          <w:ilvl w:val="2"/>
          <w:numId w:val="36"/>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Standards for determining how long a </w:t>
      </w:r>
      <w:proofErr w:type="gramStart"/>
      <w:r w:rsidRPr="00134D7F">
        <w:rPr>
          <w:rFonts w:ascii="Arial" w:hAnsi="Arial" w:cs="Arial"/>
        </w:rPr>
        <w:t>particular program</w:t>
      </w:r>
      <w:proofErr w:type="gramEnd"/>
      <w:r w:rsidRPr="00134D7F">
        <w:rPr>
          <w:rFonts w:ascii="Arial" w:hAnsi="Arial" w:cs="Arial"/>
        </w:rPr>
        <w:t xml:space="preserve"> participant will be provided with rental assistance and whether and how the amount of that assistance will be adjusted over time; and</w:t>
      </w:r>
    </w:p>
    <w:p w:rsidR="009960C1" w:rsidRPr="00134D7F" w:rsidRDefault="009960C1" w:rsidP="00863ADC">
      <w:pPr>
        <w:pStyle w:val="ListParagraph"/>
        <w:numPr>
          <w:ilvl w:val="2"/>
          <w:numId w:val="36"/>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Standards for determining the type, amount, and duration of housing stabilization and/or relocation services to provide to a program participant, including the limits, if any, on the homelessness prevention or rapid </w:t>
      </w:r>
      <w:r w:rsidR="00F06E8C">
        <w:rPr>
          <w:rFonts w:ascii="Arial" w:hAnsi="Arial" w:cs="Arial"/>
        </w:rPr>
        <w:t>re-housing</w:t>
      </w:r>
      <w:r w:rsidRPr="00134D7F">
        <w:rPr>
          <w:rFonts w:ascii="Arial" w:hAnsi="Arial" w:cs="Arial"/>
        </w:rPr>
        <w:t xml:space="preserve"> assistance that each program participant may receive, such as the maximum amount of assistance, maximum number of months the program participant receive assistance; or the maximum number of times the program participant may receive assistance.</w:t>
      </w:r>
    </w:p>
    <w:p w:rsidR="00276A62" w:rsidRDefault="00276A62" w:rsidP="00AF2F59">
      <w:pPr>
        <w:pStyle w:val="ListParagraph"/>
        <w:autoSpaceDE w:val="0"/>
        <w:autoSpaceDN w:val="0"/>
        <w:adjustRightInd w:val="0"/>
        <w:spacing w:after="0" w:line="240" w:lineRule="auto"/>
        <w:ind w:left="1440"/>
        <w:rPr>
          <w:rFonts w:ascii="Arial" w:hAnsi="Arial" w:cs="Arial"/>
        </w:rPr>
      </w:pPr>
    </w:p>
    <w:p w:rsidR="00132C71" w:rsidRPr="00134D7F" w:rsidRDefault="00132C71" w:rsidP="00AF2F59">
      <w:pPr>
        <w:pStyle w:val="ListParagraph"/>
        <w:autoSpaceDE w:val="0"/>
        <w:autoSpaceDN w:val="0"/>
        <w:adjustRightInd w:val="0"/>
        <w:spacing w:after="0" w:line="240" w:lineRule="auto"/>
        <w:ind w:left="1440"/>
        <w:rPr>
          <w:rFonts w:ascii="Arial" w:hAnsi="Arial" w:cs="Arial"/>
        </w:rPr>
      </w:pPr>
    </w:p>
    <w:p w:rsidR="009960C1" w:rsidRPr="00134D7F" w:rsidRDefault="009960C1" w:rsidP="00863ADC">
      <w:pPr>
        <w:pStyle w:val="ListParagraph"/>
        <w:numPr>
          <w:ilvl w:val="0"/>
          <w:numId w:val="47"/>
        </w:numPr>
        <w:autoSpaceDE w:val="0"/>
        <w:autoSpaceDN w:val="0"/>
        <w:adjustRightInd w:val="0"/>
        <w:spacing w:after="0" w:line="240" w:lineRule="auto"/>
        <w:ind w:left="360"/>
        <w:rPr>
          <w:rFonts w:ascii="Arial" w:hAnsi="Arial" w:cs="Arial"/>
        </w:rPr>
      </w:pPr>
      <w:r w:rsidRPr="00134D7F">
        <w:rPr>
          <w:rFonts w:ascii="Arial" w:hAnsi="Arial" w:cs="Arial"/>
          <w:b/>
        </w:rPr>
        <w:t xml:space="preserve">Participation in HMIS.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ensure that data on all persons served and all activities assisted under ESG are entered into the applicable community-wide HMIS in the area in which those persons and activities are located, or a comparable database, in accordance with HUD’s standards on participation, data collection, and reporting under a local</w:t>
      </w:r>
      <w:r w:rsidR="00276A62" w:rsidRPr="00134D7F">
        <w:rPr>
          <w:rFonts w:ascii="Arial" w:hAnsi="Arial" w:cs="Arial"/>
        </w:rPr>
        <w:t xml:space="preserve"> </w:t>
      </w:r>
      <w:r w:rsidR="00CC622A" w:rsidRPr="00134D7F">
        <w:rPr>
          <w:rFonts w:ascii="Arial" w:hAnsi="Arial" w:cs="Arial"/>
        </w:rPr>
        <w:t xml:space="preserve">HMIS. If the </w:t>
      </w:r>
      <w:r w:rsidR="00CA48FA" w:rsidRPr="00134D7F">
        <w:rPr>
          <w:rFonts w:ascii="Arial" w:hAnsi="Arial" w:cs="Arial"/>
        </w:rPr>
        <w:t>subrecipient</w:t>
      </w:r>
      <w:r w:rsidRPr="00134D7F">
        <w:rPr>
          <w:rFonts w:ascii="Arial" w:hAnsi="Arial" w:cs="Arial"/>
        </w:rPr>
        <w:t xml:space="preserve"> is a victim service provider or a legal services provider, it </w:t>
      </w:r>
      <w:r w:rsidR="00CC622A" w:rsidRPr="00134D7F">
        <w:rPr>
          <w:rFonts w:ascii="Arial" w:hAnsi="Arial" w:cs="Arial"/>
        </w:rPr>
        <w:t>must</w:t>
      </w:r>
      <w:r w:rsidRPr="00134D7F">
        <w:rPr>
          <w:rFonts w:ascii="Arial" w:hAnsi="Arial" w:cs="Arial"/>
        </w:rPr>
        <w:t xml:space="preserve"> use a comparable database that collects </w:t>
      </w:r>
      <w:r w:rsidR="00C06687">
        <w:rPr>
          <w:rFonts w:ascii="Arial" w:hAnsi="Arial" w:cs="Arial"/>
        </w:rPr>
        <w:t>participant</w:t>
      </w:r>
      <w:r w:rsidRPr="00134D7F">
        <w:rPr>
          <w:rFonts w:ascii="Arial" w:hAnsi="Arial" w:cs="Arial"/>
        </w:rPr>
        <w:t>-level data over time (i.e., longitudinal data) and generates unduplicated aggregate reports based on the data. Information entered into a comparable database must not be entered directly into or provided to an HMIS.</w:t>
      </w:r>
      <w:r w:rsidR="00CC622A" w:rsidRPr="00134D7F">
        <w:rPr>
          <w:rFonts w:ascii="Arial" w:hAnsi="Arial" w:cs="Arial"/>
        </w:rPr>
        <w:t xml:space="preserve">  </w:t>
      </w:r>
      <w:r w:rsidR="00FA7A9F" w:rsidRPr="00134D7F">
        <w:rPr>
          <w:rFonts w:ascii="Arial" w:hAnsi="Arial" w:cs="Arial"/>
        </w:rPr>
        <w:t>Subgrantee organizations will be required to submit monthly data quality reports to ensure compliance with this provision.</w:t>
      </w:r>
    </w:p>
    <w:p w:rsidR="009960C1" w:rsidRPr="00134D7F" w:rsidRDefault="009960C1" w:rsidP="00AF2F59">
      <w:pPr>
        <w:autoSpaceDE w:val="0"/>
        <w:autoSpaceDN w:val="0"/>
        <w:adjustRightInd w:val="0"/>
        <w:spacing w:after="0" w:line="240" w:lineRule="auto"/>
        <w:ind w:left="720"/>
        <w:rPr>
          <w:rFonts w:ascii="Arial" w:hAnsi="Arial" w:cs="Arial"/>
        </w:rPr>
      </w:pPr>
    </w:p>
    <w:p w:rsidR="009960C1" w:rsidRPr="00863ADC" w:rsidRDefault="009960C1" w:rsidP="00AF2F59">
      <w:pPr>
        <w:autoSpaceDE w:val="0"/>
        <w:autoSpaceDN w:val="0"/>
        <w:adjustRightInd w:val="0"/>
        <w:spacing w:after="0" w:line="240" w:lineRule="auto"/>
        <w:rPr>
          <w:rFonts w:ascii="Arial" w:hAnsi="Arial" w:cs="Arial"/>
          <w:bCs/>
        </w:rPr>
      </w:pPr>
      <w:r w:rsidRPr="00134D7F">
        <w:rPr>
          <w:rFonts w:ascii="Arial" w:hAnsi="Arial" w:cs="Arial"/>
          <w:b/>
          <w:bCs/>
        </w:rPr>
        <w:t xml:space="preserve">Evaluation of </w:t>
      </w:r>
      <w:r w:rsidR="00204BE4">
        <w:rPr>
          <w:rFonts w:ascii="Arial" w:hAnsi="Arial" w:cs="Arial"/>
          <w:b/>
          <w:bCs/>
        </w:rPr>
        <w:t>P</w:t>
      </w:r>
      <w:r w:rsidRPr="00134D7F">
        <w:rPr>
          <w:rFonts w:ascii="Arial" w:hAnsi="Arial" w:cs="Arial"/>
          <w:b/>
          <w:bCs/>
        </w:rPr>
        <w:t xml:space="preserve">rogram </w:t>
      </w:r>
      <w:r w:rsidR="00204BE4">
        <w:rPr>
          <w:rFonts w:ascii="Arial" w:hAnsi="Arial" w:cs="Arial"/>
          <w:b/>
          <w:bCs/>
        </w:rPr>
        <w:t>P</w:t>
      </w:r>
      <w:r w:rsidRPr="00134D7F">
        <w:rPr>
          <w:rFonts w:ascii="Arial" w:hAnsi="Arial" w:cs="Arial"/>
          <w:b/>
          <w:bCs/>
        </w:rPr>
        <w:t xml:space="preserve">articipant </w:t>
      </w:r>
      <w:r w:rsidR="00204BE4">
        <w:rPr>
          <w:rFonts w:ascii="Arial" w:hAnsi="Arial" w:cs="Arial"/>
          <w:b/>
          <w:bCs/>
        </w:rPr>
        <w:t>E</w:t>
      </w:r>
      <w:r w:rsidRPr="00134D7F">
        <w:rPr>
          <w:rFonts w:ascii="Arial" w:hAnsi="Arial" w:cs="Arial"/>
          <w:b/>
          <w:bCs/>
        </w:rPr>
        <w:t xml:space="preserve">ligibility and </w:t>
      </w:r>
      <w:r w:rsidR="00204BE4">
        <w:rPr>
          <w:rFonts w:ascii="Arial" w:hAnsi="Arial" w:cs="Arial"/>
          <w:b/>
          <w:bCs/>
        </w:rPr>
        <w:t>N</w:t>
      </w:r>
      <w:r w:rsidRPr="00134D7F">
        <w:rPr>
          <w:rFonts w:ascii="Arial" w:hAnsi="Arial" w:cs="Arial"/>
          <w:b/>
          <w:bCs/>
        </w:rPr>
        <w:t>eeds</w:t>
      </w:r>
      <w:r w:rsidR="00204BE4">
        <w:rPr>
          <w:rFonts w:ascii="Arial" w:hAnsi="Arial" w:cs="Arial"/>
          <w:bCs/>
        </w:rPr>
        <w:t xml:space="preserve"> (24 CFR 576.401)</w:t>
      </w:r>
    </w:p>
    <w:p w:rsidR="009960C1" w:rsidRPr="00134D7F" w:rsidRDefault="009960C1" w:rsidP="00AF2F59">
      <w:pPr>
        <w:autoSpaceDE w:val="0"/>
        <w:autoSpaceDN w:val="0"/>
        <w:adjustRightInd w:val="0"/>
        <w:spacing w:after="0" w:line="240" w:lineRule="auto"/>
        <w:rPr>
          <w:rFonts w:ascii="Arial" w:hAnsi="Arial" w:cs="Arial"/>
          <w:b/>
          <w:bCs/>
        </w:rPr>
      </w:pPr>
    </w:p>
    <w:p w:rsidR="009960C1" w:rsidRPr="00134D7F" w:rsidRDefault="009960C1" w:rsidP="00863ADC">
      <w:pPr>
        <w:pStyle w:val="ListParagraph"/>
        <w:numPr>
          <w:ilvl w:val="0"/>
          <w:numId w:val="49"/>
        </w:numPr>
        <w:autoSpaceDE w:val="0"/>
        <w:autoSpaceDN w:val="0"/>
        <w:adjustRightInd w:val="0"/>
        <w:spacing w:after="0" w:line="240" w:lineRule="auto"/>
        <w:ind w:left="360"/>
        <w:rPr>
          <w:rFonts w:ascii="Arial" w:hAnsi="Arial" w:cs="Arial"/>
        </w:rPr>
      </w:pPr>
      <w:r w:rsidRPr="00134D7F">
        <w:rPr>
          <w:rFonts w:ascii="Arial" w:hAnsi="Arial" w:cs="Arial"/>
          <w:b/>
        </w:rPr>
        <w:t xml:space="preserve">Evaluations.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conduct an initial evaluation to determine the eligibility of each individual or family’s eligibility for ESG assistance and the amount and types of assistance the individual or family needs to regain stability in permanent housing. These evaluations must be conducted in accordance with the centralized or coordinated assessment requirements set forth under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576.400(d) and the written standards established under </w:t>
      </w:r>
      <w:r w:rsidR="00AB1E3C">
        <w:rPr>
          <w:rFonts w:ascii="Arial" w:hAnsi="Arial" w:cs="Arial"/>
        </w:rPr>
        <w:t>24 CFR</w:t>
      </w:r>
      <w:r w:rsidR="00AB1E3C" w:rsidRPr="00134D7F">
        <w:rPr>
          <w:rFonts w:ascii="Arial" w:hAnsi="Arial" w:cs="Arial"/>
        </w:rPr>
        <w:t xml:space="preserve"> </w:t>
      </w:r>
      <w:r w:rsidRPr="00134D7F">
        <w:rPr>
          <w:rFonts w:ascii="Arial" w:hAnsi="Arial" w:cs="Arial"/>
        </w:rPr>
        <w:t>576.400(e).</w:t>
      </w:r>
    </w:p>
    <w:p w:rsidR="004E7584" w:rsidRPr="00134D7F" w:rsidRDefault="004E7584" w:rsidP="00AF2F59">
      <w:pPr>
        <w:autoSpaceDE w:val="0"/>
        <w:autoSpaceDN w:val="0"/>
        <w:adjustRightInd w:val="0"/>
        <w:spacing w:after="0" w:line="240" w:lineRule="auto"/>
        <w:rPr>
          <w:rFonts w:ascii="Arial" w:hAnsi="Arial" w:cs="Arial"/>
        </w:rPr>
      </w:pPr>
    </w:p>
    <w:p w:rsidR="009960C1" w:rsidRPr="00134D7F" w:rsidRDefault="009960C1" w:rsidP="00863ADC">
      <w:pPr>
        <w:pStyle w:val="ListParagraph"/>
        <w:numPr>
          <w:ilvl w:val="0"/>
          <w:numId w:val="49"/>
        </w:numPr>
        <w:autoSpaceDE w:val="0"/>
        <w:autoSpaceDN w:val="0"/>
        <w:adjustRightInd w:val="0"/>
        <w:spacing w:after="0" w:line="240" w:lineRule="auto"/>
        <w:ind w:left="360"/>
        <w:rPr>
          <w:rFonts w:ascii="Arial" w:hAnsi="Arial" w:cs="Arial"/>
        </w:rPr>
      </w:pPr>
      <w:r w:rsidRPr="00134D7F">
        <w:rPr>
          <w:rFonts w:ascii="Arial" w:hAnsi="Arial" w:cs="Arial"/>
          <w:b/>
        </w:rPr>
        <w:t xml:space="preserve">Re-evaluations for homelessness prevention and rapid re-housing assistance. </w:t>
      </w:r>
    </w:p>
    <w:p w:rsidR="009960C1" w:rsidRPr="00134D7F" w:rsidRDefault="009960C1" w:rsidP="00863ADC">
      <w:pPr>
        <w:pStyle w:val="ListParagraph"/>
        <w:numPr>
          <w:ilvl w:val="1"/>
          <w:numId w:val="37"/>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re-evaluate the program participant’s eligibility and the types and amounts of assistance the program participant needs not less than once every 3 months for program participants receiving homelessness prevention assistance, and </w:t>
      </w:r>
      <w:r w:rsidRPr="00134D7F">
        <w:rPr>
          <w:rFonts w:ascii="Arial" w:hAnsi="Arial" w:cs="Arial"/>
        </w:rPr>
        <w:lastRenderedPageBreak/>
        <w:t xml:space="preserve">not less than once annually for program participants receiving rapid re-housing assistance. At a minimum, each re-evaluation of eligibility must establish that: </w:t>
      </w:r>
    </w:p>
    <w:p w:rsidR="009960C1" w:rsidRPr="00134D7F" w:rsidRDefault="009960C1" w:rsidP="00863ADC">
      <w:pPr>
        <w:pStyle w:val="ListParagraph"/>
        <w:numPr>
          <w:ilvl w:val="2"/>
          <w:numId w:val="37"/>
        </w:numPr>
        <w:autoSpaceDE w:val="0"/>
        <w:autoSpaceDN w:val="0"/>
        <w:adjustRightInd w:val="0"/>
        <w:spacing w:after="0" w:line="240" w:lineRule="auto"/>
        <w:ind w:left="1440" w:hanging="540"/>
        <w:rPr>
          <w:rFonts w:ascii="Arial" w:hAnsi="Arial" w:cs="Arial"/>
        </w:rPr>
      </w:pPr>
      <w:r w:rsidRPr="00134D7F">
        <w:rPr>
          <w:rFonts w:ascii="Arial" w:hAnsi="Arial" w:cs="Arial"/>
        </w:rPr>
        <w:t xml:space="preserve">The program participant does not have an annual income that exceeds 30 percent of median family income for the area, as determined by HUD; and </w:t>
      </w:r>
    </w:p>
    <w:p w:rsidR="009960C1" w:rsidRPr="00134D7F" w:rsidRDefault="009960C1" w:rsidP="00863ADC">
      <w:pPr>
        <w:pStyle w:val="ListParagraph"/>
        <w:numPr>
          <w:ilvl w:val="2"/>
          <w:numId w:val="37"/>
        </w:numPr>
        <w:autoSpaceDE w:val="0"/>
        <w:autoSpaceDN w:val="0"/>
        <w:adjustRightInd w:val="0"/>
        <w:spacing w:after="0" w:line="240" w:lineRule="auto"/>
        <w:ind w:left="1440" w:hanging="540"/>
        <w:rPr>
          <w:rFonts w:ascii="Arial" w:hAnsi="Arial" w:cs="Arial"/>
        </w:rPr>
      </w:pPr>
      <w:r w:rsidRPr="00134D7F">
        <w:rPr>
          <w:rFonts w:ascii="Arial" w:hAnsi="Arial" w:cs="Arial"/>
        </w:rPr>
        <w:t>The program participant lacks sufficient resources and support networks necessary to retain housing without ESG assistance.</w:t>
      </w:r>
    </w:p>
    <w:p w:rsidR="009960C1" w:rsidRPr="00134D7F" w:rsidRDefault="009960C1" w:rsidP="00863ADC">
      <w:pPr>
        <w:pStyle w:val="ListParagraph"/>
        <w:numPr>
          <w:ilvl w:val="1"/>
          <w:numId w:val="37"/>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may require each program participant receiving homelessness prevention or rapid re-housing assistance to notify the </w:t>
      </w:r>
      <w:r w:rsidR="003D19D1" w:rsidRPr="00134D7F">
        <w:rPr>
          <w:rFonts w:ascii="Arial" w:hAnsi="Arial" w:cs="Arial"/>
        </w:rPr>
        <w:t>subrecipient regarding</w:t>
      </w:r>
      <w:r w:rsidRPr="00134D7F">
        <w:rPr>
          <w:rFonts w:ascii="Arial" w:hAnsi="Arial" w:cs="Arial"/>
        </w:rPr>
        <w:t xml:space="preserve"> changes in the program participant’s income or other circumstances (e.g., changes in household composition) that affect the program participant’s need for assistance under ESG. When notified of a relevant change, the </w:t>
      </w:r>
      <w:r w:rsidR="003D19D1" w:rsidRPr="00134D7F">
        <w:rPr>
          <w:rFonts w:ascii="Arial" w:hAnsi="Arial" w:cs="Arial"/>
        </w:rPr>
        <w:t>subrecipient must</w:t>
      </w:r>
      <w:r w:rsidRPr="00134D7F">
        <w:rPr>
          <w:rFonts w:ascii="Arial" w:hAnsi="Arial" w:cs="Arial"/>
        </w:rPr>
        <w:t xml:space="preserve"> re-evaluate the program participant’s eligibility and the amount and types of assistance the program participant needs.</w:t>
      </w:r>
    </w:p>
    <w:p w:rsidR="004E7584" w:rsidRPr="00134D7F" w:rsidRDefault="004E7584" w:rsidP="00AF2F59">
      <w:pPr>
        <w:pStyle w:val="ListParagraph"/>
        <w:autoSpaceDE w:val="0"/>
        <w:autoSpaceDN w:val="0"/>
        <w:adjustRightInd w:val="0"/>
        <w:spacing w:after="0" w:line="240" w:lineRule="auto"/>
        <w:ind w:left="900"/>
        <w:rPr>
          <w:rFonts w:ascii="Arial" w:hAnsi="Arial" w:cs="Arial"/>
        </w:rPr>
      </w:pPr>
    </w:p>
    <w:p w:rsidR="009960C1" w:rsidRPr="00134D7F" w:rsidRDefault="009960C1" w:rsidP="00863ADC">
      <w:pPr>
        <w:pStyle w:val="ListParagraph"/>
        <w:numPr>
          <w:ilvl w:val="0"/>
          <w:numId w:val="49"/>
        </w:numPr>
        <w:autoSpaceDE w:val="0"/>
        <w:autoSpaceDN w:val="0"/>
        <w:adjustRightInd w:val="0"/>
        <w:spacing w:after="0" w:line="240" w:lineRule="auto"/>
        <w:ind w:left="360"/>
        <w:rPr>
          <w:rFonts w:ascii="Arial" w:hAnsi="Arial" w:cs="Arial"/>
        </w:rPr>
      </w:pPr>
      <w:r w:rsidRPr="00134D7F">
        <w:rPr>
          <w:rFonts w:ascii="Arial" w:hAnsi="Arial" w:cs="Arial"/>
          <w:b/>
        </w:rPr>
        <w:t xml:space="preserve">Annual income. </w:t>
      </w:r>
      <w:r w:rsidRPr="00134D7F">
        <w:rPr>
          <w:rFonts w:ascii="Arial" w:hAnsi="Arial" w:cs="Arial"/>
        </w:rPr>
        <w:t xml:space="preserve">When determining the annual income of an individual or family, the must use the standard </w:t>
      </w:r>
      <w:r w:rsidR="004E7584" w:rsidRPr="00134D7F">
        <w:rPr>
          <w:rFonts w:ascii="Arial" w:hAnsi="Arial" w:cs="Arial"/>
        </w:rPr>
        <w:t>for calculating</w:t>
      </w:r>
      <w:r w:rsidRPr="00134D7F">
        <w:rPr>
          <w:rFonts w:ascii="Arial" w:hAnsi="Arial" w:cs="Arial"/>
        </w:rPr>
        <w:t xml:space="preserve"> a</w:t>
      </w:r>
      <w:r w:rsidR="00F63FEF" w:rsidRPr="00134D7F">
        <w:rPr>
          <w:rFonts w:ascii="Arial" w:hAnsi="Arial" w:cs="Arial"/>
        </w:rPr>
        <w:t>nnual income under 24 CFR 5.609 as follows:</w:t>
      </w:r>
    </w:p>
    <w:p w:rsidR="00F63FEF" w:rsidRPr="00134D7F" w:rsidRDefault="00F63FEF" w:rsidP="00AF2F59">
      <w:pPr>
        <w:pStyle w:val="ListParagraph"/>
        <w:autoSpaceDE w:val="0"/>
        <w:autoSpaceDN w:val="0"/>
        <w:adjustRightInd w:val="0"/>
        <w:spacing w:after="0" w:line="240" w:lineRule="auto"/>
        <w:ind w:left="360"/>
        <w:rPr>
          <w:rFonts w:ascii="Arial" w:hAnsi="Arial" w:cs="Arial"/>
          <w:b/>
        </w:rPr>
      </w:pPr>
    </w:p>
    <w:p w:rsidR="00F63FEF" w:rsidRPr="00134D7F" w:rsidRDefault="00F63FEF" w:rsidP="00863ADC">
      <w:pPr>
        <w:pStyle w:val="ListParagraph"/>
        <w:numPr>
          <w:ilvl w:val="1"/>
          <w:numId w:val="54"/>
        </w:numPr>
        <w:tabs>
          <w:tab w:val="left" w:pos="720"/>
        </w:tabs>
        <w:autoSpaceDE w:val="0"/>
        <w:autoSpaceDN w:val="0"/>
        <w:adjustRightInd w:val="0"/>
        <w:spacing w:after="0" w:line="240" w:lineRule="auto"/>
        <w:ind w:left="720"/>
        <w:rPr>
          <w:rFonts w:ascii="Arial" w:hAnsi="Arial" w:cs="Arial"/>
        </w:rPr>
      </w:pPr>
      <w:r w:rsidRPr="00134D7F">
        <w:rPr>
          <w:rFonts w:ascii="Arial" w:hAnsi="Arial" w:cs="Arial"/>
        </w:rPr>
        <w:t>Annual income means all amounts, monetary or not, which:</w:t>
      </w:r>
    </w:p>
    <w:p w:rsidR="00F63FEF" w:rsidRPr="00134D7F" w:rsidRDefault="00F63FEF" w:rsidP="00863ADC">
      <w:pPr>
        <w:pStyle w:val="ListParagraph"/>
        <w:numPr>
          <w:ilvl w:val="2"/>
          <w:numId w:val="53"/>
        </w:numPr>
        <w:autoSpaceDE w:val="0"/>
        <w:autoSpaceDN w:val="0"/>
        <w:adjustRightInd w:val="0"/>
        <w:spacing w:after="0" w:line="240" w:lineRule="auto"/>
        <w:ind w:left="1080"/>
        <w:rPr>
          <w:rFonts w:ascii="Arial" w:hAnsi="Arial" w:cs="Arial"/>
        </w:rPr>
      </w:pPr>
      <w:r w:rsidRPr="00134D7F">
        <w:rPr>
          <w:rFonts w:ascii="Arial" w:hAnsi="Arial" w:cs="Arial"/>
        </w:rPr>
        <w:t>Go to, or on behalf of, the family head or spouse (even if temporarily absent) or to any other family member; or</w:t>
      </w:r>
    </w:p>
    <w:p w:rsidR="00F63FEF" w:rsidRPr="00134D7F" w:rsidRDefault="00F63FEF" w:rsidP="00863ADC">
      <w:pPr>
        <w:pStyle w:val="ListParagraph"/>
        <w:numPr>
          <w:ilvl w:val="2"/>
          <w:numId w:val="53"/>
        </w:numPr>
        <w:autoSpaceDE w:val="0"/>
        <w:autoSpaceDN w:val="0"/>
        <w:adjustRightInd w:val="0"/>
        <w:spacing w:after="0" w:line="240" w:lineRule="auto"/>
        <w:ind w:left="1080"/>
        <w:rPr>
          <w:rFonts w:ascii="Arial" w:hAnsi="Arial" w:cs="Arial"/>
        </w:rPr>
      </w:pPr>
      <w:r w:rsidRPr="00134D7F">
        <w:rPr>
          <w:rFonts w:ascii="Arial" w:hAnsi="Arial" w:cs="Arial"/>
        </w:rPr>
        <w:t>Are anticipated to be received from a source outside the family during the 12-month period following admission or annual reexamination effective date; and</w:t>
      </w:r>
    </w:p>
    <w:p w:rsidR="00F63FEF" w:rsidRPr="00134D7F" w:rsidRDefault="00F63FEF" w:rsidP="00863ADC">
      <w:pPr>
        <w:pStyle w:val="ListParagraph"/>
        <w:numPr>
          <w:ilvl w:val="2"/>
          <w:numId w:val="53"/>
        </w:numPr>
        <w:autoSpaceDE w:val="0"/>
        <w:autoSpaceDN w:val="0"/>
        <w:adjustRightInd w:val="0"/>
        <w:spacing w:after="0" w:line="240" w:lineRule="auto"/>
        <w:ind w:left="1080"/>
        <w:rPr>
          <w:rFonts w:ascii="Arial" w:hAnsi="Arial" w:cs="Arial"/>
        </w:rPr>
      </w:pPr>
      <w:r w:rsidRPr="00134D7F">
        <w:rPr>
          <w:rFonts w:ascii="Arial" w:hAnsi="Arial" w:cs="Arial"/>
        </w:rPr>
        <w:t>Which are not specifically excluded in paragraph (c) of this section.</w:t>
      </w:r>
    </w:p>
    <w:p w:rsidR="00F63FEF" w:rsidRPr="00134D7F" w:rsidRDefault="00F63FEF" w:rsidP="00863ADC">
      <w:pPr>
        <w:pStyle w:val="ListParagraph"/>
        <w:numPr>
          <w:ilvl w:val="2"/>
          <w:numId w:val="53"/>
        </w:numPr>
        <w:autoSpaceDE w:val="0"/>
        <w:autoSpaceDN w:val="0"/>
        <w:adjustRightInd w:val="0"/>
        <w:spacing w:after="0" w:line="240" w:lineRule="auto"/>
        <w:ind w:left="1080"/>
        <w:rPr>
          <w:rFonts w:ascii="Arial" w:hAnsi="Arial" w:cs="Arial"/>
        </w:rPr>
      </w:pPr>
      <w:r w:rsidRPr="00134D7F">
        <w:rPr>
          <w:rFonts w:ascii="Arial" w:hAnsi="Arial" w:cs="Arial"/>
        </w:rPr>
        <w:t>Annual income also means amounts derived (during the 12-month period) from assets to which any member of the family has access.</w:t>
      </w:r>
    </w:p>
    <w:p w:rsidR="00F63FEF" w:rsidRPr="00134D7F" w:rsidRDefault="00F63FEF" w:rsidP="00863ADC">
      <w:pPr>
        <w:pStyle w:val="ListParagraph"/>
        <w:numPr>
          <w:ilvl w:val="1"/>
          <w:numId w:val="54"/>
        </w:numPr>
        <w:autoSpaceDE w:val="0"/>
        <w:autoSpaceDN w:val="0"/>
        <w:adjustRightInd w:val="0"/>
        <w:spacing w:after="0" w:line="240" w:lineRule="auto"/>
        <w:ind w:left="720"/>
        <w:rPr>
          <w:rFonts w:ascii="Arial" w:hAnsi="Arial" w:cs="Arial"/>
        </w:rPr>
      </w:pPr>
      <w:r w:rsidRPr="00134D7F">
        <w:rPr>
          <w:rFonts w:ascii="Arial" w:hAnsi="Arial" w:cs="Arial"/>
        </w:rPr>
        <w:t>Annual income includes, but is not limited to:</w:t>
      </w:r>
    </w:p>
    <w:p w:rsidR="00F63FEF" w:rsidRPr="00134D7F" w:rsidRDefault="00F63FEF" w:rsidP="00863ADC">
      <w:pPr>
        <w:pStyle w:val="ListParagraph"/>
        <w:numPr>
          <w:ilvl w:val="0"/>
          <w:numId w:val="55"/>
        </w:numPr>
        <w:autoSpaceDE w:val="0"/>
        <w:autoSpaceDN w:val="0"/>
        <w:adjustRightInd w:val="0"/>
        <w:spacing w:after="0" w:line="240" w:lineRule="auto"/>
        <w:ind w:left="1080"/>
        <w:rPr>
          <w:rFonts w:ascii="Arial" w:hAnsi="Arial" w:cs="Arial"/>
        </w:rPr>
      </w:pPr>
      <w:r w:rsidRPr="00134D7F">
        <w:rPr>
          <w:rFonts w:ascii="Arial" w:hAnsi="Arial" w:cs="Arial"/>
        </w:rPr>
        <w:t xml:space="preserve">The full amount, before any payroll deductions, of </w:t>
      </w:r>
      <w:hyperlink r:id="rId14" w:history="1">
        <w:r w:rsidRPr="00134D7F">
          <w:rPr>
            <w:rFonts w:ascii="Arial" w:hAnsi="Arial" w:cs="Arial"/>
          </w:rPr>
          <w:t>wages and salaries</w:t>
        </w:r>
      </w:hyperlink>
      <w:r w:rsidRPr="00134D7F">
        <w:rPr>
          <w:rFonts w:ascii="Arial" w:hAnsi="Arial" w:cs="Arial"/>
        </w:rPr>
        <w:t>, overtime pay, commissions, fees, tips and bonuses, and other compensation for personal services;</w:t>
      </w:r>
    </w:p>
    <w:p w:rsidR="00F63FEF" w:rsidRPr="00134D7F" w:rsidRDefault="00F63FEF" w:rsidP="00863ADC">
      <w:pPr>
        <w:pStyle w:val="ListParagraph"/>
        <w:numPr>
          <w:ilvl w:val="0"/>
          <w:numId w:val="55"/>
        </w:numPr>
        <w:autoSpaceDE w:val="0"/>
        <w:autoSpaceDN w:val="0"/>
        <w:adjustRightInd w:val="0"/>
        <w:spacing w:after="0" w:line="240" w:lineRule="auto"/>
        <w:ind w:left="1080"/>
        <w:rPr>
          <w:rFonts w:ascii="Arial" w:hAnsi="Arial" w:cs="Arial"/>
        </w:rPr>
      </w:pPr>
      <w:r w:rsidRPr="00134D7F">
        <w:rPr>
          <w:rFonts w:ascii="Arial" w:hAnsi="Arial" w:cs="Arial"/>
        </w:rPr>
        <w:t xml:space="preserve">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w:t>
      </w:r>
      <w:hyperlink r:id="rId15" w:tooltip="Powered by Text-Enhance" w:history="1">
        <w:r w:rsidRPr="00134D7F">
          <w:rPr>
            <w:rFonts w:ascii="Arial" w:hAnsi="Arial" w:cs="Arial"/>
          </w:rPr>
          <w:t>cash</w:t>
        </w:r>
      </w:hyperlink>
      <w:r w:rsidRPr="00134D7F">
        <w:rPr>
          <w:rFonts w:ascii="Arial" w:hAnsi="Arial" w:cs="Arial"/>
        </w:rPr>
        <w:t xml:space="preserve"> or assets from the operation of a business or profession will be included in income, except to the extent the withdrawal is reimbursement of cash or assets invested in the operation by the family;</w:t>
      </w:r>
    </w:p>
    <w:p w:rsidR="00F63FEF" w:rsidRPr="00134D7F" w:rsidRDefault="00F63FEF" w:rsidP="00863ADC">
      <w:pPr>
        <w:pStyle w:val="ListParagraph"/>
        <w:numPr>
          <w:ilvl w:val="0"/>
          <w:numId w:val="55"/>
        </w:numPr>
        <w:autoSpaceDE w:val="0"/>
        <w:autoSpaceDN w:val="0"/>
        <w:adjustRightInd w:val="0"/>
        <w:spacing w:after="0" w:line="240" w:lineRule="auto"/>
        <w:ind w:left="1080"/>
        <w:rPr>
          <w:rFonts w:ascii="Arial" w:hAnsi="Arial" w:cs="Arial"/>
        </w:rPr>
      </w:pPr>
      <w:r w:rsidRPr="00134D7F">
        <w:rPr>
          <w:rFonts w:ascii="Arial" w:hAnsi="Arial" w:cs="Arial"/>
        </w:rPr>
        <w:t xml:space="preserve">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w:t>
      </w:r>
      <w:hyperlink r:id="rId16" w:tooltip="Powered by Text-Enhance" w:history="1">
        <w:r w:rsidRPr="00134D7F">
          <w:rPr>
            <w:rFonts w:ascii="Arial" w:hAnsi="Arial" w:cs="Arial"/>
          </w:rPr>
          <w:t>investment</w:t>
        </w:r>
      </w:hyperlink>
      <w:r w:rsidRPr="00134D7F">
        <w:rPr>
          <w:rFonts w:ascii="Arial" w:hAnsi="Arial" w:cs="Arial"/>
        </w:rPr>
        <w:t xml:space="preserve"> will be included in income, except to the extent the withdrawal is reimbursement of cash or assets invested by the family. Where the family has net family assets in excess of $5,000, annual income shall include the greater of the actual income derived from all net family assets or a percentage of the value of such assets based on the current passbook savings rate, as determined by HUD;</w:t>
      </w:r>
    </w:p>
    <w:p w:rsidR="00F63FEF" w:rsidRPr="00134D7F" w:rsidRDefault="00F63FEF" w:rsidP="00863ADC">
      <w:pPr>
        <w:pStyle w:val="ListParagraph"/>
        <w:numPr>
          <w:ilvl w:val="0"/>
          <w:numId w:val="55"/>
        </w:numPr>
        <w:autoSpaceDE w:val="0"/>
        <w:autoSpaceDN w:val="0"/>
        <w:adjustRightInd w:val="0"/>
        <w:spacing w:after="0" w:line="240" w:lineRule="auto"/>
        <w:ind w:left="1080"/>
        <w:rPr>
          <w:rFonts w:ascii="Arial" w:hAnsi="Arial" w:cs="Arial"/>
        </w:rPr>
      </w:pPr>
      <w:r w:rsidRPr="00134D7F">
        <w:rPr>
          <w:rFonts w:ascii="Arial" w:hAnsi="Arial" w:cs="Arial"/>
        </w:rPr>
        <w:t xml:space="preserve">The full amount of periodic amounts received from Social Security, annuities, </w:t>
      </w:r>
      <w:hyperlink r:id="rId17" w:tooltip="Powered by Text-Enhance" w:history="1">
        <w:r w:rsidRPr="00134D7F">
          <w:rPr>
            <w:rFonts w:ascii="Arial" w:hAnsi="Arial" w:cs="Arial"/>
          </w:rPr>
          <w:t>insurance</w:t>
        </w:r>
      </w:hyperlink>
      <w:r w:rsidRPr="00134D7F">
        <w:rPr>
          <w:rFonts w:ascii="Arial" w:hAnsi="Arial" w:cs="Arial"/>
        </w:rPr>
        <w:t xml:space="preserve"> policies, retirement funds, pensions, disability or death benefits, and other similar types of periodic receipts, including a lump-sum amount or prospective monthly amounts for the delayed start of a periodic amount (except as provided in paragraph (c)(14) of this section);</w:t>
      </w:r>
    </w:p>
    <w:p w:rsidR="00F63FEF" w:rsidRPr="00134D7F" w:rsidRDefault="00F63FEF" w:rsidP="00863ADC">
      <w:pPr>
        <w:pStyle w:val="ListParagraph"/>
        <w:numPr>
          <w:ilvl w:val="0"/>
          <w:numId w:val="55"/>
        </w:numPr>
        <w:autoSpaceDE w:val="0"/>
        <w:autoSpaceDN w:val="0"/>
        <w:adjustRightInd w:val="0"/>
        <w:spacing w:after="0" w:line="240" w:lineRule="auto"/>
        <w:ind w:left="1080"/>
        <w:rPr>
          <w:rFonts w:ascii="Arial" w:hAnsi="Arial" w:cs="Arial"/>
        </w:rPr>
      </w:pPr>
      <w:r w:rsidRPr="00134D7F">
        <w:rPr>
          <w:rFonts w:ascii="Arial" w:hAnsi="Arial" w:cs="Arial"/>
        </w:rPr>
        <w:lastRenderedPageBreak/>
        <w:t xml:space="preserve">Payments in lieu of earnings, such as unemployment and </w:t>
      </w:r>
      <w:hyperlink r:id="rId18" w:history="1">
        <w:r w:rsidRPr="00134D7F">
          <w:rPr>
            <w:rFonts w:ascii="Arial" w:hAnsi="Arial" w:cs="Arial"/>
          </w:rPr>
          <w:t>disability compensation</w:t>
        </w:r>
      </w:hyperlink>
      <w:r w:rsidRPr="00134D7F">
        <w:rPr>
          <w:rFonts w:ascii="Arial" w:hAnsi="Arial" w:cs="Arial"/>
        </w:rPr>
        <w:t>, worker's compensation and severance pay (except as provided in paragraph (c)(3) of this section);</w:t>
      </w:r>
    </w:p>
    <w:p w:rsidR="00EC3633" w:rsidRPr="00134D7F" w:rsidRDefault="00EC3633" w:rsidP="00863ADC">
      <w:pPr>
        <w:pStyle w:val="ListParagraph"/>
        <w:numPr>
          <w:ilvl w:val="0"/>
          <w:numId w:val="55"/>
        </w:numPr>
        <w:autoSpaceDE w:val="0"/>
        <w:autoSpaceDN w:val="0"/>
        <w:adjustRightInd w:val="0"/>
        <w:spacing w:after="0" w:line="240" w:lineRule="auto"/>
        <w:ind w:left="1080"/>
        <w:rPr>
          <w:rFonts w:ascii="Arial" w:hAnsi="Arial" w:cs="Arial"/>
        </w:rPr>
      </w:pPr>
      <w:r w:rsidRPr="00134D7F">
        <w:rPr>
          <w:rFonts w:ascii="Arial" w:hAnsi="Arial" w:cs="Arial"/>
        </w:rPr>
        <w:t>Welfare assistance payments.</w:t>
      </w:r>
    </w:p>
    <w:p w:rsidR="00F63FEF" w:rsidRPr="00134D7F" w:rsidRDefault="00F63FEF" w:rsidP="00863ADC">
      <w:pPr>
        <w:pStyle w:val="ListParagraph"/>
        <w:numPr>
          <w:ilvl w:val="2"/>
          <w:numId w:val="37"/>
        </w:numPr>
        <w:autoSpaceDE w:val="0"/>
        <w:autoSpaceDN w:val="0"/>
        <w:adjustRightInd w:val="0"/>
        <w:spacing w:after="0" w:line="240" w:lineRule="auto"/>
        <w:ind w:left="1620" w:hanging="540"/>
        <w:rPr>
          <w:rFonts w:ascii="Arial" w:hAnsi="Arial" w:cs="Arial"/>
        </w:rPr>
      </w:pPr>
      <w:r w:rsidRPr="00134D7F">
        <w:rPr>
          <w:rFonts w:ascii="Arial" w:hAnsi="Arial" w:cs="Arial"/>
        </w:rPr>
        <w:t>Welfare assistance payments made under the Temporary Assistance for Needy Families (TANF) program are included in annual income only to the extent such payments:</w:t>
      </w:r>
    </w:p>
    <w:p w:rsidR="00F114E3" w:rsidRDefault="00F63FEF" w:rsidP="00863ADC">
      <w:pPr>
        <w:pStyle w:val="ListParagraph"/>
        <w:numPr>
          <w:ilvl w:val="4"/>
          <w:numId w:val="37"/>
        </w:numPr>
        <w:autoSpaceDE w:val="0"/>
        <w:autoSpaceDN w:val="0"/>
        <w:adjustRightInd w:val="0"/>
        <w:spacing w:after="0" w:line="240" w:lineRule="auto"/>
        <w:ind w:left="720" w:firstLine="900"/>
        <w:rPr>
          <w:rFonts w:ascii="Arial" w:hAnsi="Arial" w:cs="Arial"/>
        </w:rPr>
      </w:pPr>
      <w:r w:rsidRPr="00134D7F">
        <w:rPr>
          <w:rFonts w:ascii="Arial" w:hAnsi="Arial" w:cs="Arial"/>
        </w:rPr>
        <w:t xml:space="preserve">Qualify as assistance under the TANF program definition at 45 CFR </w:t>
      </w:r>
      <w:r w:rsidR="00F114E3">
        <w:rPr>
          <w:rFonts w:ascii="Arial" w:hAnsi="Arial" w:cs="Arial"/>
        </w:rPr>
        <w:t xml:space="preserve"> </w:t>
      </w:r>
    </w:p>
    <w:p w:rsidR="00F63FEF" w:rsidRPr="00134D7F" w:rsidRDefault="00F63FEF" w:rsidP="00863ADC">
      <w:pPr>
        <w:pStyle w:val="ListParagraph"/>
        <w:autoSpaceDE w:val="0"/>
        <w:autoSpaceDN w:val="0"/>
        <w:adjustRightInd w:val="0"/>
        <w:spacing w:after="0" w:line="240" w:lineRule="auto"/>
        <w:ind w:left="1620" w:firstLine="540"/>
        <w:rPr>
          <w:rFonts w:ascii="Arial" w:hAnsi="Arial" w:cs="Arial"/>
        </w:rPr>
      </w:pPr>
      <w:r w:rsidRPr="00134D7F">
        <w:rPr>
          <w:rFonts w:ascii="Arial" w:hAnsi="Arial" w:cs="Arial"/>
        </w:rPr>
        <w:t>260.31; and</w:t>
      </w:r>
    </w:p>
    <w:p w:rsidR="00EC3633" w:rsidRPr="00134D7F" w:rsidRDefault="00F63FEF" w:rsidP="00863ADC">
      <w:pPr>
        <w:pStyle w:val="ListParagraph"/>
        <w:numPr>
          <w:ilvl w:val="4"/>
          <w:numId w:val="37"/>
        </w:numPr>
        <w:autoSpaceDE w:val="0"/>
        <w:autoSpaceDN w:val="0"/>
        <w:adjustRightInd w:val="0"/>
        <w:spacing w:after="0" w:line="240" w:lineRule="auto"/>
        <w:ind w:left="720" w:firstLine="900"/>
        <w:rPr>
          <w:rFonts w:ascii="Arial" w:hAnsi="Arial" w:cs="Arial"/>
        </w:rPr>
      </w:pPr>
      <w:r w:rsidRPr="00134D7F">
        <w:rPr>
          <w:rFonts w:ascii="Arial" w:hAnsi="Arial" w:cs="Arial"/>
        </w:rPr>
        <w:t>Are not otherwise excluded under paragraph (c) of this section.</w:t>
      </w:r>
    </w:p>
    <w:p w:rsidR="00EC3633" w:rsidRPr="00134D7F" w:rsidRDefault="00F63FEF" w:rsidP="00863ADC">
      <w:pPr>
        <w:pStyle w:val="ListParagraph"/>
        <w:numPr>
          <w:ilvl w:val="2"/>
          <w:numId w:val="37"/>
        </w:numPr>
        <w:autoSpaceDE w:val="0"/>
        <w:autoSpaceDN w:val="0"/>
        <w:adjustRightInd w:val="0"/>
        <w:spacing w:after="0" w:line="240" w:lineRule="auto"/>
        <w:ind w:left="1620" w:hanging="540"/>
        <w:rPr>
          <w:rFonts w:ascii="Arial" w:hAnsi="Arial" w:cs="Arial"/>
        </w:rPr>
      </w:pPr>
      <w:r w:rsidRPr="00134D7F">
        <w:rPr>
          <w:rFonts w:ascii="Arial" w:hAnsi="Arial" w:cs="Arial"/>
        </w:rPr>
        <w:t>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w:t>
      </w:r>
    </w:p>
    <w:p w:rsidR="00EC3633" w:rsidRPr="00134D7F" w:rsidRDefault="00F63FEF" w:rsidP="00863ADC">
      <w:pPr>
        <w:pStyle w:val="ListParagraph"/>
        <w:numPr>
          <w:ilvl w:val="4"/>
          <w:numId w:val="37"/>
        </w:numPr>
        <w:autoSpaceDE w:val="0"/>
        <w:autoSpaceDN w:val="0"/>
        <w:adjustRightInd w:val="0"/>
        <w:spacing w:after="0" w:line="240" w:lineRule="auto"/>
        <w:ind w:left="2160" w:hanging="540"/>
        <w:rPr>
          <w:rFonts w:ascii="Arial" w:hAnsi="Arial" w:cs="Arial"/>
        </w:rPr>
      </w:pPr>
      <w:r w:rsidRPr="00134D7F">
        <w:rPr>
          <w:rFonts w:ascii="Arial" w:hAnsi="Arial" w:cs="Arial"/>
        </w:rPr>
        <w:t>The amount of the allowance or grant exclusive of the amount specifically designated for shelter or utilities; plus</w:t>
      </w:r>
    </w:p>
    <w:p w:rsidR="00EC3633" w:rsidRPr="00134D7F" w:rsidRDefault="00F63FEF" w:rsidP="00863ADC">
      <w:pPr>
        <w:pStyle w:val="ListParagraph"/>
        <w:numPr>
          <w:ilvl w:val="4"/>
          <w:numId w:val="37"/>
        </w:numPr>
        <w:autoSpaceDE w:val="0"/>
        <w:autoSpaceDN w:val="0"/>
        <w:adjustRightInd w:val="0"/>
        <w:spacing w:after="0" w:line="240" w:lineRule="auto"/>
        <w:ind w:left="2160" w:hanging="540"/>
        <w:rPr>
          <w:rFonts w:ascii="Arial" w:hAnsi="Arial" w:cs="Arial"/>
        </w:rPr>
      </w:pPr>
      <w:r w:rsidRPr="00134D7F">
        <w:rPr>
          <w:rFonts w:ascii="Arial" w:hAnsi="Arial" w:cs="Arial"/>
        </w:rPr>
        <w:t>The maximum amount that the welfare assistance agency could in fact allow the family for shelter and utilities. If the family's welfare assistance is ratably reduced from the standard of need by applying a percentage, the amount calculated under this paragraph shall be the amount resulting from one application of the percentage.</w:t>
      </w:r>
    </w:p>
    <w:p w:rsidR="00EC3633" w:rsidRPr="00134D7F" w:rsidRDefault="00F63FEF" w:rsidP="00863ADC">
      <w:pPr>
        <w:pStyle w:val="ListParagraph"/>
        <w:numPr>
          <w:ilvl w:val="0"/>
          <w:numId w:val="55"/>
        </w:numPr>
        <w:autoSpaceDE w:val="0"/>
        <w:autoSpaceDN w:val="0"/>
        <w:adjustRightInd w:val="0"/>
        <w:spacing w:after="0" w:line="240" w:lineRule="auto"/>
        <w:ind w:left="1080"/>
        <w:rPr>
          <w:rFonts w:ascii="Arial" w:hAnsi="Arial" w:cs="Arial"/>
        </w:rPr>
      </w:pPr>
      <w:r w:rsidRPr="00134D7F">
        <w:rPr>
          <w:rFonts w:ascii="Arial" w:hAnsi="Arial" w:cs="Arial"/>
        </w:rPr>
        <w:t>Periodic and determinable allowances, such as alimony and child support payments, and regular contributions or gifts received from organizations or from persons not residing in the dwelling;</w:t>
      </w:r>
    </w:p>
    <w:p w:rsidR="00EC3633" w:rsidRPr="00134D7F" w:rsidRDefault="00F63FEF" w:rsidP="00863ADC">
      <w:pPr>
        <w:pStyle w:val="ListParagraph"/>
        <w:numPr>
          <w:ilvl w:val="0"/>
          <w:numId w:val="55"/>
        </w:numPr>
        <w:autoSpaceDE w:val="0"/>
        <w:autoSpaceDN w:val="0"/>
        <w:adjustRightInd w:val="0"/>
        <w:spacing w:after="0" w:line="240" w:lineRule="auto"/>
        <w:ind w:left="1080"/>
        <w:rPr>
          <w:rFonts w:ascii="Arial" w:hAnsi="Arial" w:cs="Arial"/>
        </w:rPr>
      </w:pPr>
      <w:r w:rsidRPr="00134D7F">
        <w:rPr>
          <w:rFonts w:ascii="Arial" w:hAnsi="Arial" w:cs="Arial"/>
        </w:rPr>
        <w:t>All regular pay, special pay and allowances of a member of the Armed Forces (except as provided in paragraph (c)(7) of this section).</w:t>
      </w:r>
    </w:p>
    <w:p w:rsidR="00EC3633" w:rsidRPr="00134D7F" w:rsidRDefault="00F63FEF" w:rsidP="00863ADC">
      <w:pPr>
        <w:pStyle w:val="ListParagraph"/>
        <w:numPr>
          <w:ilvl w:val="0"/>
          <w:numId w:val="55"/>
        </w:numPr>
        <w:autoSpaceDE w:val="0"/>
        <w:autoSpaceDN w:val="0"/>
        <w:adjustRightInd w:val="0"/>
        <w:spacing w:after="0" w:line="240" w:lineRule="auto"/>
        <w:ind w:left="1080"/>
        <w:rPr>
          <w:rFonts w:ascii="Arial" w:hAnsi="Arial" w:cs="Arial"/>
        </w:rPr>
      </w:pPr>
      <w:r w:rsidRPr="00134D7F">
        <w:rPr>
          <w:rFonts w:ascii="Arial" w:hAnsi="Arial" w:cs="Arial"/>
        </w:rPr>
        <w:t>For section 8 programs only and as provided in 24 CFR 5.612, any financial assistance, in excess of amounts received for tuition, that an individual receives under the Higher Education Act of 1965 (20 U.S.C. 1001 et seq.), from private sources, or from an institution of higher education (as defined under the Higher Education Act of 1965 (20 U.S.C. 1002)), shall be considered income to that individual, except that financial assistance described in this paragraph is not considered annual income for persons over the age of 23 with dependent children. F</w:t>
      </w:r>
      <w:r w:rsidR="00F924EE" w:rsidRPr="00134D7F">
        <w:rPr>
          <w:rFonts w:ascii="Arial" w:hAnsi="Arial" w:cs="Arial"/>
        </w:rPr>
        <w:t>or purposes of this paragraph, financial assistance</w:t>
      </w:r>
      <w:r w:rsidRPr="00134D7F">
        <w:rPr>
          <w:rFonts w:ascii="Arial" w:hAnsi="Arial" w:cs="Arial"/>
        </w:rPr>
        <w:t xml:space="preserve"> does not include loan proceeds for the purpose of determining income.</w:t>
      </w:r>
    </w:p>
    <w:p w:rsidR="00603991" w:rsidRPr="00134D7F" w:rsidRDefault="00F63FEF" w:rsidP="00863ADC">
      <w:pPr>
        <w:pStyle w:val="ListParagraph"/>
        <w:numPr>
          <w:ilvl w:val="1"/>
          <w:numId w:val="54"/>
        </w:numPr>
        <w:autoSpaceDE w:val="0"/>
        <w:autoSpaceDN w:val="0"/>
        <w:adjustRightInd w:val="0"/>
        <w:spacing w:after="0" w:line="240" w:lineRule="auto"/>
        <w:ind w:left="720"/>
        <w:rPr>
          <w:rFonts w:ascii="Arial" w:hAnsi="Arial" w:cs="Arial"/>
        </w:rPr>
      </w:pPr>
      <w:r w:rsidRPr="00134D7F">
        <w:rPr>
          <w:rFonts w:ascii="Arial" w:hAnsi="Arial" w:cs="Arial"/>
        </w:rPr>
        <w:t>Annual income does not include the following:</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Income from employment of children (including foster children) under the age of 18 years;</w:t>
      </w:r>
      <w:r w:rsidR="00603991" w:rsidRPr="00134D7F">
        <w:rPr>
          <w:rFonts w:ascii="Arial" w:hAnsi="Arial" w:cs="Arial"/>
        </w:rPr>
        <w:t xml:space="preserve"> </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Payments received for the care of foster children or foster adults (usually persons with disabilities, unrelated to the tenant family, who are unable to live alone);</w:t>
      </w:r>
      <w:r w:rsidR="00603991" w:rsidRPr="00134D7F">
        <w:rPr>
          <w:rFonts w:ascii="Arial" w:hAnsi="Arial" w:cs="Arial"/>
        </w:rPr>
        <w:t xml:space="preserve"> </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Lump-sum additions to family assets, such as inheritances, insurance payments (including payments under health and accident insurance and worker's compensation), capital gains and settlement for personal or property losses (except as provided in paragraph (b)(5) of this section);</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Amounts received by the family that are specifically for, or in reimbursement of, the cost of medical expenses for any family member;</w:t>
      </w:r>
    </w:p>
    <w:p w:rsidR="00D81BB0" w:rsidRPr="00A47936"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Income of a live-</w:t>
      </w:r>
      <w:r w:rsidRPr="00A47936">
        <w:rPr>
          <w:rFonts w:ascii="Arial" w:hAnsi="Arial" w:cs="Arial"/>
        </w:rPr>
        <w:t>in aide</w:t>
      </w:r>
      <w:r w:rsidR="00A47936" w:rsidRPr="00863ADC">
        <w:rPr>
          <w:rFonts w:ascii="Arial" w:hAnsi="Arial" w:cs="Arial"/>
        </w:rPr>
        <w:t>, as defined at 24 CFR 5.403</w:t>
      </w:r>
      <w:r w:rsidRPr="00A47936">
        <w:rPr>
          <w:rFonts w:ascii="Arial" w:hAnsi="Arial" w:cs="Arial"/>
        </w:rPr>
        <w:t>;</w:t>
      </w:r>
    </w:p>
    <w:p w:rsidR="00D81BB0" w:rsidRPr="00134D7F" w:rsidRDefault="00F63FEF" w:rsidP="00863ADC">
      <w:pPr>
        <w:pStyle w:val="ListParagraph"/>
        <w:numPr>
          <w:ilvl w:val="0"/>
          <w:numId w:val="56"/>
        </w:numPr>
        <w:tabs>
          <w:tab w:val="left" w:pos="1170"/>
        </w:tabs>
        <w:autoSpaceDE w:val="0"/>
        <w:autoSpaceDN w:val="0"/>
        <w:adjustRightInd w:val="0"/>
        <w:spacing w:after="0" w:line="240" w:lineRule="auto"/>
        <w:ind w:left="1170" w:hanging="450"/>
        <w:rPr>
          <w:rFonts w:ascii="Arial" w:hAnsi="Arial" w:cs="Arial"/>
        </w:rPr>
      </w:pPr>
      <w:r w:rsidRPr="00134D7F">
        <w:rPr>
          <w:rFonts w:ascii="Arial" w:hAnsi="Arial" w:cs="Arial"/>
        </w:rPr>
        <w:t>Subject to paragraph (b)(9) of this section, the full amount of student financial assistance paid directly to the student or to the educational institution;</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The special pay to a family member serving in the Armed Forces who is exposed to hostile fire;</w:t>
      </w:r>
    </w:p>
    <w:p w:rsidR="00D81BB0" w:rsidRPr="00134D7F" w:rsidRDefault="00145ACD"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lastRenderedPageBreak/>
        <w:t>(</w:t>
      </w:r>
      <w:proofErr w:type="spellStart"/>
      <w:r w:rsidRPr="00134D7F">
        <w:rPr>
          <w:rFonts w:ascii="Arial" w:hAnsi="Arial" w:cs="Arial"/>
        </w:rPr>
        <w:t>i</w:t>
      </w:r>
      <w:proofErr w:type="spellEnd"/>
      <w:r w:rsidRPr="00134D7F">
        <w:rPr>
          <w:rFonts w:ascii="Arial" w:hAnsi="Arial" w:cs="Arial"/>
        </w:rPr>
        <w:t>-v)</w:t>
      </w:r>
    </w:p>
    <w:p w:rsidR="00145ACD" w:rsidRPr="00134D7F" w:rsidRDefault="00F63FEF" w:rsidP="00863ADC">
      <w:pPr>
        <w:pStyle w:val="ListParagraph"/>
        <w:numPr>
          <w:ilvl w:val="1"/>
          <w:numId w:val="57"/>
        </w:numPr>
        <w:autoSpaceDE w:val="0"/>
        <w:autoSpaceDN w:val="0"/>
        <w:adjustRightInd w:val="0"/>
        <w:spacing w:after="0" w:line="240" w:lineRule="auto"/>
        <w:ind w:left="1620" w:hanging="540"/>
        <w:rPr>
          <w:rFonts w:ascii="Arial" w:hAnsi="Arial" w:cs="Arial"/>
        </w:rPr>
      </w:pPr>
      <w:r w:rsidRPr="00134D7F">
        <w:rPr>
          <w:rFonts w:ascii="Arial" w:hAnsi="Arial" w:cs="Arial"/>
        </w:rPr>
        <w:t>Amounts received under training programs funded by HUD;</w:t>
      </w:r>
    </w:p>
    <w:p w:rsidR="00145ACD" w:rsidRPr="00134D7F" w:rsidRDefault="00F63FEF" w:rsidP="00863ADC">
      <w:pPr>
        <w:pStyle w:val="ListParagraph"/>
        <w:numPr>
          <w:ilvl w:val="1"/>
          <w:numId w:val="57"/>
        </w:numPr>
        <w:autoSpaceDE w:val="0"/>
        <w:autoSpaceDN w:val="0"/>
        <w:adjustRightInd w:val="0"/>
        <w:spacing w:after="0" w:line="240" w:lineRule="auto"/>
        <w:ind w:left="1620" w:hanging="540"/>
        <w:rPr>
          <w:rFonts w:ascii="Arial" w:hAnsi="Arial" w:cs="Arial"/>
        </w:rPr>
      </w:pPr>
      <w:r w:rsidRPr="00134D7F">
        <w:rPr>
          <w:rFonts w:ascii="Arial" w:hAnsi="Arial" w:cs="Arial"/>
        </w:rPr>
        <w:t>Amounts received by a person with a disability that are disregarded for a limited time for purposes of Supplemental Security Income eligibility and benefits because they are set aside for use under a Plan to Attain Self-Sufficiency (PASS);</w:t>
      </w:r>
    </w:p>
    <w:p w:rsidR="00145ACD" w:rsidRPr="00134D7F" w:rsidRDefault="00F63FEF" w:rsidP="00863ADC">
      <w:pPr>
        <w:pStyle w:val="ListParagraph"/>
        <w:numPr>
          <w:ilvl w:val="1"/>
          <w:numId w:val="57"/>
        </w:numPr>
        <w:autoSpaceDE w:val="0"/>
        <w:autoSpaceDN w:val="0"/>
        <w:adjustRightInd w:val="0"/>
        <w:spacing w:after="0" w:line="240" w:lineRule="auto"/>
        <w:ind w:left="1620" w:hanging="540"/>
        <w:rPr>
          <w:rFonts w:ascii="Arial" w:hAnsi="Arial" w:cs="Arial"/>
        </w:rPr>
      </w:pPr>
      <w:r w:rsidRPr="00134D7F">
        <w:rPr>
          <w:rFonts w:ascii="Arial" w:hAnsi="Arial" w:cs="Arial"/>
        </w:rPr>
        <w:t>Amounts received by a participant in other publicly assisted programs which are specifically for or in reimbursement of out-of-pocket expenses incurred (special equipment, clothing, transportation, child care, etc.) and which are made solely to allow participation in a specific program;</w:t>
      </w:r>
    </w:p>
    <w:p w:rsidR="00145ACD" w:rsidRPr="00134D7F" w:rsidRDefault="00F63FEF" w:rsidP="00863ADC">
      <w:pPr>
        <w:pStyle w:val="ListParagraph"/>
        <w:numPr>
          <w:ilvl w:val="1"/>
          <w:numId w:val="57"/>
        </w:numPr>
        <w:autoSpaceDE w:val="0"/>
        <w:autoSpaceDN w:val="0"/>
        <w:adjustRightInd w:val="0"/>
        <w:spacing w:after="0" w:line="240" w:lineRule="auto"/>
        <w:ind w:left="1620" w:hanging="540"/>
        <w:rPr>
          <w:rFonts w:ascii="Arial" w:hAnsi="Arial" w:cs="Arial"/>
        </w:rPr>
      </w:pPr>
      <w:r w:rsidRPr="00134D7F">
        <w:rPr>
          <w:rFonts w:ascii="Arial" w:hAnsi="Arial" w:cs="Arial"/>
        </w:rPr>
        <w:t xml:space="preserve">Amounts received under a resident service stipend. A resident service stipend is a modest amount (not to exceed $200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w:t>
      </w:r>
      <w:proofErr w:type="gramStart"/>
      <w:r w:rsidRPr="00134D7F">
        <w:rPr>
          <w:rFonts w:ascii="Arial" w:hAnsi="Arial" w:cs="Arial"/>
        </w:rPr>
        <w:t>period of time</w:t>
      </w:r>
      <w:proofErr w:type="gramEnd"/>
      <w:r w:rsidRPr="00134D7F">
        <w:rPr>
          <w:rFonts w:ascii="Arial" w:hAnsi="Arial" w:cs="Arial"/>
        </w:rPr>
        <w:t>;</w:t>
      </w:r>
    </w:p>
    <w:p w:rsidR="00145ACD" w:rsidRPr="00134D7F" w:rsidRDefault="00F63FEF" w:rsidP="00863ADC">
      <w:pPr>
        <w:pStyle w:val="ListParagraph"/>
        <w:numPr>
          <w:ilvl w:val="1"/>
          <w:numId w:val="57"/>
        </w:numPr>
        <w:autoSpaceDE w:val="0"/>
        <w:autoSpaceDN w:val="0"/>
        <w:adjustRightInd w:val="0"/>
        <w:spacing w:after="0" w:line="240" w:lineRule="auto"/>
        <w:ind w:left="1620" w:hanging="540"/>
        <w:rPr>
          <w:rFonts w:ascii="Arial" w:hAnsi="Arial" w:cs="Arial"/>
        </w:rPr>
      </w:pPr>
      <w:r w:rsidRPr="00134D7F">
        <w:rPr>
          <w:rFonts w:ascii="Arial" w:hAnsi="Arial" w:cs="Arial"/>
        </w:rPr>
        <w:t>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Temporary, nonrecurring or sporadic income (including gifts);</w:t>
      </w:r>
    </w:p>
    <w:p w:rsidR="00D81BB0" w:rsidRPr="00134D7F" w:rsidRDefault="00145ACD"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Reparation payments paid by a foreign government pursuant to claims filed under the laws of that government by persons who were persecuted during the Nazi era;</w:t>
      </w:r>
    </w:p>
    <w:p w:rsidR="00D81BB0" w:rsidRPr="00134D7F" w:rsidRDefault="00145ACD" w:rsidP="00863ADC">
      <w:pPr>
        <w:pStyle w:val="ListParagraph"/>
        <w:numPr>
          <w:ilvl w:val="0"/>
          <w:numId w:val="56"/>
        </w:numPr>
        <w:tabs>
          <w:tab w:val="left" w:pos="1260"/>
        </w:tabs>
        <w:autoSpaceDE w:val="0"/>
        <w:autoSpaceDN w:val="0"/>
        <w:adjustRightInd w:val="0"/>
        <w:spacing w:after="0" w:line="240" w:lineRule="auto"/>
        <w:ind w:left="1170" w:hanging="450"/>
        <w:rPr>
          <w:rFonts w:ascii="Arial" w:hAnsi="Arial" w:cs="Arial"/>
        </w:rPr>
      </w:pPr>
      <w:r w:rsidRPr="00134D7F">
        <w:rPr>
          <w:rFonts w:ascii="Arial" w:hAnsi="Arial" w:cs="Arial"/>
        </w:rPr>
        <w:t>E</w:t>
      </w:r>
      <w:r w:rsidR="00F63FEF" w:rsidRPr="00134D7F">
        <w:rPr>
          <w:rFonts w:ascii="Arial" w:hAnsi="Arial" w:cs="Arial"/>
        </w:rPr>
        <w:t>arnings in excess of $480 for each full-time student 18 years old or older (excluding the head of household and spouse);</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Adoption assistance payments in excess of $480 per adopted child;</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[Reserved]</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Deferred periodic amounts from supplemental security income and social security benefits that are received in a lump sum amount or in prospective monthly amounts.</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Amounts received by the family in the form of refunds or rebates under State or local law for property taxes paid on the dwelling unit;</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Amounts paid by a State agency to a family with a member who has a developmental disability and is living at home to offset the cost of services and equipment needed to keep the developmentally disabled family member at home; or</w:t>
      </w:r>
    </w:p>
    <w:p w:rsidR="00D81BB0" w:rsidRPr="00134D7F" w:rsidRDefault="00F63FEF" w:rsidP="00863ADC">
      <w:pPr>
        <w:pStyle w:val="ListParagraph"/>
        <w:numPr>
          <w:ilvl w:val="0"/>
          <w:numId w:val="56"/>
        </w:numPr>
        <w:autoSpaceDE w:val="0"/>
        <w:autoSpaceDN w:val="0"/>
        <w:adjustRightInd w:val="0"/>
        <w:spacing w:after="0" w:line="240" w:lineRule="auto"/>
        <w:ind w:left="1170" w:hanging="450"/>
        <w:rPr>
          <w:rFonts w:ascii="Arial" w:hAnsi="Arial" w:cs="Arial"/>
        </w:rPr>
      </w:pPr>
      <w:r w:rsidRPr="00134D7F">
        <w:rPr>
          <w:rFonts w:ascii="Arial" w:hAnsi="Arial" w:cs="Arial"/>
        </w:rPr>
        <w:t>Amounts specifically excluded by any other Federal statute from consideration as income for purposes of determining eligibility or benefits under a category of assistance programs that includes assistance under any program to which the exclusions set forth in 24 CFR 5.609(c) apply. A notice will be published in the Federal Register and distributed to PHAs and housing owners identifying the benefits that qualify for this exclusion. Updates will be published and distributed when necessary.</w:t>
      </w:r>
    </w:p>
    <w:p w:rsidR="00F63FEF" w:rsidRPr="00134D7F" w:rsidRDefault="00F63FEF" w:rsidP="00863ADC">
      <w:pPr>
        <w:pStyle w:val="ListParagraph"/>
        <w:numPr>
          <w:ilvl w:val="1"/>
          <w:numId w:val="54"/>
        </w:numPr>
        <w:autoSpaceDE w:val="0"/>
        <w:autoSpaceDN w:val="0"/>
        <w:adjustRightInd w:val="0"/>
        <w:spacing w:after="0" w:line="240" w:lineRule="auto"/>
        <w:ind w:left="720"/>
        <w:rPr>
          <w:rFonts w:ascii="Arial" w:hAnsi="Arial" w:cs="Arial"/>
        </w:rPr>
      </w:pPr>
      <w:r w:rsidRPr="00134D7F">
        <w:rPr>
          <w:rFonts w:ascii="Arial" w:hAnsi="Arial" w:cs="Arial"/>
        </w:rPr>
        <w:t>Annualization of income. If it is not feasible to anticipate a level of income over a 12-month period (e.g., seasonal or cyclic income), or the subrecipient believes that past income is the best available indicator of expected future income, the subrecipient may annualize the income anticipated for a shorter period, subject to a redetermination at the end of the shorter period.</w:t>
      </w:r>
    </w:p>
    <w:p w:rsidR="004E7584" w:rsidRPr="00134D7F" w:rsidRDefault="004E7584" w:rsidP="00AF2F59">
      <w:pPr>
        <w:pStyle w:val="ListParagraph"/>
        <w:autoSpaceDE w:val="0"/>
        <w:autoSpaceDN w:val="0"/>
        <w:adjustRightInd w:val="0"/>
        <w:spacing w:after="0" w:line="240" w:lineRule="auto"/>
        <w:rPr>
          <w:rFonts w:ascii="Arial" w:hAnsi="Arial" w:cs="Arial"/>
        </w:rPr>
      </w:pPr>
    </w:p>
    <w:p w:rsidR="009960C1" w:rsidRPr="00134D7F" w:rsidRDefault="009960C1" w:rsidP="00863ADC">
      <w:pPr>
        <w:pStyle w:val="ListParagraph"/>
        <w:numPr>
          <w:ilvl w:val="0"/>
          <w:numId w:val="49"/>
        </w:numPr>
        <w:autoSpaceDE w:val="0"/>
        <w:autoSpaceDN w:val="0"/>
        <w:adjustRightInd w:val="0"/>
        <w:spacing w:after="0" w:line="240" w:lineRule="auto"/>
        <w:ind w:left="360"/>
        <w:rPr>
          <w:rFonts w:ascii="Arial" w:hAnsi="Arial" w:cs="Arial"/>
        </w:rPr>
      </w:pPr>
      <w:r w:rsidRPr="00134D7F">
        <w:rPr>
          <w:rFonts w:ascii="Arial" w:hAnsi="Arial" w:cs="Arial"/>
          <w:b/>
        </w:rPr>
        <w:t xml:space="preserve">Connecting program participants to mainstream and other resources. </w:t>
      </w:r>
      <w:r w:rsidR="004E7584" w:rsidRPr="00134D7F">
        <w:rPr>
          <w:rFonts w:ascii="Arial" w:hAnsi="Arial" w:cs="Arial"/>
          <w:b/>
        </w:rPr>
        <w:t xml:space="preserve"> </w:t>
      </w:r>
      <w:r w:rsidR="004E7584"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and its must assist each program participant, as needed, to obtain:</w:t>
      </w:r>
    </w:p>
    <w:p w:rsidR="009960C1" w:rsidRPr="00134D7F" w:rsidRDefault="009960C1" w:rsidP="00863ADC">
      <w:pPr>
        <w:pStyle w:val="ListParagraph"/>
        <w:numPr>
          <w:ilvl w:val="0"/>
          <w:numId w:val="50"/>
        </w:numPr>
        <w:autoSpaceDE w:val="0"/>
        <w:autoSpaceDN w:val="0"/>
        <w:adjustRightInd w:val="0"/>
        <w:spacing w:after="0" w:line="240" w:lineRule="auto"/>
        <w:ind w:left="900" w:hanging="540"/>
        <w:rPr>
          <w:rFonts w:ascii="Arial" w:hAnsi="Arial" w:cs="Arial"/>
        </w:rPr>
      </w:pPr>
      <w:r w:rsidRPr="00134D7F">
        <w:rPr>
          <w:rFonts w:ascii="Arial" w:hAnsi="Arial" w:cs="Arial"/>
        </w:rPr>
        <w:t>Appropriate supportive services, including assistance in obtaining permanent housing, medical health treatment, mental health treatment, counseling, supervision, and other services essential for achieving independent living; and</w:t>
      </w:r>
    </w:p>
    <w:p w:rsidR="009960C1" w:rsidRPr="00134D7F" w:rsidRDefault="009960C1" w:rsidP="00863ADC">
      <w:pPr>
        <w:pStyle w:val="ListParagraph"/>
        <w:numPr>
          <w:ilvl w:val="0"/>
          <w:numId w:val="50"/>
        </w:numPr>
        <w:autoSpaceDE w:val="0"/>
        <w:autoSpaceDN w:val="0"/>
        <w:adjustRightInd w:val="0"/>
        <w:spacing w:after="0" w:line="240" w:lineRule="auto"/>
        <w:ind w:left="900" w:hanging="540"/>
        <w:rPr>
          <w:rFonts w:ascii="Arial" w:hAnsi="Arial" w:cs="Arial"/>
        </w:rPr>
      </w:pPr>
      <w:r w:rsidRPr="00134D7F">
        <w:rPr>
          <w:rFonts w:ascii="Arial" w:hAnsi="Arial" w:cs="Arial"/>
        </w:rPr>
        <w:t>Other Federal, State, local, and private assistance available to assist the program participant in obtaining housing stability, including:</w:t>
      </w:r>
    </w:p>
    <w:p w:rsidR="009960C1" w:rsidRPr="00134D7F" w:rsidRDefault="009960C1" w:rsidP="00863ADC">
      <w:pPr>
        <w:pStyle w:val="ListParagraph"/>
        <w:numPr>
          <w:ilvl w:val="2"/>
          <w:numId w:val="37"/>
        </w:numPr>
        <w:autoSpaceDE w:val="0"/>
        <w:autoSpaceDN w:val="0"/>
        <w:adjustRightInd w:val="0"/>
        <w:spacing w:after="0" w:line="240" w:lineRule="auto"/>
        <w:ind w:left="1440" w:hanging="540"/>
        <w:rPr>
          <w:rFonts w:ascii="Arial" w:hAnsi="Arial" w:cs="Arial"/>
        </w:rPr>
      </w:pPr>
      <w:r w:rsidRPr="00134D7F">
        <w:rPr>
          <w:rFonts w:ascii="Arial" w:hAnsi="Arial" w:cs="Arial"/>
        </w:rPr>
        <w:t>Medicaid (42 CFR chapter IV, subchapter C):</w:t>
      </w:r>
    </w:p>
    <w:p w:rsidR="009960C1" w:rsidRPr="00134D7F" w:rsidRDefault="009960C1" w:rsidP="00863ADC">
      <w:pPr>
        <w:pStyle w:val="ListParagraph"/>
        <w:numPr>
          <w:ilvl w:val="2"/>
          <w:numId w:val="37"/>
        </w:numPr>
        <w:autoSpaceDE w:val="0"/>
        <w:autoSpaceDN w:val="0"/>
        <w:adjustRightInd w:val="0"/>
        <w:spacing w:after="0" w:line="240" w:lineRule="auto"/>
        <w:ind w:left="1440" w:hanging="540"/>
        <w:rPr>
          <w:rFonts w:ascii="Arial" w:hAnsi="Arial" w:cs="Arial"/>
        </w:rPr>
      </w:pPr>
      <w:r w:rsidRPr="00134D7F">
        <w:rPr>
          <w:rFonts w:ascii="Arial" w:hAnsi="Arial" w:cs="Arial"/>
        </w:rPr>
        <w:t>Supplemental Nutrition Assistance Program (7 CFR parts 271–283);</w:t>
      </w:r>
    </w:p>
    <w:p w:rsidR="009960C1" w:rsidRPr="00134D7F" w:rsidRDefault="009960C1" w:rsidP="00863ADC">
      <w:pPr>
        <w:pStyle w:val="ListParagraph"/>
        <w:numPr>
          <w:ilvl w:val="2"/>
          <w:numId w:val="37"/>
        </w:numPr>
        <w:autoSpaceDE w:val="0"/>
        <w:autoSpaceDN w:val="0"/>
        <w:adjustRightInd w:val="0"/>
        <w:spacing w:after="0" w:line="240" w:lineRule="auto"/>
        <w:ind w:left="1440" w:hanging="540"/>
        <w:rPr>
          <w:rFonts w:ascii="Arial" w:hAnsi="Arial" w:cs="Arial"/>
        </w:rPr>
      </w:pPr>
      <w:r w:rsidRPr="00134D7F">
        <w:rPr>
          <w:rFonts w:ascii="Arial" w:hAnsi="Arial" w:cs="Arial"/>
        </w:rPr>
        <w:t xml:space="preserve">Women, Infants and Children (WIC) (7 CFR part 246); </w:t>
      </w:r>
    </w:p>
    <w:p w:rsidR="009960C1" w:rsidRPr="00134D7F" w:rsidRDefault="009960C1" w:rsidP="00863ADC">
      <w:pPr>
        <w:pStyle w:val="ListParagraph"/>
        <w:numPr>
          <w:ilvl w:val="2"/>
          <w:numId w:val="37"/>
        </w:numPr>
        <w:autoSpaceDE w:val="0"/>
        <w:autoSpaceDN w:val="0"/>
        <w:adjustRightInd w:val="0"/>
        <w:spacing w:after="0" w:line="240" w:lineRule="auto"/>
        <w:ind w:left="1440" w:hanging="540"/>
        <w:rPr>
          <w:rFonts w:ascii="Arial" w:hAnsi="Arial" w:cs="Arial"/>
        </w:rPr>
      </w:pPr>
      <w:r w:rsidRPr="00134D7F">
        <w:rPr>
          <w:rFonts w:ascii="Arial" w:hAnsi="Arial" w:cs="Arial"/>
        </w:rPr>
        <w:t>Federal-State Unemployment Insurance Program (20 CFR parts 601–603, 606, 609, 614–617, 625, 640, 650);</w:t>
      </w:r>
    </w:p>
    <w:p w:rsidR="009960C1" w:rsidRPr="00134D7F" w:rsidRDefault="009960C1" w:rsidP="00863ADC">
      <w:pPr>
        <w:pStyle w:val="ListParagraph"/>
        <w:numPr>
          <w:ilvl w:val="2"/>
          <w:numId w:val="37"/>
        </w:numPr>
        <w:autoSpaceDE w:val="0"/>
        <w:autoSpaceDN w:val="0"/>
        <w:adjustRightInd w:val="0"/>
        <w:spacing w:after="0" w:line="240" w:lineRule="auto"/>
        <w:ind w:left="1440" w:hanging="540"/>
        <w:rPr>
          <w:rFonts w:ascii="Arial" w:hAnsi="Arial" w:cs="Arial"/>
        </w:rPr>
      </w:pPr>
      <w:r w:rsidRPr="00134D7F">
        <w:rPr>
          <w:rFonts w:ascii="Arial" w:hAnsi="Arial" w:cs="Arial"/>
        </w:rPr>
        <w:t>Social Security Disability Insurance (SSDI) (20 CFR part 404);</w:t>
      </w:r>
    </w:p>
    <w:p w:rsidR="009960C1" w:rsidRPr="00134D7F" w:rsidRDefault="009960C1" w:rsidP="00863ADC">
      <w:pPr>
        <w:pStyle w:val="ListParagraph"/>
        <w:numPr>
          <w:ilvl w:val="2"/>
          <w:numId w:val="37"/>
        </w:numPr>
        <w:autoSpaceDE w:val="0"/>
        <w:autoSpaceDN w:val="0"/>
        <w:adjustRightInd w:val="0"/>
        <w:spacing w:after="0" w:line="240" w:lineRule="auto"/>
        <w:ind w:left="1440" w:hanging="540"/>
        <w:rPr>
          <w:rFonts w:ascii="Arial" w:hAnsi="Arial" w:cs="Arial"/>
        </w:rPr>
      </w:pPr>
      <w:r w:rsidRPr="00134D7F">
        <w:rPr>
          <w:rFonts w:ascii="Arial" w:hAnsi="Arial" w:cs="Arial"/>
        </w:rPr>
        <w:t>Supplemental Security Income (SSI) (20 CFR part 416);</w:t>
      </w:r>
    </w:p>
    <w:p w:rsidR="009960C1" w:rsidRPr="00134D7F" w:rsidRDefault="009960C1" w:rsidP="00863ADC">
      <w:pPr>
        <w:pStyle w:val="ListParagraph"/>
        <w:numPr>
          <w:ilvl w:val="2"/>
          <w:numId w:val="37"/>
        </w:numPr>
        <w:autoSpaceDE w:val="0"/>
        <w:autoSpaceDN w:val="0"/>
        <w:adjustRightInd w:val="0"/>
        <w:spacing w:after="0" w:line="240" w:lineRule="auto"/>
        <w:ind w:left="1440" w:hanging="540"/>
        <w:rPr>
          <w:rFonts w:ascii="Arial" w:hAnsi="Arial" w:cs="Arial"/>
        </w:rPr>
      </w:pPr>
      <w:r w:rsidRPr="00134D7F">
        <w:rPr>
          <w:rFonts w:ascii="Arial" w:hAnsi="Arial" w:cs="Arial"/>
        </w:rPr>
        <w:t>Child and Adult Care Food Program (42 U.S.C. 1766(t) (7 CFR part 226));</w:t>
      </w:r>
    </w:p>
    <w:p w:rsidR="009960C1" w:rsidRPr="00134D7F" w:rsidRDefault="009960C1" w:rsidP="00863ADC">
      <w:pPr>
        <w:pStyle w:val="ListParagraph"/>
        <w:numPr>
          <w:ilvl w:val="2"/>
          <w:numId w:val="37"/>
        </w:numPr>
        <w:autoSpaceDE w:val="0"/>
        <w:autoSpaceDN w:val="0"/>
        <w:adjustRightInd w:val="0"/>
        <w:spacing w:after="0" w:line="240" w:lineRule="auto"/>
        <w:ind w:left="1440" w:hanging="540"/>
        <w:rPr>
          <w:rFonts w:ascii="Arial" w:hAnsi="Arial" w:cs="Arial"/>
          <w:iCs/>
        </w:rPr>
      </w:pPr>
      <w:r w:rsidRPr="00134D7F">
        <w:rPr>
          <w:rFonts w:ascii="Arial" w:hAnsi="Arial" w:cs="Arial"/>
        </w:rPr>
        <w:t xml:space="preserve">Other assistance available under the programs listed in </w:t>
      </w:r>
      <w:r w:rsidR="00341B3B">
        <w:rPr>
          <w:rFonts w:ascii="Arial" w:hAnsi="Arial" w:cs="Arial"/>
        </w:rPr>
        <w:t>24 CFR</w:t>
      </w:r>
      <w:r w:rsidR="00341B3B" w:rsidRPr="00134D7F">
        <w:rPr>
          <w:rFonts w:ascii="Arial" w:hAnsi="Arial" w:cs="Arial"/>
        </w:rPr>
        <w:t xml:space="preserve"> </w:t>
      </w:r>
      <w:r w:rsidRPr="00134D7F">
        <w:rPr>
          <w:rFonts w:ascii="Arial" w:hAnsi="Arial" w:cs="Arial"/>
        </w:rPr>
        <w:t>576.400(c).</w:t>
      </w:r>
    </w:p>
    <w:p w:rsidR="00692848" w:rsidRPr="00134D7F" w:rsidRDefault="00692848" w:rsidP="00AF2F59">
      <w:pPr>
        <w:autoSpaceDE w:val="0"/>
        <w:autoSpaceDN w:val="0"/>
        <w:adjustRightInd w:val="0"/>
        <w:spacing w:after="0" w:line="240" w:lineRule="auto"/>
        <w:ind w:hanging="540"/>
        <w:rPr>
          <w:rFonts w:ascii="Arial" w:hAnsi="Arial" w:cs="Arial"/>
          <w:iCs/>
        </w:rPr>
      </w:pPr>
    </w:p>
    <w:p w:rsidR="009960C1" w:rsidRPr="00134D7F" w:rsidRDefault="009960C1" w:rsidP="00863ADC">
      <w:pPr>
        <w:pStyle w:val="ListParagraph"/>
        <w:numPr>
          <w:ilvl w:val="0"/>
          <w:numId w:val="49"/>
        </w:numPr>
        <w:autoSpaceDE w:val="0"/>
        <w:autoSpaceDN w:val="0"/>
        <w:adjustRightInd w:val="0"/>
        <w:spacing w:after="0" w:line="240" w:lineRule="auto"/>
        <w:ind w:left="360"/>
        <w:rPr>
          <w:rFonts w:ascii="Arial" w:hAnsi="Arial" w:cs="Arial"/>
          <w:b/>
        </w:rPr>
      </w:pPr>
      <w:r w:rsidRPr="00134D7F">
        <w:rPr>
          <w:rFonts w:ascii="Arial" w:hAnsi="Arial" w:cs="Arial"/>
          <w:b/>
        </w:rPr>
        <w:t xml:space="preserve">Housing stability case management. </w:t>
      </w:r>
    </w:p>
    <w:p w:rsidR="009960C1" w:rsidRPr="00134D7F" w:rsidRDefault="009960C1" w:rsidP="00863ADC">
      <w:pPr>
        <w:pStyle w:val="ListParagraph"/>
        <w:numPr>
          <w:ilvl w:val="0"/>
          <w:numId w:val="51"/>
        </w:numPr>
        <w:autoSpaceDE w:val="0"/>
        <w:autoSpaceDN w:val="0"/>
        <w:adjustRightInd w:val="0"/>
        <w:spacing w:after="0" w:line="240" w:lineRule="auto"/>
        <w:ind w:left="900" w:hanging="540"/>
        <w:rPr>
          <w:rFonts w:ascii="Arial" w:hAnsi="Arial" w:cs="Arial"/>
        </w:rPr>
      </w:pPr>
      <w:r w:rsidRPr="00134D7F">
        <w:rPr>
          <w:rFonts w:ascii="Arial" w:hAnsi="Arial" w:cs="Arial"/>
        </w:rPr>
        <w:t xml:space="preserve">While providing homelessness prevention or rapid </w:t>
      </w:r>
      <w:r w:rsidR="00F06E8C">
        <w:rPr>
          <w:rFonts w:ascii="Arial" w:hAnsi="Arial" w:cs="Arial"/>
        </w:rPr>
        <w:t>re-housing</w:t>
      </w:r>
      <w:r w:rsidRPr="00134D7F">
        <w:rPr>
          <w:rFonts w:ascii="Arial" w:hAnsi="Arial" w:cs="Arial"/>
        </w:rPr>
        <w:t xml:space="preserve"> assistance to a program participant, the </w:t>
      </w:r>
      <w:proofErr w:type="gramStart"/>
      <w:r w:rsidR="00CA48FA" w:rsidRPr="00134D7F">
        <w:rPr>
          <w:rFonts w:ascii="Arial" w:hAnsi="Arial" w:cs="Arial"/>
        </w:rPr>
        <w:t>subrecipient</w:t>
      </w:r>
      <w:r w:rsidRPr="00134D7F">
        <w:rPr>
          <w:rFonts w:ascii="Arial" w:hAnsi="Arial" w:cs="Arial"/>
        </w:rPr>
        <w:t xml:space="preserve">  must</w:t>
      </w:r>
      <w:proofErr w:type="gramEnd"/>
      <w:r w:rsidRPr="00134D7F">
        <w:rPr>
          <w:rFonts w:ascii="Arial" w:hAnsi="Arial" w:cs="Arial"/>
        </w:rPr>
        <w:t>:</w:t>
      </w:r>
    </w:p>
    <w:p w:rsidR="009960C1" w:rsidRPr="00134D7F" w:rsidRDefault="009960C1" w:rsidP="00863ADC">
      <w:pPr>
        <w:pStyle w:val="ListParagraph"/>
        <w:numPr>
          <w:ilvl w:val="0"/>
          <w:numId w:val="52"/>
        </w:numPr>
        <w:autoSpaceDE w:val="0"/>
        <w:autoSpaceDN w:val="0"/>
        <w:adjustRightInd w:val="0"/>
        <w:spacing w:after="0" w:line="240" w:lineRule="auto"/>
        <w:ind w:left="1260" w:hanging="360"/>
        <w:rPr>
          <w:rFonts w:ascii="Arial" w:hAnsi="Arial" w:cs="Arial"/>
        </w:rPr>
      </w:pPr>
      <w:r w:rsidRPr="00134D7F">
        <w:rPr>
          <w:rFonts w:ascii="Arial" w:hAnsi="Arial" w:cs="Arial"/>
        </w:rPr>
        <w:t>Require the program participant to meet with a case manager not less than once per month to assist the program participant in ensuring long-term housing stability; and</w:t>
      </w:r>
    </w:p>
    <w:p w:rsidR="009960C1" w:rsidRPr="00134D7F" w:rsidRDefault="009960C1" w:rsidP="00863ADC">
      <w:pPr>
        <w:pStyle w:val="ListParagraph"/>
        <w:numPr>
          <w:ilvl w:val="0"/>
          <w:numId w:val="52"/>
        </w:numPr>
        <w:autoSpaceDE w:val="0"/>
        <w:autoSpaceDN w:val="0"/>
        <w:adjustRightInd w:val="0"/>
        <w:spacing w:after="0" w:line="240" w:lineRule="auto"/>
        <w:ind w:left="1260" w:hanging="360"/>
        <w:rPr>
          <w:rFonts w:ascii="Arial" w:hAnsi="Arial" w:cs="Arial"/>
        </w:rPr>
      </w:pPr>
      <w:r w:rsidRPr="00134D7F">
        <w:rPr>
          <w:rFonts w:ascii="Arial" w:hAnsi="Arial" w:cs="Arial"/>
        </w:rPr>
        <w:t>Develop a plan to assist the program participant to retain permanent housing after the ESG assistance ends, taking into account all relevant considerations, such as the program participant’s current or expected income and expenses; other public or private assistance for which the program participant will be eligible and likely to receive; and the relative affordability of available housing in the area.</w:t>
      </w:r>
    </w:p>
    <w:p w:rsidR="009960C1" w:rsidRPr="00134D7F" w:rsidRDefault="009960C1" w:rsidP="00863ADC">
      <w:pPr>
        <w:pStyle w:val="ListParagraph"/>
        <w:numPr>
          <w:ilvl w:val="0"/>
          <w:numId w:val="51"/>
        </w:numPr>
        <w:autoSpaceDE w:val="0"/>
        <w:autoSpaceDN w:val="0"/>
        <w:adjustRightInd w:val="0"/>
        <w:spacing w:after="0" w:line="240" w:lineRule="auto"/>
        <w:ind w:left="720"/>
        <w:rPr>
          <w:rFonts w:ascii="Arial" w:hAnsi="Arial" w:cs="Arial"/>
        </w:rPr>
      </w:pPr>
      <w:r w:rsidRPr="00134D7F">
        <w:rPr>
          <w:rFonts w:ascii="Arial" w:hAnsi="Arial" w:cs="Arial"/>
        </w:rPr>
        <w:t xml:space="preserve">The </w:t>
      </w:r>
      <w:r w:rsidR="00D71392" w:rsidRPr="00134D7F">
        <w:rPr>
          <w:rFonts w:ascii="Arial" w:hAnsi="Arial" w:cs="Arial"/>
        </w:rPr>
        <w:t>subrecipient is</w:t>
      </w:r>
      <w:r w:rsidRPr="00134D7F">
        <w:rPr>
          <w:rFonts w:ascii="Arial" w:hAnsi="Arial" w:cs="Arial"/>
        </w:rPr>
        <w:t xml:space="preserve"> exempt from the requirement under paragraph (e)(1)(</w:t>
      </w:r>
      <w:proofErr w:type="spellStart"/>
      <w:r w:rsidRPr="00134D7F">
        <w:rPr>
          <w:rFonts w:ascii="Arial" w:hAnsi="Arial" w:cs="Arial"/>
        </w:rPr>
        <w:t>i</w:t>
      </w:r>
      <w:proofErr w:type="spellEnd"/>
      <w:r w:rsidRPr="00134D7F">
        <w:rPr>
          <w:rFonts w:ascii="Arial" w:hAnsi="Arial" w:cs="Arial"/>
        </w:rPr>
        <w:t xml:space="preserve">) of this section if the Violence Against Women Act of 1994 (42 U.S.C. 13701 </w:t>
      </w:r>
      <w:r w:rsidRPr="00134D7F">
        <w:rPr>
          <w:rFonts w:ascii="Arial" w:hAnsi="Arial" w:cs="Arial"/>
          <w:i/>
          <w:iCs/>
        </w:rPr>
        <w:t>et seq.</w:t>
      </w:r>
      <w:r w:rsidRPr="00134D7F">
        <w:rPr>
          <w:rFonts w:ascii="Arial" w:hAnsi="Arial" w:cs="Arial"/>
        </w:rPr>
        <w:t xml:space="preserve">) or the Family Violence Prevention and Services Act (42 U.S.C. 10401 </w:t>
      </w:r>
      <w:r w:rsidRPr="00134D7F">
        <w:rPr>
          <w:rFonts w:ascii="Arial" w:hAnsi="Arial" w:cs="Arial"/>
          <w:i/>
          <w:iCs/>
        </w:rPr>
        <w:t>et seq.</w:t>
      </w:r>
      <w:r w:rsidRPr="00134D7F">
        <w:rPr>
          <w:rFonts w:ascii="Arial" w:hAnsi="Arial" w:cs="Arial"/>
        </w:rPr>
        <w:t xml:space="preserve">) prohibits that </w:t>
      </w:r>
      <w:r w:rsidR="00CA48FA" w:rsidRPr="00134D7F">
        <w:rPr>
          <w:rFonts w:ascii="Arial" w:hAnsi="Arial" w:cs="Arial"/>
        </w:rPr>
        <w:t>subrecipient</w:t>
      </w:r>
      <w:r w:rsidRPr="00134D7F">
        <w:rPr>
          <w:rFonts w:ascii="Arial" w:hAnsi="Arial" w:cs="Arial"/>
        </w:rPr>
        <w:t xml:space="preserve">  from making its shelter or housing conditional on the participant’s acceptance of services.</w:t>
      </w:r>
    </w:p>
    <w:p w:rsidR="00082498" w:rsidRPr="00134D7F" w:rsidRDefault="00082498" w:rsidP="00AF2F59">
      <w:pPr>
        <w:autoSpaceDE w:val="0"/>
        <w:autoSpaceDN w:val="0"/>
        <w:adjustRightInd w:val="0"/>
        <w:spacing w:after="0" w:line="240" w:lineRule="auto"/>
        <w:rPr>
          <w:rFonts w:ascii="Arial" w:hAnsi="Arial" w:cs="Arial"/>
        </w:rPr>
      </w:pPr>
    </w:p>
    <w:p w:rsidR="009960C1" w:rsidRPr="00863ADC" w:rsidRDefault="009960C1" w:rsidP="00AF2F59">
      <w:pPr>
        <w:autoSpaceDE w:val="0"/>
        <w:autoSpaceDN w:val="0"/>
        <w:adjustRightInd w:val="0"/>
        <w:spacing w:after="0" w:line="240" w:lineRule="auto"/>
        <w:rPr>
          <w:rFonts w:ascii="Arial" w:hAnsi="Arial" w:cs="Arial"/>
          <w:bCs/>
        </w:rPr>
      </w:pPr>
      <w:r w:rsidRPr="00134D7F">
        <w:rPr>
          <w:rFonts w:ascii="Arial" w:hAnsi="Arial" w:cs="Arial"/>
          <w:b/>
          <w:bCs/>
        </w:rPr>
        <w:t xml:space="preserve">Terminating </w:t>
      </w:r>
      <w:r w:rsidR="00204BE4">
        <w:rPr>
          <w:rFonts w:ascii="Arial" w:hAnsi="Arial" w:cs="Arial"/>
          <w:b/>
          <w:bCs/>
        </w:rPr>
        <w:t>A</w:t>
      </w:r>
      <w:r w:rsidRPr="00134D7F">
        <w:rPr>
          <w:rFonts w:ascii="Arial" w:hAnsi="Arial" w:cs="Arial"/>
          <w:b/>
          <w:bCs/>
        </w:rPr>
        <w:t>ssistance</w:t>
      </w:r>
      <w:r w:rsidR="00204BE4">
        <w:rPr>
          <w:rFonts w:ascii="Arial" w:hAnsi="Arial" w:cs="Arial"/>
          <w:bCs/>
        </w:rPr>
        <w:t xml:space="preserve"> (24 CFR 576.402)</w:t>
      </w:r>
    </w:p>
    <w:p w:rsidR="009960C1" w:rsidRPr="00134D7F" w:rsidRDefault="009960C1" w:rsidP="00AF2F59">
      <w:pPr>
        <w:autoSpaceDE w:val="0"/>
        <w:autoSpaceDN w:val="0"/>
        <w:adjustRightInd w:val="0"/>
        <w:spacing w:after="0" w:line="240" w:lineRule="auto"/>
        <w:rPr>
          <w:rFonts w:ascii="Arial" w:hAnsi="Arial" w:cs="Arial"/>
          <w:b/>
          <w:bCs/>
        </w:rPr>
      </w:pPr>
    </w:p>
    <w:p w:rsidR="009960C1" w:rsidRPr="00134D7F" w:rsidRDefault="009960C1" w:rsidP="00863ADC">
      <w:pPr>
        <w:pStyle w:val="ListParagraph"/>
        <w:numPr>
          <w:ilvl w:val="0"/>
          <w:numId w:val="38"/>
        </w:numPr>
        <w:autoSpaceDE w:val="0"/>
        <w:autoSpaceDN w:val="0"/>
        <w:adjustRightInd w:val="0"/>
        <w:spacing w:after="0" w:line="240" w:lineRule="auto"/>
        <w:ind w:left="360"/>
        <w:rPr>
          <w:rFonts w:ascii="Arial" w:hAnsi="Arial" w:cs="Arial"/>
        </w:rPr>
      </w:pPr>
      <w:r w:rsidRPr="00134D7F">
        <w:rPr>
          <w:rFonts w:ascii="Arial" w:hAnsi="Arial" w:cs="Arial"/>
          <w:i/>
          <w:iCs/>
        </w:rPr>
        <w:t xml:space="preserve">In general. </w:t>
      </w:r>
      <w:r w:rsidRPr="00134D7F">
        <w:rPr>
          <w:rFonts w:ascii="Arial" w:hAnsi="Arial" w:cs="Arial"/>
        </w:rPr>
        <w:t xml:space="preserve">If a program participant violates program requirements, the </w:t>
      </w:r>
      <w:r w:rsidR="00D71392" w:rsidRPr="00134D7F">
        <w:rPr>
          <w:rFonts w:ascii="Arial" w:hAnsi="Arial" w:cs="Arial"/>
        </w:rPr>
        <w:t>subrecipient may</w:t>
      </w:r>
      <w:r w:rsidRPr="00134D7F">
        <w:rPr>
          <w:rFonts w:ascii="Arial" w:hAnsi="Arial" w:cs="Arial"/>
        </w:rPr>
        <w:t xml:space="preserve"> terminate the assistance in accordance with a formal process established by the </w:t>
      </w:r>
      <w:r w:rsidR="00D71392" w:rsidRPr="00134D7F">
        <w:rPr>
          <w:rFonts w:ascii="Arial" w:hAnsi="Arial" w:cs="Arial"/>
        </w:rPr>
        <w:t>subrecipient that</w:t>
      </w:r>
      <w:r w:rsidRPr="00134D7F">
        <w:rPr>
          <w:rFonts w:ascii="Arial" w:hAnsi="Arial" w:cs="Arial"/>
        </w:rPr>
        <w:t xml:space="preserve"> recognizes the rights of individuals affected. The </w:t>
      </w:r>
      <w:r w:rsidR="00D71392" w:rsidRPr="00134D7F">
        <w:rPr>
          <w:rFonts w:ascii="Arial" w:hAnsi="Arial" w:cs="Arial"/>
        </w:rPr>
        <w:t>subrecipient must</w:t>
      </w:r>
      <w:r w:rsidRPr="00134D7F">
        <w:rPr>
          <w:rFonts w:ascii="Arial" w:hAnsi="Arial" w:cs="Arial"/>
        </w:rPr>
        <w:t xml:space="preserve"> exercise judgment and examine all extenuating circumstances in determining when violations warrant termination so that a program participant’s assistance is terminated only in the most severe cases.</w:t>
      </w:r>
    </w:p>
    <w:p w:rsidR="00D71392" w:rsidRPr="00134D7F" w:rsidRDefault="00D71392" w:rsidP="00AF2F59">
      <w:pPr>
        <w:pStyle w:val="ListParagraph"/>
        <w:autoSpaceDE w:val="0"/>
        <w:autoSpaceDN w:val="0"/>
        <w:adjustRightInd w:val="0"/>
        <w:spacing w:after="0" w:line="240" w:lineRule="auto"/>
        <w:ind w:left="360" w:hanging="360"/>
        <w:rPr>
          <w:rFonts w:ascii="Arial" w:hAnsi="Arial" w:cs="Arial"/>
        </w:rPr>
      </w:pPr>
    </w:p>
    <w:p w:rsidR="009960C1" w:rsidRPr="00134D7F" w:rsidRDefault="009960C1" w:rsidP="00863ADC">
      <w:pPr>
        <w:pStyle w:val="ListParagraph"/>
        <w:numPr>
          <w:ilvl w:val="0"/>
          <w:numId w:val="38"/>
        </w:numPr>
        <w:autoSpaceDE w:val="0"/>
        <w:autoSpaceDN w:val="0"/>
        <w:adjustRightInd w:val="0"/>
        <w:spacing w:after="0" w:line="240" w:lineRule="auto"/>
        <w:ind w:left="360"/>
        <w:rPr>
          <w:rFonts w:ascii="Arial" w:hAnsi="Arial" w:cs="Arial"/>
        </w:rPr>
      </w:pPr>
      <w:r w:rsidRPr="00134D7F">
        <w:rPr>
          <w:rFonts w:ascii="Arial" w:hAnsi="Arial" w:cs="Arial"/>
          <w:i/>
          <w:iCs/>
        </w:rPr>
        <w:t xml:space="preserve">Program participants receiving rental assistance or housing relocation and stabilization services. </w:t>
      </w:r>
      <w:r w:rsidRPr="00134D7F">
        <w:rPr>
          <w:rFonts w:ascii="Arial" w:hAnsi="Arial" w:cs="Arial"/>
        </w:rPr>
        <w:t>To terminate rental assistance or housing relocation and stabilization services to a program participant, the required formal process, at a minimum, must consist of:</w:t>
      </w:r>
    </w:p>
    <w:p w:rsidR="009960C1" w:rsidRPr="00134D7F" w:rsidRDefault="009960C1" w:rsidP="00863ADC">
      <w:pPr>
        <w:pStyle w:val="ListParagraph"/>
        <w:numPr>
          <w:ilvl w:val="1"/>
          <w:numId w:val="38"/>
        </w:numPr>
        <w:autoSpaceDE w:val="0"/>
        <w:autoSpaceDN w:val="0"/>
        <w:adjustRightInd w:val="0"/>
        <w:spacing w:after="0" w:line="240" w:lineRule="auto"/>
        <w:ind w:left="900" w:hanging="540"/>
        <w:rPr>
          <w:rFonts w:ascii="Arial" w:hAnsi="Arial" w:cs="Arial"/>
        </w:rPr>
      </w:pPr>
      <w:r w:rsidRPr="00134D7F">
        <w:rPr>
          <w:rFonts w:ascii="Arial" w:hAnsi="Arial" w:cs="Arial"/>
        </w:rPr>
        <w:t>Written notice to the program participant containing a clear statement of the reasons for termination;</w:t>
      </w:r>
    </w:p>
    <w:p w:rsidR="009960C1" w:rsidRPr="00134D7F" w:rsidRDefault="009960C1" w:rsidP="00863ADC">
      <w:pPr>
        <w:pStyle w:val="ListParagraph"/>
        <w:numPr>
          <w:ilvl w:val="1"/>
          <w:numId w:val="38"/>
        </w:numPr>
        <w:autoSpaceDE w:val="0"/>
        <w:autoSpaceDN w:val="0"/>
        <w:adjustRightInd w:val="0"/>
        <w:spacing w:after="0" w:line="240" w:lineRule="auto"/>
        <w:ind w:left="900" w:hanging="540"/>
        <w:rPr>
          <w:rFonts w:ascii="Arial" w:hAnsi="Arial" w:cs="Arial"/>
        </w:rPr>
      </w:pPr>
      <w:r w:rsidRPr="00134D7F">
        <w:rPr>
          <w:rFonts w:ascii="Arial" w:hAnsi="Arial" w:cs="Arial"/>
        </w:rPr>
        <w:lastRenderedPageBreak/>
        <w:t>A review of the decision, in which the program participant is given the opportunity to present written or oral objections before a person other than the person (or a subordinate of that person) who made or approved the termination decision; and</w:t>
      </w:r>
    </w:p>
    <w:p w:rsidR="009960C1" w:rsidRPr="00134D7F" w:rsidRDefault="009960C1" w:rsidP="00863ADC">
      <w:pPr>
        <w:pStyle w:val="ListParagraph"/>
        <w:numPr>
          <w:ilvl w:val="1"/>
          <w:numId w:val="38"/>
        </w:numPr>
        <w:autoSpaceDE w:val="0"/>
        <w:autoSpaceDN w:val="0"/>
        <w:adjustRightInd w:val="0"/>
        <w:spacing w:after="0" w:line="240" w:lineRule="auto"/>
        <w:ind w:left="900" w:hanging="540"/>
        <w:rPr>
          <w:rFonts w:ascii="Arial" w:hAnsi="Arial" w:cs="Arial"/>
        </w:rPr>
      </w:pPr>
      <w:r w:rsidRPr="00134D7F">
        <w:rPr>
          <w:rFonts w:ascii="Arial" w:hAnsi="Arial" w:cs="Arial"/>
        </w:rPr>
        <w:t>Prompt written notice of the final decision to the program participant.</w:t>
      </w:r>
    </w:p>
    <w:p w:rsidR="00D71392" w:rsidRPr="00134D7F" w:rsidRDefault="00D71392" w:rsidP="00AF2F59">
      <w:pPr>
        <w:autoSpaceDE w:val="0"/>
        <w:autoSpaceDN w:val="0"/>
        <w:adjustRightInd w:val="0"/>
        <w:spacing w:after="0" w:line="240" w:lineRule="auto"/>
        <w:rPr>
          <w:rFonts w:ascii="Arial" w:hAnsi="Arial" w:cs="Arial"/>
        </w:rPr>
      </w:pPr>
    </w:p>
    <w:p w:rsidR="009960C1" w:rsidRPr="00134D7F" w:rsidRDefault="009960C1" w:rsidP="00863ADC">
      <w:pPr>
        <w:pStyle w:val="ListParagraph"/>
        <w:numPr>
          <w:ilvl w:val="0"/>
          <w:numId w:val="38"/>
        </w:numPr>
        <w:autoSpaceDE w:val="0"/>
        <w:autoSpaceDN w:val="0"/>
        <w:adjustRightInd w:val="0"/>
        <w:spacing w:after="0" w:line="240" w:lineRule="auto"/>
        <w:ind w:left="360"/>
        <w:rPr>
          <w:rFonts w:ascii="Arial" w:hAnsi="Arial" w:cs="Arial"/>
          <w:iCs/>
        </w:rPr>
      </w:pPr>
      <w:r w:rsidRPr="00134D7F">
        <w:rPr>
          <w:rFonts w:ascii="Arial" w:hAnsi="Arial" w:cs="Arial"/>
          <w:i/>
          <w:iCs/>
        </w:rPr>
        <w:t xml:space="preserve">Ability to provide further assistance. </w:t>
      </w:r>
      <w:r w:rsidRPr="00134D7F">
        <w:rPr>
          <w:rFonts w:ascii="Arial" w:hAnsi="Arial" w:cs="Arial"/>
          <w:iCs/>
        </w:rPr>
        <w:t xml:space="preserve">Termination under this section does not bar the </w:t>
      </w:r>
      <w:r w:rsidR="00D71392" w:rsidRPr="00134D7F">
        <w:rPr>
          <w:rFonts w:ascii="Arial" w:hAnsi="Arial" w:cs="Arial"/>
          <w:iCs/>
        </w:rPr>
        <w:t>subrecipient from</w:t>
      </w:r>
      <w:r w:rsidRPr="00134D7F">
        <w:rPr>
          <w:rFonts w:ascii="Arial" w:hAnsi="Arial" w:cs="Arial"/>
          <w:iCs/>
        </w:rPr>
        <w:t xml:space="preserve"> providing further assistance </w:t>
      </w:r>
      <w:proofErr w:type="gramStart"/>
      <w:r w:rsidRPr="00134D7F">
        <w:rPr>
          <w:rFonts w:ascii="Arial" w:hAnsi="Arial" w:cs="Arial"/>
          <w:iCs/>
        </w:rPr>
        <w:t>at a later date</w:t>
      </w:r>
      <w:proofErr w:type="gramEnd"/>
      <w:r w:rsidRPr="00134D7F">
        <w:rPr>
          <w:rFonts w:ascii="Arial" w:hAnsi="Arial" w:cs="Arial"/>
          <w:iCs/>
        </w:rPr>
        <w:t xml:space="preserve"> to the same family or individual.</w:t>
      </w:r>
    </w:p>
    <w:p w:rsidR="009960C1" w:rsidRPr="00134D7F" w:rsidRDefault="009960C1" w:rsidP="00AF2F59">
      <w:pPr>
        <w:autoSpaceDE w:val="0"/>
        <w:autoSpaceDN w:val="0"/>
        <w:adjustRightInd w:val="0"/>
        <w:spacing w:after="0" w:line="240" w:lineRule="auto"/>
        <w:rPr>
          <w:rFonts w:ascii="Arial" w:hAnsi="Arial" w:cs="Arial"/>
        </w:rPr>
      </w:pPr>
    </w:p>
    <w:p w:rsidR="009960C1" w:rsidRPr="00863ADC" w:rsidRDefault="009960C1" w:rsidP="00AF2F59">
      <w:pPr>
        <w:autoSpaceDE w:val="0"/>
        <w:autoSpaceDN w:val="0"/>
        <w:adjustRightInd w:val="0"/>
        <w:spacing w:after="0" w:line="240" w:lineRule="auto"/>
        <w:rPr>
          <w:rFonts w:ascii="Arial" w:hAnsi="Arial" w:cs="Arial"/>
          <w:bCs/>
        </w:rPr>
      </w:pPr>
      <w:r w:rsidRPr="00134D7F">
        <w:rPr>
          <w:rFonts w:ascii="Arial" w:hAnsi="Arial" w:cs="Arial"/>
          <w:b/>
          <w:bCs/>
        </w:rPr>
        <w:t xml:space="preserve">Shelter and </w:t>
      </w:r>
      <w:r w:rsidR="00204BE4">
        <w:rPr>
          <w:rFonts w:ascii="Arial" w:hAnsi="Arial" w:cs="Arial"/>
          <w:b/>
          <w:bCs/>
        </w:rPr>
        <w:t>H</w:t>
      </w:r>
      <w:r w:rsidRPr="00134D7F">
        <w:rPr>
          <w:rFonts w:ascii="Arial" w:hAnsi="Arial" w:cs="Arial"/>
          <w:b/>
          <w:bCs/>
        </w:rPr>
        <w:t xml:space="preserve">ousing </w:t>
      </w:r>
      <w:r w:rsidR="00204BE4">
        <w:rPr>
          <w:rFonts w:ascii="Arial" w:hAnsi="Arial" w:cs="Arial"/>
          <w:b/>
          <w:bCs/>
        </w:rPr>
        <w:t>S</w:t>
      </w:r>
      <w:r w:rsidRPr="00134D7F">
        <w:rPr>
          <w:rFonts w:ascii="Arial" w:hAnsi="Arial" w:cs="Arial"/>
          <w:b/>
          <w:bCs/>
        </w:rPr>
        <w:t>tandards</w:t>
      </w:r>
      <w:r w:rsidR="00204BE4">
        <w:rPr>
          <w:rFonts w:ascii="Arial" w:hAnsi="Arial" w:cs="Arial"/>
          <w:bCs/>
        </w:rPr>
        <w:t xml:space="preserve"> (24 CFR 576.403)</w:t>
      </w:r>
    </w:p>
    <w:p w:rsidR="009960C1" w:rsidRPr="00134D7F" w:rsidRDefault="009960C1" w:rsidP="00AF2F59">
      <w:pPr>
        <w:autoSpaceDE w:val="0"/>
        <w:autoSpaceDN w:val="0"/>
        <w:adjustRightInd w:val="0"/>
        <w:spacing w:after="0" w:line="240" w:lineRule="auto"/>
        <w:rPr>
          <w:rFonts w:ascii="Arial" w:hAnsi="Arial" w:cs="Arial"/>
          <w:b/>
          <w:bCs/>
        </w:rPr>
      </w:pPr>
    </w:p>
    <w:p w:rsidR="009960C1" w:rsidRDefault="009960C1" w:rsidP="00863ADC">
      <w:pPr>
        <w:pStyle w:val="ListParagraph"/>
        <w:autoSpaceDE w:val="0"/>
        <w:autoSpaceDN w:val="0"/>
        <w:adjustRightInd w:val="0"/>
        <w:spacing w:after="0" w:line="240" w:lineRule="auto"/>
        <w:ind w:left="0"/>
        <w:rPr>
          <w:rFonts w:ascii="Arial" w:hAnsi="Arial" w:cs="Arial"/>
          <w:iCs/>
        </w:rPr>
      </w:pPr>
      <w:r w:rsidRPr="00134D7F">
        <w:rPr>
          <w:rFonts w:ascii="Arial" w:hAnsi="Arial" w:cs="Arial"/>
          <w:iCs/>
        </w:rPr>
        <w:t>Lead-based paint remediation and disclosure. The Lead-Based Paint Poisoning Prevention Act (42 U.S.C. 4821–4846), the Residential Lead-Based Paint Hazard Reduction Act of 1992 (42U.S.C. 4851–4856), and implementing regulations in 24 CFR part 35, subparts A, B, H, J, K, M, and R apply to all shelters assisted under ESG program and all housing occupied by program participants.</w:t>
      </w:r>
    </w:p>
    <w:p w:rsidR="00782817" w:rsidRDefault="00782817" w:rsidP="00782817">
      <w:pPr>
        <w:pStyle w:val="Level1"/>
        <w:numPr>
          <w:ilvl w:val="0"/>
          <w:numId w:val="0"/>
        </w:numPr>
      </w:pPr>
    </w:p>
    <w:p w:rsidR="00782817" w:rsidRPr="00782817" w:rsidRDefault="00782817" w:rsidP="00782817">
      <w:pPr>
        <w:pStyle w:val="Level1"/>
        <w:numPr>
          <w:ilvl w:val="0"/>
          <w:numId w:val="0"/>
        </w:numPr>
        <w:ind w:left="432"/>
        <w:rPr>
          <w:rFonts w:ascii="Arial" w:hAnsi="Arial" w:cs="Arial"/>
          <w:sz w:val="22"/>
        </w:rPr>
      </w:pPr>
      <w:r w:rsidRPr="00782817">
        <w:rPr>
          <w:rFonts w:ascii="Arial" w:hAnsi="Arial" w:cs="Arial"/>
          <w:sz w:val="22"/>
        </w:rPr>
        <w:t>Disclosure of Information on Lead-Based Paint and/or Lead-Based Paint Hazards</w:t>
      </w:r>
    </w:p>
    <w:p w:rsidR="00782817" w:rsidRPr="00782817" w:rsidRDefault="00782817" w:rsidP="00782817">
      <w:pPr>
        <w:pStyle w:val="Level1"/>
        <w:numPr>
          <w:ilvl w:val="0"/>
          <w:numId w:val="0"/>
        </w:numPr>
        <w:ind w:left="432"/>
        <w:rPr>
          <w:rFonts w:ascii="Arial" w:hAnsi="Arial" w:cs="Arial"/>
          <w:sz w:val="22"/>
        </w:rPr>
      </w:pPr>
      <w:r w:rsidRPr="00782817">
        <w:rPr>
          <w:rFonts w:ascii="Arial" w:hAnsi="Arial" w:cs="Arial"/>
          <w:sz w:val="22"/>
        </w:rPr>
        <w:t>Lead Warning Statement</w:t>
      </w:r>
    </w:p>
    <w:p w:rsidR="00782817" w:rsidRPr="00782817" w:rsidRDefault="00782817" w:rsidP="00782817">
      <w:pPr>
        <w:pStyle w:val="Level1"/>
        <w:numPr>
          <w:ilvl w:val="0"/>
          <w:numId w:val="0"/>
        </w:numPr>
        <w:ind w:left="432"/>
        <w:rPr>
          <w:rFonts w:ascii="Arial" w:hAnsi="Arial" w:cs="Arial"/>
          <w:sz w:val="22"/>
        </w:rPr>
      </w:pPr>
    </w:p>
    <w:p w:rsidR="00782817" w:rsidRDefault="00782817" w:rsidP="00782817">
      <w:pPr>
        <w:pStyle w:val="Level1"/>
        <w:numPr>
          <w:ilvl w:val="0"/>
          <w:numId w:val="0"/>
        </w:numPr>
        <w:ind w:left="432"/>
        <w:rPr>
          <w:rFonts w:ascii="Arial" w:hAnsi="Arial" w:cs="Arial"/>
          <w:sz w:val="22"/>
        </w:rPr>
      </w:pPr>
      <w:r w:rsidRPr="00782817">
        <w:rPr>
          <w:rFonts w:ascii="Arial" w:hAnsi="Arial" w:cs="Arial"/>
          <w:sz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Participants must also receive a federally approved pamphlet on lead poisoning prevention.</w:t>
      </w:r>
      <w:r>
        <w:rPr>
          <w:rFonts w:ascii="Arial" w:hAnsi="Arial" w:cs="Arial"/>
          <w:sz w:val="22"/>
        </w:rPr>
        <w:t xml:space="preserve">  </w:t>
      </w:r>
    </w:p>
    <w:p w:rsidR="00782817" w:rsidRDefault="00782817" w:rsidP="00782817">
      <w:pPr>
        <w:pStyle w:val="Level1"/>
        <w:numPr>
          <w:ilvl w:val="0"/>
          <w:numId w:val="0"/>
        </w:numPr>
        <w:ind w:left="432"/>
        <w:rPr>
          <w:rFonts w:ascii="Arial" w:hAnsi="Arial" w:cs="Arial"/>
          <w:sz w:val="22"/>
        </w:rPr>
      </w:pPr>
    </w:p>
    <w:p w:rsidR="00782817" w:rsidRPr="00782817" w:rsidRDefault="00782817" w:rsidP="00782817">
      <w:pPr>
        <w:autoSpaceDE w:val="0"/>
        <w:autoSpaceDN w:val="0"/>
        <w:adjustRightInd w:val="0"/>
        <w:ind w:left="432"/>
        <w:rPr>
          <w:rFonts w:ascii="Arial" w:hAnsi="Arial" w:cs="Arial"/>
          <w:iCs/>
          <w:sz w:val="20"/>
        </w:rPr>
      </w:pPr>
      <w:proofErr w:type="spellStart"/>
      <w:r>
        <w:rPr>
          <w:rFonts w:ascii="Arial" w:hAnsi="Arial" w:cs="Arial"/>
        </w:rPr>
        <w:t>Subreciepients</w:t>
      </w:r>
      <w:proofErr w:type="spellEnd"/>
      <w:r>
        <w:rPr>
          <w:rFonts w:ascii="Arial" w:hAnsi="Arial" w:cs="Arial"/>
        </w:rPr>
        <w:t xml:space="preserve"> must </w:t>
      </w:r>
      <w:r w:rsidRPr="00782817">
        <w:rPr>
          <w:rFonts w:ascii="Arial" w:hAnsi="Arial" w:cs="Arial"/>
          <w:szCs w:val="24"/>
        </w:rPr>
        <w:t>certify, to the best of their knowledge, that the information they hav</w:t>
      </w:r>
      <w:r>
        <w:rPr>
          <w:rFonts w:ascii="Arial" w:hAnsi="Arial" w:cs="Arial"/>
          <w:szCs w:val="24"/>
        </w:rPr>
        <w:t xml:space="preserve">e provided is true and accurate by </w:t>
      </w:r>
      <w:r>
        <w:rPr>
          <w:rFonts w:ascii="Arial" w:hAnsi="Arial" w:cs="Arial"/>
        </w:rPr>
        <w:t>ensuring that each participant endorses a lead-</w:t>
      </w:r>
      <w:proofErr w:type="spellStart"/>
      <w:r>
        <w:rPr>
          <w:rFonts w:ascii="Arial" w:hAnsi="Arial" w:cs="Arial"/>
        </w:rPr>
        <w:t>basde</w:t>
      </w:r>
      <w:proofErr w:type="spellEnd"/>
      <w:r>
        <w:rPr>
          <w:rFonts w:ascii="Arial" w:hAnsi="Arial" w:cs="Arial"/>
        </w:rPr>
        <w:t xml:space="preserve"> paint disclosure form; and that the form is placed in each participant’s file.</w:t>
      </w:r>
    </w:p>
    <w:p w:rsidR="00D71392" w:rsidRPr="00134D7F" w:rsidRDefault="00D71392" w:rsidP="00AF2F59">
      <w:pPr>
        <w:pStyle w:val="ListParagraph"/>
        <w:autoSpaceDE w:val="0"/>
        <w:autoSpaceDN w:val="0"/>
        <w:adjustRightInd w:val="0"/>
        <w:spacing w:after="0" w:line="240" w:lineRule="auto"/>
        <w:ind w:left="360" w:hanging="360"/>
        <w:rPr>
          <w:rFonts w:ascii="Arial" w:hAnsi="Arial" w:cs="Arial"/>
          <w:iCs/>
        </w:rPr>
      </w:pPr>
    </w:p>
    <w:p w:rsidR="009960C1" w:rsidRPr="00011273" w:rsidRDefault="009960C1" w:rsidP="00011273">
      <w:pPr>
        <w:pStyle w:val="ListParagraph"/>
        <w:numPr>
          <w:ilvl w:val="0"/>
          <w:numId w:val="39"/>
        </w:numPr>
        <w:autoSpaceDE w:val="0"/>
        <w:autoSpaceDN w:val="0"/>
        <w:adjustRightInd w:val="0"/>
        <w:spacing w:after="0" w:line="240" w:lineRule="auto"/>
        <w:rPr>
          <w:rFonts w:ascii="Arial" w:hAnsi="Arial" w:cs="Arial"/>
          <w:iCs/>
        </w:rPr>
      </w:pPr>
      <w:r w:rsidRPr="00011273">
        <w:rPr>
          <w:rFonts w:ascii="Arial" w:hAnsi="Arial" w:cs="Arial"/>
          <w:iCs/>
        </w:rPr>
        <w:t xml:space="preserve">Minimum standards for emergency shelters. Any building for which </w:t>
      </w:r>
      <w:r w:rsidR="007262BA" w:rsidRPr="00011273">
        <w:rPr>
          <w:rFonts w:ascii="Arial" w:hAnsi="Arial" w:cs="Arial"/>
          <w:iCs/>
        </w:rPr>
        <w:t>ESG</w:t>
      </w:r>
      <w:r w:rsidRPr="00011273">
        <w:rPr>
          <w:rFonts w:ascii="Arial" w:hAnsi="Arial" w:cs="Arial"/>
          <w:iCs/>
        </w:rPr>
        <w:t xml:space="preserve"> funds are used for conversion, major rehabilitation, or other renovation, must meet state or local government safety and sanitation standards, as applicable, and the following minimum safety, sanitation, and privacy standards. Any emergency shelter that receives assistance for shelter operations must also meet the following minimum safety, sanitation, and privacy standards. The </w:t>
      </w:r>
      <w:r w:rsidR="00CA48FA" w:rsidRPr="00011273">
        <w:rPr>
          <w:rFonts w:ascii="Arial" w:hAnsi="Arial" w:cs="Arial"/>
          <w:iCs/>
        </w:rPr>
        <w:t>subrecipient</w:t>
      </w:r>
      <w:r w:rsidRPr="00011273">
        <w:rPr>
          <w:rFonts w:ascii="Arial" w:hAnsi="Arial" w:cs="Arial"/>
          <w:iCs/>
        </w:rPr>
        <w:t xml:space="preserve"> may also establish standards that exceed or add to these minimum standards.</w:t>
      </w:r>
    </w:p>
    <w:p w:rsidR="009960C1" w:rsidRPr="00134D7F" w:rsidRDefault="009960C1" w:rsidP="00863ADC">
      <w:pPr>
        <w:pStyle w:val="ListParagraph"/>
        <w:numPr>
          <w:ilvl w:val="1"/>
          <w:numId w:val="3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Structure and materials. </w:t>
      </w:r>
      <w:r w:rsidRPr="00134D7F">
        <w:rPr>
          <w:rFonts w:ascii="Arial" w:hAnsi="Arial" w:cs="Arial"/>
        </w:rPr>
        <w:t xml:space="preserve">The shelter building must be structurally sound to protect residents from the elements and not pose any threat to health and safety of the residents. Any renovation (including major rehabilitation and conversion) carried out with ESG assistance must use Energy Star and </w:t>
      </w:r>
      <w:r w:rsidR="00D71392" w:rsidRPr="00134D7F">
        <w:rPr>
          <w:rFonts w:ascii="Arial" w:hAnsi="Arial" w:cs="Arial"/>
        </w:rPr>
        <w:t>Water Sense</w:t>
      </w:r>
      <w:r w:rsidRPr="00134D7F">
        <w:rPr>
          <w:rFonts w:ascii="Arial" w:hAnsi="Arial" w:cs="Arial"/>
        </w:rPr>
        <w:t xml:space="preserve"> products and appliances.</w:t>
      </w:r>
    </w:p>
    <w:p w:rsidR="009960C1" w:rsidRPr="00134D7F" w:rsidRDefault="009960C1" w:rsidP="00863ADC">
      <w:pPr>
        <w:pStyle w:val="ListParagraph"/>
        <w:numPr>
          <w:ilvl w:val="1"/>
          <w:numId w:val="39"/>
        </w:numPr>
        <w:autoSpaceDE w:val="0"/>
        <w:autoSpaceDN w:val="0"/>
        <w:adjustRightInd w:val="0"/>
        <w:spacing w:after="0" w:line="240" w:lineRule="auto"/>
        <w:ind w:left="900" w:hanging="540"/>
        <w:rPr>
          <w:rFonts w:ascii="Arial" w:hAnsi="Arial" w:cs="Arial"/>
        </w:rPr>
      </w:pPr>
      <w:r w:rsidRPr="00134D7F">
        <w:rPr>
          <w:rFonts w:ascii="Arial" w:hAnsi="Arial" w:cs="Arial"/>
          <w:i/>
        </w:rPr>
        <w:t xml:space="preserve">Access. </w:t>
      </w:r>
      <w:r w:rsidR="00702433" w:rsidRPr="00134D7F">
        <w:rPr>
          <w:rFonts w:ascii="Arial" w:hAnsi="Arial" w:cs="Arial"/>
        </w:rPr>
        <w:t>The shelter must be accessible in accordance with Section 504 of the Rehabilitation Act (29 U.S.C.</w:t>
      </w:r>
      <w:r w:rsidR="00702433">
        <w:rPr>
          <w:rFonts w:ascii="Arial" w:hAnsi="Arial" w:cs="Arial"/>
        </w:rPr>
        <w:t xml:space="preserve"> </w:t>
      </w:r>
      <w:r w:rsidR="00702433" w:rsidRPr="00134D7F">
        <w:rPr>
          <w:rFonts w:ascii="Arial" w:hAnsi="Arial" w:cs="Arial"/>
        </w:rPr>
        <w:t xml:space="preserve">794) and implementing regulations at 24 CFR part 8; the Fair Housing Act (42 U.S.C. 3601 </w:t>
      </w:r>
      <w:r w:rsidR="00702433" w:rsidRPr="00134D7F">
        <w:rPr>
          <w:rFonts w:ascii="Arial" w:hAnsi="Arial" w:cs="Arial"/>
          <w:i/>
          <w:iCs/>
        </w:rPr>
        <w:t>et seq.</w:t>
      </w:r>
      <w:r w:rsidR="00702433" w:rsidRPr="00134D7F">
        <w:rPr>
          <w:rFonts w:ascii="Arial" w:hAnsi="Arial" w:cs="Arial"/>
        </w:rPr>
        <w:t xml:space="preserve">) and implementing regulations at 24 CFR part 100; and Title II of the Americans with Disabilities Act (42 U.S.C. 12131 </w:t>
      </w:r>
      <w:r w:rsidR="00702433" w:rsidRPr="00134D7F">
        <w:rPr>
          <w:rFonts w:ascii="Arial" w:hAnsi="Arial" w:cs="Arial"/>
          <w:i/>
          <w:iCs/>
        </w:rPr>
        <w:t>et seq.</w:t>
      </w:r>
      <w:r w:rsidR="00702433" w:rsidRPr="00134D7F">
        <w:rPr>
          <w:rFonts w:ascii="Arial" w:hAnsi="Arial" w:cs="Arial"/>
        </w:rPr>
        <w:t>) and 28 CFR part 35; where applicable.</w:t>
      </w:r>
    </w:p>
    <w:p w:rsidR="009960C1" w:rsidRPr="00134D7F" w:rsidRDefault="009960C1" w:rsidP="00863ADC">
      <w:pPr>
        <w:pStyle w:val="ListParagraph"/>
        <w:numPr>
          <w:ilvl w:val="1"/>
          <w:numId w:val="39"/>
        </w:numPr>
        <w:autoSpaceDE w:val="0"/>
        <w:autoSpaceDN w:val="0"/>
        <w:adjustRightInd w:val="0"/>
        <w:spacing w:after="0" w:line="240" w:lineRule="auto"/>
        <w:ind w:left="900" w:hanging="540"/>
        <w:rPr>
          <w:rFonts w:ascii="Arial" w:hAnsi="Arial" w:cs="Arial"/>
        </w:rPr>
      </w:pPr>
      <w:r w:rsidRPr="00134D7F">
        <w:rPr>
          <w:rFonts w:ascii="Arial" w:hAnsi="Arial" w:cs="Arial"/>
          <w:i/>
          <w:iCs/>
        </w:rPr>
        <w:lastRenderedPageBreak/>
        <w:t xml:space="preserve">Space and security. </w:t>
      </w:r>
      <w:r w:rsidRPr="00134D7F">
        <w:rPr>
          <w:rFonts w:ascii="Arial" w:hAnsi="Arial" w:cs="Arial"/>
        </w:rPr>
        <w:t>Except where the shelter is intended for day use only, the shelter must provide each program participant in the shelter with an acceptable place to sleep and adequate space and security for themselves and their belongings.</w:t>
      </w:r>
    </w:p>
    <w:p w:rsidR="009960C1" w:rsidRPr="00134D7F" w:rsidRDefault="009960C1" w:rsidP="00863ADC">
      <w:pPr>
        <w:pStyle w:val="ListParagraph"/>
        <w:numPr>
          <w:ilvl w:val="1"/>
          <w:numId w:val="3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Interior air quality. </w:t>
      </w:r>
      <w:r w:rsidRPr="00134D7F">
        <w:rPr>
          <w:rFonts w:ascii="Arial" w:hAnsi="Arial" w:cs="Arial"/>
        </w:rPr>
        <w:t>Each room or space within the shelter must have a natural or mechanical means of ventilation. The interior air must be free of pollutants at a level that might threaten or harm the health of residents.</w:t>
      </w:r>
    </w:p>
    <w:p w:rsidR="009960C1" w:rsidRPr="00134D7F" w:rsidRDefault="009960C1" w:rsidP="00863ADC">
      <w:pPr>
        <w:pStyle w:val="ListParagraph"/>
        <w:numPr>
          <w:ilvl w:val="1"/>
          <w:numId w:val="3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Water supply. </w:t>
      </w:r>
      <w:r w:rsidRPr="00134D7F">
        <w:rPr>
          <w:rFonts w:ascii="Arial" w:hAnsi="Arial" w:cs="Arial"/>
        </w:rPr>
        <w:t>The shelter’s water supply must be free of contamination.</w:t>
      </w:r>
    </w:p>
    <w:p w:rsidR="009960C1" w:rsidRPr="00134D7F" w:rsidRDefault="009960C1" w:rsidP="00863ADC">
      <w:pPr>
        <w:pStyle w:val="ListParagraph"/>
        <w:numPr>
          <w:ilvl w:val="1"/>
          <w:numId w:val="3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Sanitary facilities. </w:t>
      </w:r>
      <w:r w:rsidRPr="00134D7F">
        <w:rPr>
          <w:rFonts w:ascii="Arial" w:hAnsi="Arial" w:cs="Arial"/>
        </w:rPr>
        <w:t>Each program participant in the shelter must have access to sanitary facilities that are in proper operating condition, are private, and are adequate for personal cleanliness and the disposal of human waste.</w:t>
      </w:r>
    </w:p>
    <w:p w:rsidR="009960C1" w:rsidRPr="00134D7F" w:rsidRDefault="009960C1" w:rsidP="00863ADC">
      <w:pPr>
        <w:pStyle w:val="ListParagraph"/>
        <w:numPr>
          <w:ilvl w:val="1"/>
          <w:numId w:val="3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Thermal environment. </w:t>
      </w:r>
      <w:r w:rsidRPr="00134D7F">
        <w:rPr>
          <w:rFonts w:ascii="Arial" w:hAnsi="Arial" w:cs="Arial"/>
        </w:rPr>
        <w:t>The shelter must have any necessary heating/cooling facilities in proper operating condition.</w:t>
      </w:r>
    </w:p>
    <w:p w:rsidR="009960C1" w:rsidRPr="00134D7F" w:rsidRDefault="009960C1" w:rsidP="00863ADC">
      <w:pPr>
        <w:pStyle w:val="ListParagraph"/>
        <w:numPr>
          <w:ilvl w:val="1"/>
          <w:numId w:val="3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Illumination and electricity. </w:t>
      </w:r>
      <w:r w:rsidRPr="00134D7F">
        <w:rPr>
          <w:rFonts w:ascii="Arial" w:hAnsi="Arial" w:cs="Arial"/>
        </w:rPr>
        <w:t>The shelter must have adequate natural or artificial illumination to permit normal indoor activities and support health and safety. There must be sufficient electrical sources to permit the safe use of electrical appliances in the shelter.</w:t>
      </w:r>
    </w:p>
    <w:p w:rsidR="009960C1" w:rsidRPr="00134D7F" w:rsidRDefault="009960C1" w:rsidP="00863ADC">
      <w:pPr>
        <w:pStyle w:val="ListParagraph"/>
        <w:numPr>
          <w:ilvl w:val="1"/>
          <w:numId w:val="3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Food preparation. </w:t>
      </w:r>
      <w:r w:rsidRPr="00134D7F">
        <w:rPr>
          <w:rFonts w:ascii="Arial" w:hAnsi="Arial" w:cs="Arial"/>
        </w:rPr>
        <w:t>Food preparation areas, if any, must contain suitable space and equipment to store, prepare, and serve food in a safe and sanitary manner.</w:t>
      </w:r>
    </w:p>
    <w:p w:rsidR="009960C1" w:rsidRPr="00134D7F" w:rsidRDefault="009960C1" w:rsidP="00863ADC">
      <w:pPr>
        <w:pStyle w:val="ListParagraph"/>
        <w:numPr>
          <w:ilvl w:val="1"/>
          <w:numId w:val="3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Sanitary conditions. </w:t>
      </w:r>
      <w:r w:rsidRPr="00134D7F">
        <w:rPr>
          <w:rFonts w:ascii="Arial" w:hAnsi="Arial" w:cs="Arial"/>
        </w:rPr>
        <w:t>The shelter must be maintained in a sanitary condition.</w:t>
      </w:r>
    </w:p>
    <w:p w:rsidR="009960C1" w:rsidRPr="00134D7F" w:rsidRDefault="009960C1" w:rsidP="00863ADC">
      <w:pPr>
        <w:pStyle w:val="ListParagraph"/>
        <w:numPr>
          <w:ilvl w:val="1"/>
          <w:numId w:val="39"/>
        </w:numPr>
        <w:autoSpaceDE w:val="0"/>
        <w:autoSpaceDN w:val="0"/>
        <w:adjustRightInd w:val="0"/>
        <w:spacing w:after="0" w:line="240" w:lineRule="auto"/>
        <w:ind w:left="900" w:hanging="540"/>
        <w:rPr>
          <w:rFonts w:ascii="Arial" w:hAnsi="Arial" w:cs="Arial"/>
          <w:iCs/>
        </w:rPr>
      </w:pPr>
      <w:r w:rsidRPr="00134D7F">
        <w:rPr>
          <w:rFonts w:ascii="Arial" w:hAnsi="Arial" w:cs="Arial"/>
          <w:i/>
          <w:iCs/>
        </w:rPr>
        <w:t xml:space="preserve">Fire safety. </w:t>
      </w:r>
      <w:r w:rsidRPr="00134D7F">
        <w:rPr>
          <w:rFonts w:ascii="Arial" w:hAnsi="Arial" w:cs="Arial"/>
        </w:rPr>
        <w:t xml:space="preserve">There must be at least one working smoke detector in each occupied unit of the shelter. Where possible, smoke detectors must be located near sleeping areas. The fire alarm system must be designed for hearing-impaired residents. All public areas of the shelter must have at least one working smoke detector. There must also be a second means of exiting the building in the event of fire or </w:t>
      </w:r>
      <w:proofErr w:type="gramStart"/>
      <w:r w:rsidRPr="00134D7F">
        <w:rPr>
          <w:rFonts w:ascii="Arial" w:hAnsi="Arial" w:cs="Arial"/>
        </w:rPr>
        <w:t>other</w:t>
      </w:r>
      <w:proofErr w:type="gramEnd"/>
      <w:r w:rsidRPr="00134D7F">
        <w:rPr>
          <w:rFonts w:ascii="Arial" w:hAnsi="Arial" w:cs="Arial"/>
        </w:rPr>
        <w:t xml:space="preserve"> emergency.</w:t>
      </w:r>
    </w:p>
    <w:p w:rsidR="008841A6" w:rsidRPr="00134D7F" w:rsidRDefault="008841A6" w:rsidP="00AF2F59">
      <w:pPr>
        <w:pStyle w:val="ListParagraph"/>
        <w:autoSpaceDE w:val="0"/>
        <w:autoSpaceDN w:val="0"/>
        <w:adjustRightInd w:val="0"/>
        <w:spacing w:after="0" w:line="240" w:lineRule="auto"/>
        <w:ind w:left="900"/>
        <w:rPr>
          <w:rFonts w:ascii="Arial" w:hAnsi="Arial" w:cs="Arial"/>
          <w:iCs/>
        </w:rPr>
      </w:pPr>
    </w:p>
    <w:p w:rsidR="008841A6" w:rsidRPr="00011273" w:rsidRDefault="006C33CE" w:rsidP="00011273">
      <w:pPr>
        <w:pStyle w:val="ListParagraph"/>
        <w:numPr>
          <w:ilvl w:val="0"/>
          <w:numId w:val="39"/>
        </w:numPr>
        <w:autoSpaceDE w:val="0"/>
        <w:autoSpaceDN w:val="0"/>
        <w:adjustRightInd w:val="0"/>
        <w:spacing w:after="0" w:line="240" w:lineRule="auto"/>
        <w:rPr>
          <w:rFonts w:ascii="Arial" w:hAnsi="Arial" w:cs="Arial"/>
          <w:iCs/>
        </w:rPr>
      </w:pPr>
      <w:r w:rsidRPr="00011273">
        <w:rPr>
          <w:rFonts w:ascii="Arial" w:hAnsi="Arial" w:cs="Arial"/>
          <w:iCs/>
        </w:rPr>
        <w:t xml:space="preserve">Minimum standards for permanent housing.  The subrecipient cannot use ESG funds to help a program participant remain or move into housing that does not meet the minimum habitability standards provided in this paragraph (c).  The </w:t>
      </w:r>
      <w:r w:rsidR="003973A3" w:rsidRPr="00011273">
        <w:rPr>
          <w:rFonts w:ascii="Arial" w:hAnsi="Arial" w:cs="Arial"/>
          <w:iCs/>
        </w:rPr>
        <w:t>sub</w:t>
      </w:r>
      <w:r w:rsidRPr="00011273">
        <w:rPr>
          <w:rFonts w:ascii="Arial" w:hAnsi="Arial" w:cs="Arial"/>
          <w:iCs/>
        </w:rPr>
        <w:t>recipient may also establish standards that exceed or add to these minimum standards. See also 24 CFR 576.403(b) and 24 CFR 576.500(j).</w:t>
      </w:r>
    </w:p>
    <w:p w:rsidR="009960C1" w:rsidRPr="00134D7F" w:rsidRDefault="009960C1" w:rsidP="00863ADC">
      <w:pPr>
        <w:pStyle w:val="ListParagraph"/>
        <w:numPr>
          <w:ilvl w:val="0"/>
          <w:numId w:val="5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Structure and materials. </w:t>
      </w:r>
      <w:r w:rsidRPr="00134D7F">
        <w:rPr>
          <w:rFonts w:ascii="Arial" w:hAnsi="Arial" w:cs="Arial"/>
        </w:rPr>
        <w:t>The structures must be structurally sound to protect residents from the elements and not pose any threat to the health and safety of the residents.</w:t>
      </w:r>
    </w:p>
    <w:p w:rsidR="009960C1" w:rsidRPr="00134D7F" w:rsidRDefault="009960C1" w:rsidP="00863ADC">
      <w:pPr>
        <w:pStyle w:val="ListParagraph"/>
        <w:numPr>
          <w:ilvl w:val="0"/>
          <w:numId w:val="5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Space and security. </w:t>
      </w:r>
      <w:r w:rsidRPr="00134D7F">
        <w:rPr>
          <w:rFonts w:ascii="Arial" w:hAnsi="Arial" w:cs="Arial"/>
        </w:rPr>
        <w:t>Each resident must be provided adequate space and security for themselves and their belongings. Each resident must be provided an acceptable place to sleep.</w:t>
      </w:r>
    </w:p>
    <w:p w:rsidR="009960C1" w:rsidRPr="00134D7F" w:rsidRDefault="009960C1" w:rsidP="00863ADC">
      <w:pPr>
        <w:pStyle w:val="ListParagraph"/>
        <w:numPr>
          <w:ilvl w:val="0"/>
          <w:numId w:val="5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Interior air quality. </w:t>
      </w:r>
      <w:r w:rsidRPr="00134D7F">
        <w:rPr>
          <w:rFonts w:ascii="Arial" w:hAnsi="Arial" w:cs="Arial"/>
        </w:rPr>
        <w:t>Each room or space must have a natural or mechanical means of ventilation. The interior air must be free of pollutants at a level that might threaten or harm the health of residents.</w:t>
      </w:r>
    </w:p>
    <w:p w:rsidR="009960C1" w:rsidRPr="00134D7F" w:rsidRDefault="009960C1" w:rsidP="00863ADC">
      <w:pPr>
        <w:pStyle w:val="ListParagraph"/>
        <w:numPr>
          <w:ilvl w:val="0"/>
          <w:numId w:val="5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Water supply. </w:t>
      </w:r>
      <w:r w:rsidRPr="00134D7F">
        <w:rPr>
          <w:rFonts w:ascii="Arial" w:hAnsi="Arial" w:cs="Arial"/>
        </w:rPr>
        <w:t>The water supply must be free from contamination.</w:t>
      </w:r>
    </w:p>
    <w:p w:rsidR="009960C1" w:rsidRPr="00134D7F" w:rsidRDefault="009960C1" w:rsidP="00863ADC">
      <w:pPr>
        <w:pStyle w:val="ListParagraph"/>
        <w:numPr>
          <w:ilvl w:val="0"/>
          <w:numId w:val="5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Sanitary facilities. </w:t>
      </w:r>
      <w:r w:rsidRPr="00134D7F">
        <w:rPr>
          <w:rFonts w:ascii="Arial" w:hAnsi="Arial" w:cs="Arial"/>
        </w:rPr>
        <w:t>Residents must have access to sufficient sanitary facilities that are in proper operating condition, are private, and are adequate for personal cleanliness and the disposal of human waste.</w:t>
      </w:r>
    </w:p>
    <w:p w:rsidR="009960C1" w:rsidRPr="00134D7F" w:rsidRDefault="009960C1" w:rsidP="00863ADC">
      <w:pPr>
        <w:pStyle w:val="ListParagraph"/>
        <w:numPr>
          <w:ilvl w:val="0"/>
          <w:numId w:val="5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Thermal environment. </w:t>
      </w:r>
      <w:r w:rsidRPr="00134D7F">
        <w:rPr>
          <w:rFonts w:ascii="Arial" w:hAnsi="Arial" w:cs="Arial"/>
        </w:rPr>
        <w:t>The housing must have any necessary heating/cooling facilities in proper operating condition.</w:t>
      </w:r>
    </w:p>
    <w:p w:rsidR="009960C1" w:rsidRPr="00134D7F" w:rsidRDefault="009960C1" w:rsidP="00863ADC">
      <w:pPr>
        <w:pStyle w:val="ListParagraph"/>
        <w:numPr>
          <w:ilvl w:val="0"/>
          <w:numId w:val="5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Illumination and electricity. </w:t>
      </w:r>
      <w:r w:rsidRPr="00134D7F">
        <w:rPr>
          <w:rFonts w:ascii="Arial" w:hAnsi="Arial" w:cs="Arial"/>
        </w:rPr>
        <w:t>The structure must have adequate natural or artificial illumination to permit normal indoor activities and support health and safety. There must be sufficient electrical sources to permit the safe use of electrical appliances in the structure.</w:t>
      </w:r>
    </w:p>
    <w:p w:rsidR="009960C1" w:rsidRPr="00134D7F" w:rsidRDefault="009960C1" w:rsidP="00863ADC">
      <w:pPr>
        <w:pStyle w:val="ListParagraph"/>
        <w:numPr>
          <w:ilvl w:val="0"/>
          <w:numId w:val="5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Food preparation. </w:t>
      </w:r>
      <w:r w:rsidRPr="00134D7F">
        <w:rPr>
          <w:rFonts w:ascii="Arial" w:hAnsi="Arial" w:cs="Arial"/>
        </w:rPr>
        <w:t>All food preparation areas must contain suitable space and equipment to store, prepare, and serve food in a safe and sanitary manner.</w:t>
      </w:r>
    </w:p>
    <w:p w:rsidR="009960C1" w:rsidRPr="00134D7F" w:rsidRDefault="009960C1" w:rsidP="00863ADC">
      <w:pPr>
        <w:pStyle w:val="ListParagraph"/>
        <w:numPr>
          <w:ilvl w:val="0"/>
          <w:numId w:val="59"/>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Sanitary conditions. </w:t>
      </w:r>
      <w:r w:rsidRPr="00134D7F">
        <w:rPr>
          <w:rFonts w:ascii="Arial" w:hAnsi="Arial" w:cs="Arial"/>
        </w:rPr>
        <w:t>The housing must be maintained in a sanitary condition.</w:t>
      </w:r>
    </w:p>
    <w:p w:rsidR="009960C1" w:rsidRPr="00134D7F" w:rsidRDefault="009960C1" w:rsidP="00863ADC">
      <w:pPr>
        <w:pStyle w:val="ListParagraph"/>
        <w:numPr>
          <w:ilvl w:val="0"/>
          <w:numId w:val="59"/>
        </w:numPr>
        <w:autoSpaceDE w:val="0"/>
        <w:autoSpaceDN w:val="0"/>
        <w:adjustRightInd w:val="0"/>
        <w:spacing w:after="0" w:line="240" w:lineRule="auto"/>
        <w:ind w:left="900" w:hanging="540"/>
        <w:rPr>
          <w:rFonts w:ascii="Arial" w:hAnsi="Arial" w:cs="Arial"/>
        </w:rPr>
      </w:pPr>
      <w:r w:rsidRPr="00134D7F">
        <w:rPr>
          <w:rFonts w:ascii="Arial" w:hAnsi="Arial" w:cs="Arial"/>
          <w:i/>
          <w:iCs/>
        </w:rPr>
        <w:lastRenderedPageBreak/>
        <w:t>Fire safety</w:t>
      </w:r>
    </w:p>
    <w:p w:rsidR="009960C1" w:rsidRPr="00134D7F" w:rsidRDefault="009960C1" w:rsidP="00863ADC">
      <w:pPr>
        <w:pStyle w:val="ListParagraph"/>
        <w:numPr>
          <w:ilvl w:val="2"/>
          <w:numId w:val="39"/>
        </w:numPr>
        <w:autoSpaceDE w:val="0"/>
        <w:autoSpaceDN w:val="0"/>
        <w:adjustRightInd w:val="0"/>
        <w:spacing w:after="0" w:line="240" w:lineRule="auto"/>
        <w:ind w:left="1440" w:hanging="540"/>
        <w:rPr>
          <w:rFonts w:ascii="Arial" w:hAnsi="Arial" w:cs="Arial"/>
        </w:rPr>
      </w:pPr>
      <w:r w:rsidRPr="00134D7F">
        <w:rPr>
          <w:rFonts w:ascii="Arial" w:hAnsi="Arial" w:cs="Arial"/>
        </w:rPr>
        <w:t xml:space="preserve">There must be a second means of exiting the building in the event of fire or </w:t>
      </w:r>
      <w:proofErr w:type="gramStart"/>
      <w:r w:rsidRPr="00134D7F">
        <w:rPr>
          <w:rFonts w:ascii="Arial" w:hAnsi="Arial" w:cs="Arial"/>
        </w:rPr>
        <w:t>other</w:t>
      </w:r>
      <w:proofErr w:type="gramEnd"/>
      <w:r w:rsidRPr="00134D7F">
        <w:rPr>
          <w:rFonts w:ascii="Arial" w:hAnsi="Arial" w:cs="Arial"/>
        </w:rPr>
        <w:t xml:space="preserve"> emergency.</w:t>
      </w:r>
    </w:p>
    <w:p w:rsidR="009960C1" w:rsidRPr="00134D7F" w:rsidRDefault="009960C1" w:rsidP="00863ADC">
      <w:pPr>
        <w:pStyle w:val="ListParagraph"/>
        <w:numPr>
          <w:ilvl w:val="2"/>
          <w:numId w:val="39"/>
        </w:numPr>
        <w:autoSpaceDE w:val="0"/>
        <w:autoSpaceDN w:val="0"/>
        <w:adjustRightInd w:val="0"/>
        <w:spacing w:after="0" w:line="240" w:lineRule="auto"/>
        <w:ind w:left="1440" w:hanging="540"/>
        <w:rPr>
          <w:rFonts w:ascii="Arial" w:hAnsi="Arial" w:cs="Arial"/>
        </w:rPr>
      </w:pPr>
      <w:r w:rsidRPr="00134D7F">
        <w:rPr>
          <w:rFonts w:ascii="Arial" w:hAnsi="Arial" w:cs="Arial"/>
        </w:rPr>
        <w:t>Each unit must include at least one battery-operated or hard-wired smoke detector, in proper working condition, on each occupied level of the unit. Smoke detectors must be located, to the extent practicable, in a hallway adjacent to a bedroom. If the unit is occupied by hearing impaired persons, smoke detectors must have an alarm system designed for hearing-impaired persons in each bedroom occupied by a hearing-impaired person.</w:t>
      </w:r>
    </w:p>
    <w:p w:rsidR="009960C1" w:rsidRDefault="009960C1" w:rsidP="00863ADC">
      <w:pPr>
        <w:pStyle w:val="ListParagraph"/>
        <w:numPr>
          <w:ilvl w:val="2"/>
          <w:numId w:val="39"/>
        </w:numPr>
        <w:autoSpaceDE w:val="0"/>
        <w:autoSpaceDN w:val="0"/>
        <w:adjustRightInd w:val="0"/>
        <w:spacing w:after="0" w:line="240" w:lineRule="auto"/>
        <w:ind w:left="1440" w:hanging="540"/>
        <w:rPr>
          <w:rFonts w:ascii="Arial" w:hAnsi="Arial" w:cs="Arial"/>
        </w:rPr>
      </w:pPr>
      <w:r w:rsidRPr="00134D7F">
        <w:rPr>
          <w:rFonts w:ascii="Arial" w:hAnsi="Arial" w:cs="Arial"/>
        </w:rPr>
        <w:t>The public areas of all housing must be equipped with a sufficient number, but not less than one for each area, of battery-operated or hard-wired smoke detectors. Public areas include, but are not limited to, laundry rooms, community rooms, day care centers, hallways, stairwells, and other common areas.</w:t>
      </w:r>
    </w:p>
    <w:p w:rsidR="00815BC4" w:rsidRPr="00134D7F" w:rsidRDefault="00815BC4" w:rsidP="00815BC4">
      <w:pPr>
        <w:pStyle w:val="ListParagraph"/>
        <w:autoSpaceDE w:val="0"/>
        <w:autoSpaceDN w:val="0"/>
        <w:adjustRightInd w:val="0"/>
        <w:spacing w:after="0" w:line="240" w:lineRule="auto"/>
        <w:ind w:left="1440"/>
        <w:rPr>
          <w:rFonts w:ascii="Arial" w:hAnsi="Arial" w:cs="Arial"/>
        </w:rPr>
      </w:pPr>
    </w:p>
    <w:p w:rsidR="00011273" w:rsidRPr="00F84B8D" w:rsidRDefault="00F84B8D" w:rsidP="0097584C">
      <w:pPr>
        <w:pStyle w:val="ListParagraph"/>
        <w:numPr>
          <w:ilvl w:val="0"/>
          <w:numId w:val="39"/>
        </w:numPr>
        <w:autoSpaceDE w:val="0"/>
        <w:autoSpaceDN w:val="0"/>
        <w:adjustRightInd w:val="0"/>
        <w:spacing w:after="0" w:line="240" w:lineRule="auto"/>
        <w:rPr>
          <w:rFonts w:ascii="Arial" w:hAnsi="Arial" w:cs="Arial"/>
          <w:iCs/>
          <w:highlight w:val="yellow"/>
        </w:rPr>
      </w:pPr>
      <w:r w:rsidRPr="00F84B8D">
        <w:rPr>
          <w:rFonts w:ascii="Arial" w:hAnsi="Arial" w:cs="Arial"/>
          <w:iCs/>
          <w:highlight w:val="yellow"/>
        </w:rPr>
        <w:t xml:space="preserve">Health and </w:t>
      </w:r>
      <w:r>
        <w:rPr>
          <w:rFonts w:ascii="Arial" w:hAnsi="Arial" w:cs="Arial"/>
          <w:iCs/>
          <w:highlight w:val="yellow"/>
        </w:rPr>
        <w:t>f</w:t>
      </w:r>
      <w:r w:rsidRPr="00F84B8D">
        <w:rPr>
          <w:rFonts w:ascii="Arial" w:hAnsi="Arial" w:cs="Arial"/>
          <w:iCs/>
          <w:highlight w:val="yellow"/>
        </w:rPr>
        <w:t xml:space="preserve">ire </w:t>
      </w:r>
      <w:r>
        <w:rPr>
          <w:rFonts w:ascii="Arial" w:hAnsi="Arial" w:cs="Arial"/>
          <w:iCs/>
          <w:highlight w:val="yellow"/>
        </w:rPr>
        <w:t>i</w:t>
      </w:r>
      <w:r w:rsidRPr="00F84B8D">
        <w:rPr>
          <w:rFonts w:ascii="Arial" w:hAnsi="Arial" w:cs="Arial"/>
          <w:iCs/>
          <w:highlight w:val="yellow"/>
        </w:rPr>
        <w:t>nspections.</w:t>
      </w:r>
      <w:r>
        <w:rPr>
          <w:rFonts w:ascii="Arial" w:hAnsi="Arial" w:cs="Arial"/>
          <w:iCs/>
          <w:highlight w:val="yellow"/>
        </w:rPr>
        <w:t xml:space="preserve"> </w:t>
      </w:r>
      <w:r w:rsidR="00815BC4" w:rsidRPr="00F84B8D">
        <w:rPr>
          <w:rFonts w:ascii="Arial" w:hAnsi="Arial" w:cs="Arial"/>
          <w:iCs/>
          <w:highlight w:val="yellow"/>
        </w:rPr>
        <w:t>Facilitie</w:t>
      </w:r>
      <w:r w:rsidR="00011273" w:rsidRPr="00F84B8D">
        <w:rPr>
          <w:rFonts w:ascii="Arial" w:hAnsi="Arial" w:cs="Arial"/>
          <w:iCs/>
          <w:highlight w:val="yellow"/>
        </w:rPr>
        <w:t>s that receive funding from</w:t>
      </w:r>
      <w:r w:rsidR="00815BC4" w:rsidRPr="00F84B8D">
        <w:rPr>
          <w:rFonts w:ascii="Arial" w:hAnsi="Arial" w:cs="Arial"/>
          <w:iCs/>
          <w:highlight w:val="yellow"/>
        </w:rPr>
        <w:t xml:space="preserve"> </w:t>
      </w:r>
      <w:r w:rsidR="00011273" w:rsidRPr="00F84B8D">
        <w:rPr>
          <w:rFonts w:ascii="Arial" w:hAnsi="Arial" w:cs="Arial"/>
          <w:iCs/>
          <w:highlight w:val="yellow"/>
        </w:rPr>
        <w:t xml:space="preserve">state, </w:t>
      </w:r>
      <w:r w:rsidR="00815BC4" w:rsidRPr="00F84B8D">
        <w:rPr>
          <w:rFonts w:ascii="Arial" w:hAnsi="Arial" w:cs="Arial"/>
          <w:iCs/>
          <w:highlight w:val="yellow"/>
        </w:rPr>
        <w:t>c</w:t>
      </w:r>
      <w:r w:rsidR="00011273" w:rsidRPr="00F84B8D">
        <w:rPr>
          <w:rFonts w:ascii="Arial" w:hAnsi="Arial" w:cs="Arial"/>
          <w:iCs/>
          <w:highlight w:val="yellow"/>
        </w:rPr>
        <w:t>ounty or city must follow the regulatory duties or requirem</w:t>
      </w:r>
      <w:r w:rsidR="00815BC4" w:rsidRPr="00F84B8D">
        <w:rPr>
          <w:rFonts w:ascii="Arial" w:hAnsi="Arial" w:cs="Arial"/>
          <w:iCs/>
          <w:highlight w:val="yellow"/>
        </w:rPr>
        <w:t>e</w:t>
      </w:r>
      <w:r w:rsidR="00011273" w:rsidRPr="00F84B8D">
        <w:rPr>
          <w:rFonts w:ascii="Arial" w:hAnsi="Arial" w:cs="Arial"/>
          <w:iCs/>
          <w:highlight w:val="yellow"/>
        </w:rPr>
        <w:t xml:space="preserve">nts </w:t>
      </w:r>
      <w:r w:rsidR="00815BC4" w:rsidRPr="00F84B8D">
        <w:rPr>
          <w:rFonts w:ascii="Arial" w:hAnsi="Arial" w:cs="Arial"/>
          <w:iCs/>
          <w:highlight w:val="yellow"/>
        </w:rPr>
        <w:t xml:space="preserve">of that </w:t>
      </w:r>
      <w:proofErr w:type="spellStart"/>
      <w:r w:rsidR="00815BC4" w:rsidRPr="00F84B8D">
        <w:rPr>
          <w:rFonts w:ascii="Arial" w:hAnsi="Arial" w:cs="Arial"/>
          <w:iCs/>
          <w:highlight w:val="yellow"/>
        </w:rPr>
        <w:t>entiy</w:t>
      </w:r>
      <w:proofErr w:type="spellEnd"/>
      <w:r w:rsidR="00815BC4" w:rsidRPr="00F84B8D">
        <w:rPr>
          <w:rFonts w:ascii="Arial" w:hAnsi="Arial" w:cs="Arial"/>
          <w:iCs/>
          <w:highlight w:val="yellow"/>
        </w:rPr>
        <w:t xml:space="preserve"> </w:t>
      </w:r>
      <w:r w:rsidR="00011273" w:rsidRPr="00F84B8D">
        <w:rPr>
          <w:rFonts w:ascii="Arial" w:hAnsi="Arial" w:cs="Arial"/>
          <w:iCs/>
          <w:highlight w:val="yellow"/>
        </w:rPr>
        <w:t>to safeg</w:t>
      </w:r>
      <w:r w:rsidR="00815BC4" w:rsidRPr="00F84B8D">
        <w:rPr>
          <w:rFonts w:ascii="Arial" w:hAnsi="Arial" w:cs="Arial"/>
          <w:iCs/>
          <w:highlight w:val="yellow"/>
        </w:rPr>
        <w:t>u</w:t>
      </w:r>
      <w:r w:rsidR="00011273" w:rsidRPr="00F84B8D">
        <w:rPr>
          <w:rFonts w:ascii="Arial" w:hAnsi="Arial" w:cs="Arial"/>
          <w:iCs/>
          <w:highlight w:val="yellow"/>
        </w:rPr>
        <w:t xml:space="preserve">ard </w:t>
      </w:r>
      <w:r w:rsidR="00815BC4" w:rsidRPr="00F84B8D">
        <w:rPr>
          <w:rFonts w:ascii="Arial" w:hAnsi="Arial" w:cs="Arial"/>
          <w:iCs/>
          <w:highlight w:val="yellow"/>
        </w:rPr>
        <w:t xml:space="preserve">children in care in places other than their homes. </w:t>
      </w:r>
      <w:hyperlink r:id="rId19" w:history="1">
        <w:r w:rsidR="00815BC4" w:rsidRPr="00F84B8D">
          <w:rPr>
            <w:rStyle w:val="Hyperlink"/>
            <w:rFonts w:ascii="Arial" w:hAnsi="Arial" w:cs="Arial"/>
            <w:highlight w:val="yellow"/>
          </w:rPr>
          <w:t>(Title 63-South Carolina Children’s Code, section 63-13-80</w:t>
        </w:r>
      </w:hyperlink>
      <w:r w:rsidR="00815BC4" w:rsidRPr="00F84B8D">
        <w:rPr>
          <w:rFonts w:ascii="Arial" w:hAnsi="Arial" w:cs="Arial"/>
          <w:iCs/>
          <w:highlight w:val="yellow"/>
        </w:rPr>
        <w:t xml:space="preserve"> (A). …</w:t>
      </w:r>
      <w:r w:rsidR="00815BC4" w:rsidRPr="00F84B8D">
        <w:rPr>
          <w:color w:val="000000"/>
          <w:sz w:val="18"/>
          <w:szCs w:val="18"/>
          <w:highlight w:val="yellow"/>
          <w:lang w:val="en"/>
        </w:rPr>
        <w:t xml:space="preserve"> </w:t>
      </w:r>
      <w:r w:rsidR="00815BC4" w:rsidRPr="00F84B8D">
        <w:rPr>
          <w:rFonts w:ascii="Arial" w:hAnsi="Arial" w:cs="Arial"/>
          <w:iCs/>
          <w:highlight w:val="yellow"/>
          <w:lang w:val="en"/>
        </w:rPr>
        <w:t>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w:t>
      </w:r>
    </w:p>
    <w:p w:rsidR="009960C1" w:rsidRPr="00134D7F" w:rsidRDefault="009960C1" w:rsidP="00AF2F59">
      <w:pPr>
        <w:autoSpaceDE w:val="0"/>
        <w:autoSpaceDN w:val="0"/>
        <w:adjustRightInd w:val="0"/>
        <w:spacing w:after="0" w:line="240" w:lineRule="auto"/>
        <w:rPr>
          <w:rFonts w:ascii="Arial" w:hAnsi="Arial" w:cs="Arial"/>
        </w:rPr>
      </w:pPr>
    </w:p>
    <w:p w:rsidR="009960C1" w:rsidRPr="00134D7F" w:rsidRDefault="009960C1" w:rsidP="00AF2F59">
      <w:pPr>
        <w:autoSpaceDE w:val="0"/>
        <w:autoSpaceDN w:val="0"/>
        <w:adjustRightInd w:val="0"/>
        <w:spacing w:after="0" w:line="240" w:lineRule="auto"/>
        <w:rPr>
          <w:rFonts w:ascii="Arial" w:hAnsi="Arial" w:cs="Arial"/>
          <w:b/>
          <w:bCs/>
        </w:rPr>
      </w:pPr>
      <w:r w:rsidRPr="00134D7F">
        <w:rPr>
          <w:rFonts w:ascii="Arial" w:hAnsi="Arial" w:cs="Arial"/>
          <w:b/>
          <w:bCs/>
        </w:rPr>
        <w:t xml:space="preserve">Conflicts of </w:t>
      </w:r>
      <w:r w:rsidR="00204BE4">
        <w:rPr>
          <w:rFonts w:ascii="Arial" w:hAnsi="Arial" w:cs="Arial"/>
          <w:b/>
          <w:bCs/>
        </w:rPr>
        <w:t>I</w:t>
      </w:r>
      <w:r w:rsidRPr="00134D7F">
        <w:rPr>
          <w:rFonts w:ascii="Arial" w:hAnsi="Arial" w:cs="Arial"/>
          <w:b/>
          <w:bCs/>
        </w:rPr>
        <w:t>nterest</w:t>
      </w:r>
      <w:r w:rsidR="00204BE4">
        <w:rPr>
          <w:rFonts w:ascii="Arial" w:hAnsi="Arial" w:cs="Arial"/>
          <w:bCs/>
        </w:rPr>
        <w:t xml:space="preserve"> (24 CFR 576.404)</w:t>
      </w:r>
    </w:p>
    <w:p w:rsidR="009960C1" w:rsidRPr="00134D7F" w:rsidRDefault="009960C1" w:rsidP="00AF2F59">
      <w:pPr>
        <w:autoSpaceDE w:val="0"/>
        <w:autoSpaceDN w:val="0"/>
        <w:adjustRightInd w:val="0"/>
        <w:spacing w:after="0" w:line="240" w:lineRule="auto"/>
        <w:rPr>
          <w:rFonts w:ascii="Arial" w:hAnsi="Arial" w:cs="Arial"/>
          <w:b/>
          <w:bCs/>
        </w:rPr>
      </w:pPr>
    </w:p>
    <w:p w:rsidR="009960C1" w:rsidRPr="00134D7F" w:rsidRDefault="009960C1" w:rsidP="00863ADC">
      <w:pPr>
        <w:pStyle w:val="ListParagraph"/>
        <w:numPr>
          <w:ilvl w:val="0"/>
          <w:numId w:val="60"/>
        </w:numPr>
        <w:autoSpaceDE w:val="0"/>
        <w:autoSpaceDN w:val="0"/>
        <w:adjustRightInd w:val="0"/>
        <w:spacing w:after="0" w:line="240" w:lineRule="auto"/>
        <w:ind w:left="360"/>
        <w:rPr>
          <w:rFonts w:ascii="Arial" w:hAnsi="Arial" w:cs="Arial"/>
          <w:iCs/>
        </w:rPr>
      </w:pPr>
      <w:r w:rsidRPr="00134D7F">
        <w:rPr>
          <w:rFonts w:ascii="Arial" w:hAnsi="Arial" w:cs="Arial"/>
          <w:i/>
          <w:iCs/>
        </w:rPr>
        <w:t xml:space="preserve">Organizational conflicts of interest. </w:t>
      </w:r>
      <w:r w:rsidRPr="00134D7F">
        <w:rPr>
          <w:rFonts w:ascii="Arial" w:hAnsi="Arial" w:cs="Arial"/>
          <w:iCs/>
        </w:rPr>
        <w:t xml:space="preserve">The provision of any type or amount of ESG assistance may not be conditioned on an individual’s or family’s acceptance or occupancy of emergency shelter or housing owned by the </w:t>
      </w:r>
      <w:r w:rsidR="00CA48FA" w:rsidRPr="00134D7F">
        <w:rPr>
          <w:rFonts w:ascii="Arial" w:hAnsi="Arial" w:cs="Arial"/>
          <w:iCs/>
        </w:rPr>
        <w:t>subrecipient</w:t>
      </w:r>
      <w:r w:rsidRPr="00134D7F">
        <w:rPr>
          <w:rFonts w:ascii="Arial" w:hAnsi="Arial" w:cs="Arial"/>
          <w:iCs/>
        </w:rPr>
        <w:t>, or a</w:t>
      </w:r>
      <w:r w:rsidR="00145ACD" w:rsidRPr="00134D7F">
        <w:rPr>
          <w:rFonts w:ascii="Arial" w:hAnsi="Arial" w:cs="Arial"/>
          <w:iCs/>
        </w:rPr>
        <w:t xml:space="preserve"> parent or subsidiary of the </w:t>
      </w:r>
      <w:r w:rsidR="00CA48FA" w:rsidRPr="00134D7F">
        <w:rPr>
          <w:rFonts w:ascii="Arial" w:hAnsi="Arial" w:cs="Arial"/>
          <w:iCs/>
        </w:rPr>
        <w:t>subrecipient</w:t>
      </w:r>
      <w:r w:rsidRPr="00134D7F">
        <w:rPr>
          <w:rFonts w:ascii="Arial" w:hAnsi="Arial" w:cs="Arial"/>
          <w:iCs/>
        </w:rPr>
        <w:t xml:space="preserve">. </w:t>
      </w:r>
      <w:r w:rsidR="00145ACD" w:rsidRPr="00134D7F">
        <w:rPr>
          <w:rFonts w:ascii="Arial" w:hAnsi="Arial" w:cs="Arial"/>
          <w:iCs/>
        </w:rPr>
        <w:t xml:space="preserve">No </w:t>
      </w:r>
      <w:r w:rsidR="00CA48FA" w:rsidRPr="00134D7F">
        <w:rPr>
          <w:rFonts w:ascii="Arial" w:hAnsi="Arial" w:cs="Arial"/>
          <w:iCs/>
        </w:rPr>
        <w:t>subrecipient</w:t>
      </w:r>
      <w:r w:rsidRPr="00134D7F">
        <w:rPr>
          <w:rFonts w:ascii="Arial" w:hAnsi="Arial" w:cs="Arial"/>
          <w:iCs/>
        </w:rPr>
        <w:t xml:space="preserve"> may, with respect to individuals or families oc</w:t>
      </w:r>
      <w:r w:rsidR="00145ACD" w:rsidRPr="00134D7F">
        <w:rPr>
          <w:rFonts w:ascii="Arial" w:hAnsi="Arial" w:cs="Arial"/>
          <w:iCs/>
        </w:rPr>
        <w:t xml:space="preserve">cupying housing owned by the </w:t>
      </w:r>
      <w:r w:rsidR="00CA48FA" w:rsidRPr="00134D7F">
        <w:rPr>
          <w:rFonts w:ascii="Arial" w:hAnsi="Arial" w:cs="Arial"/>
          <w:iCs/>
        </w:rPr>
        <w:t>subrecipient</w:t>
      </w:r>
      <w:r w:rsidRPr="00134D7F">
        <w:rPr>
          <w:rFonts w:ascii="Arial" w:hAnsi="Arial" w:cs="Arial"/>
          <w:iCs/>
        </w:rPr>
        <w:t>, or any</w:t>
      </w:r>
      <w:r w:rsidR="00145ACD" w:rsidRPr="00134D7F">
        <w:rPr>
          <w:rFonts w:ascii="Arial" w:hAnsi="Arial" w:cs="Arial"/>
          <w:iCs/>
        </w:rPr>
        <w:t xml:space="preserve"> parent or subsidiary of the </w:t>
      </w:r>
      <w:r w:rsidR="00CA48FA" w:rsidRPr="00134D7F">
        <w:rPr>
          <w:rFonts w:ascii="Arial" w:hAnsi="Arial" w:cs="Arial"/>
          <w:iCs/>
        </w:rPr>
        <w:t>subrecipient</w:t>
      </w:r>
      <w:r w:rsidRPr="00134D7F">
        <w:rPr>
          <w:rFonts w:ascii="Arial" w:hAnsi="Arial" w:cs="Arial"/>
          <w:iCs/>
        </w:rPr>
        <w:t xml:space="preserve">, carry out the initial evaluation required under </w:t>
      </w:r>
      <w:r w:rsidR="00341B3B">
        <w:rPr>
          <w:rFonts w:ascii="Arial" w:hAnsi="Arial" w:cs="Arial"/>
        </w:rPr>
        <w:t>24 CFR</w:t>
      </w:r>
      <w:r w:rsidR="00341B3B" w:rsidRPr="00134D7F">
        <w:rPr>
          <w:rFonts w:ascii="Arial" w:hAnsi="Arial" w:cs="Arial"/>
        </w:rPr>
        <w:t xml:space="preserve"> </w:t>
      </w:r>
      <w:r w:rsidRPr="00134D7F">
        <w:rPr>
          <w:rFonts w:ascii="Arial" w:hAnsi="Arial" w:cs="Arial"/>
          <w:iCs/>
        </w:rPr>
        <w:t xml:space="preserve">576.401 or administer homelessness prevention assistance under </w:t>
      </w:r>
      <w:r w:rsidR="008414DE">
        <w:rPr>
          <w:rFonts w:ascii="Arial" w:hAnsi="Arial" w:cs="Arial"/>
        </w:rPr>
        <w:t>24 CFR</w:t>
      </w:r>
      <w:r w:rsidR="008414DE" w:rsidRPr="00134D7F">
        <w:rPr>
          <w:rFonts w:ascii="Arial" w:hAnsi="Arial" w:cs="Arial"/>
        </w:rPr>
        <w:t xml:space="preserve"> </w:t>
      </w:r>
      <w:r w:rsidRPr="00134D7F">
        <w:rPr>
          <w:rFonts w:ascii="Arial" w:hAnsi="Arial" w:cs="Arial"/>
          <w:iCs/>
        </w:rPr>
        <w:t>576.103.</w:t>
      </w:r>
    </w:p>
    <w:p w:rsidR="00D10A16" w:rsidRPr="00134D7F" w:rsidRDefault="00D10A16" w:rsidP="00AF2F59">
      <w:pPr>
        <w:pStyle w:val="ListParagraph"/>
        <w:autoSpaceDE w:val="0"/>
        <w:autoSpaceDN w:val="0"/>
        <w:adjustRightInd w:val="0"/>
        <w:spacing w:after="0" w:line="240" w:lineRule="auto"/>
        <w:ind w:left="360" w:hanging="360"/>
        <w:rPr>
          <w:rFonts w:ascii="Arial" w:hAnsi="Arial" w:cs="Arial"/>
          <w:i/>
          <w:iCs/>
        </w:rPr>
      </w:pPr>
    </w:p>
    <w:p w:rsidR="009960C1" w:rsidRPr="00134D7F" w:rsidRDefault="009960C1" w:rsidP="00863ADC">
      <w:pPr>
        <w:pStyle w:val="ListParagraph"/>
        <w:numPr>
          <w:ilvl w:val="0"/>
          <w:numId w:val="60"/>
        </w:numPr>
        <w:autoSpaceDE w:val="0"/>
        <w:autoSpaceDN w:val="0"/>
        <w:adjustRightInd w:val="0"/>
        <w:spacing w:after="0" w:line="240" w:lineRule="auto"/>
        <w:ind w:left="360"/>
        <w:rPr>
          <w:rFonts w:ascii="Arial" w:hAnsi="Arial" w:cs="Arial"/>
          <w:iCs/>
        </w:rPr>
      </w:pPr>
      <w:r w:rsidRPr="00134D7F">
        <w:rPr>
          <w:rFonts w:ascii="Arial" w:hAnsi="Arial" w:cs="Arial"/>
          <w:i/>
          <w:iCs/>
        </w:rPr>
        <w:t xml:space="preserve">Individual conflicts of interest. </w:t>
      </w:r>
      <w:r w:rsidRPr="00134D7F">
        <w:rPr>
          <w:rFonts w:ascii="Arial" w:hAnsi="Arial" w:cs="Arial"/>
          <w:iCs/>
        </w:rPr>
        <w:t xml:space="preserve">For the procurement of goods and services, </w:t>
      </w:r>
      <w:r w:rsidR="00CA48FA" w:rsidRPr="00134D7F">
        <w:rPr>
          <w:rFonts w:ascii="Arial" w:hAnsi="Arial" w:cs="Arial"/>
          <w:iCs/>
        </w:rPr>
        <w:t>subrecipient</w:t>
      </w:r>
      <w:r w:rsidR="00204BE4">
        <w:rPr>
          <w:rFonts w:ascii="Arial" w:hAnsi="Arial" w:cs="Arial"/>
          <w:iCs/>
        </w:rPr>
        <w:t>s</w:t>
      </w:r>
      <w:r w:rsidRPr="00134D7F">
        <w:rPr>
          <w:rFonts w:ascii="Arial" w:hAnsi="Arial" w:cs="Arial"/>
          <w:iCs/>
        </w:rPr>
        <w:t xml:space="preserve"> must comply with </w:t>
      </w:r>
      <w:r w:rsidR="00204BE4">
        <w:rPr>
          <w:rFonts w:ascii="Arial" w:hAnsi="Arial" w:cs="Arial"/>
          <w:iCs/>
        </w:rPr>
        <w:t xml:space="preserve">2 CFR 200.317 and 200.318. </w:t>
      </w:r>
      <w:r w:rsidRPr="00134D7F">
        <w:rPr>
          <w:rFonts w:ascii="Arial" w:hAnsi="Arial" w:cs="Arial"/>
          <w:iCs/>
        </w:rPr>
        <w:t>For all other transactions and activities, the following restrictions apply:</w:t>
      </w:r>
    </w:p>
    <w:p w:rsidR="009960C1" w:rsidRPr="00134D7F" w:rsidRDefault="009960C1" w:rsidP="00863ADC">
      <w:pPr>
        <w:pStyle w:val="ListParagraph"/>
        <w:numPr>
          <w:ilvl w:val="1"/>
          <w:numId w:val="40"/>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Conflicts prohibited. </w:t>
      </w:r>
      <w:r w:rsidRPr="00134D7F">
        <w:rPr>
          <w:rFonts w:ascii="Arial" w:hAnsi="Arial" w:cs="Arial"/>
        </w:rPr>
        <w:t>No person described in paragraph (b)(2) of this section who exercises or has exercised any functions or responsibilities with respect to activities assisted under the ESG program, or who is in a position to participate in a decision-making process or gain inside information with regard to activities assisted under the program, may obtain a financial interest or benefit from an assisted activity; have a financial interest in any contract, subcontract, or agreement with respect to an assisted activity; or have a financial interest in the proceeds derived from an assisted activity, either for him or herself or for those with whom he or she has family or business ties, during his or her tenure or during the one-year period following his or her tenure.</w:t>
      </w:r>
    </w:p>
    <w:p w:rsidR="009960C1" w:rsidRPr="00134D7F" w:rsidRDefault="009960C1" w:rsidP="00863ADC">
      <w:pPr>
        <w:pStyle w:val="ListParagraph"/>
        <w:numPr>
          <w:ilvl w:val="1"/>
          <w:numId w:val="40"/>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Persons covered. </w:t>
      </w:r>
      <w:r w:rsidRPr="00134D7F">
        <w:rPr>
          <w:rFonts w:ascii="Arial" w:hAnsi="Arial" w:cs="Arial"/>
        </w:rPr>
        <w:t xml:space="preserve">The conflict-of interest provisions of paragraph (b)(1) of this section apply to any person who is an employee, agent, consultant, officer, or elected or appointed official of the </w:t>
      </w:r>
      <w:r w:rsidR="00CA48FA" w:rsidRPr="00134D7F">
        <w:rPr>
          <w:rFonts w:ascii="Arial" w:hAnsi="Arial" w:cs="Arial"/>
        </w:rPr>
        <w:t>subrecipient</w:t>
      </w:r>
      <w:r w:rsidRPr="00134D7F">
        <w:rPr>
          <w:rFonts w:ascii="Arial" w:hAnsi="Arial" w:cs="Arial"/>
        </w:rPr>
        <w:t>.</w:t>
      </w:r>
    </w:p>
    <w:p w:rsidR="009960C1" w:rsidRPr="00134D7F" w:rsidRDefault="009960C1" w:rsidP="00863ADC">
      <w:pPr>
        <w:pStyle w:val="ListParagraph"/>
        <w:numPr>
          <w:ilvl w:val="1"/>
          <w:numId w:val="40"/>
        </w:numPr>
        <w:autoSpaceDE w:val="0"/>
        <w:autoSpaceDN w:val="0"/>
        <w:adjustRightInd w:val="0"/>
        <w:spacing w:after="0" w:line="240" w:lineRule="auto"/>
        <w:ind w:left="900" w:hanging="540"/>
        <w:rPr>
          <w:rFonts w:ascii="Arial" w:hAnsi="Arial" w:cs="Arial"/>
        </w:rPr>
      </w:pPr>
      <w:r w:rsidRPr="00134D7F">
        <w:rPr>
          <w:rFonts w:ascii="Arial" w:hAnsi="Arial" w:cs="Arial"/>
          <w:i/>
          <w:iCs/>
        </w:rPr>
        <w:t xml:space="preserve">Exceptions. </w:t>
      </w:r>
      <w:r w:rsidRPr="00134D7F">
        <w:rPr>
          <w:rFonts w:ascii="Arial" w:hAnsi="Arial" w:cs="Arial"/>
        </w:rPr>
        <w:t xml:space="preserve">Upon the written request of the </w:t>
      </w:r>
      <w:r w:rsidR="00CA48FA" w:rsidRPr="00134D7F">
        <w:rPr>
          <w:rFonts w:ascii="Arial" w:hAnsi="Arial" w:cs="Arial"/>
        </w:rPr>
        <w:t>subrecipient</w:t>
      </w:r>
      <w:r w:rsidRPr="00134D7F">
        <w:rPr>
          <w:rFonts w:ascii="Arial" w:hAnsi="Arial" w:cs="Arial"/>
        </w:rPr>
        <w:t xml:space="preserve">, HUD may grant an exception to the provisions of this subsection on a case-by-case basis, taking into account the cumulative effects of the criteria in paragraph (b)(3)(ii) of this section, provided that the </w:t>
      </w:r>
      <w:r w:rsidR="00CA48FA" w:rsidRPr="00134D7F">
        <w:rPr>
          <w:rFonts w:ascii="Arial" w:hAnsi="Arial" w:cs="Arial"/>
        </w:rPr>
        <w:lastRenderedPageBreak/>
        <w:t>subrecipient</w:t>
      </w:r>
      <w:r w:rsidRPr="00134D7F">
        <w:rPr>
          <w:rFonts w:ascii="Arial" w:hAnsi="Arial" w:cs="Arial"/>
        </w:rPr>
        <w:t xml:space="preserve"> has satisfactorily met the threshold requirements of paragraph (b)(3)(</w:t>
      </w:r>
      <w:proofErr w:type="spellStart"/>
      <w:r w:rsidRPr="00134D7F">
        <w:rPr>
          <w:rFonts w:ascii="Arial" w:hAnsi="Arial" w:cs="Arial"/>
        </w:rPr>
        <w:t>i</w:t>
      </w:r>
      <w:proofErr w:type="spellEnd"/>
      <w:r w:rsidRPr="00134D7F">
        <w:rPr>
          <w:rFonts w:ascii="Arial" w:hAnsi="Arial" w:cs="Arial"/>
        </w:rPr>
        <w:t xml:space="preserve">) of this section. </w:t>
      </w:r>
    </w:p>
    <w:p w:rsidR="009960C1" w:rsidRPr="00134D7F" w:rsidRDefault="009960C1" w:rsidP="00863ADC">
      <w:pPr>
        <w:pStyle w:val="ListParagraph"/>
        <w:numPr>
          <w:ilvl w:val="2"/>
          <w:numId w:val="40"/>
        </w:numPr>
        <w:autoSpaceDE w:val="0"/>
        <w:autoSpaceDN w:val="0"/>
        <w:adjustRightInd w:val="0"/>
        <w:spacing w:after="0" w:line="240" w:lineRule="auto"/>
        <w:ind w:left="1530" w:firstLine="0"/>
        <w:rPr>
          <w:rFonts w:ascii="Arial" w:hAnsi="Arial" w:cs="Arial"/>
        </w:rPr>
      </w:pPr>
      <w:r w:rsidRPr="00134D7F">
        <w:rPr>
          <w:rFonts w:ascii="Arial" w:hAnsi="Arial" w:cs="Arial"/>
          <w:i/>
          <w:iCs/>
        </w:rPr>
        <w:t xml:space="preserve">Threshold requirements. </w:t>
      </w:r>
      <w:r w:rsidRPr="00134D7F">
        <w:rPr>
          <w:rFonts w:ascii="Arial" w:hAnsi="Arial" w:cs="Arial"/>
        </w:rPr>
        <w:t xml:space="preserve">HUD will consider an exception only after the </w:t>
      </w:r>
      <w:r w:rsidR="00CA48FA" w:rsidRPr="00134D7F">
        <w:rPr>
          <w:rFonts w:ascii="Arial" w:hAnsi="Arial" w:cs="Arial"/>
        </w:rPr>
        <w:t>subrecipient</w:t>
      </w:r>
      <w:r w:rsidRPr="00134D7F">
        <w:rPr>
          <w:rFonts w:ascii="Arial" w:hAnsi="Arial" w:cs="Arial"/>
        </w:rPr>
        <w:t xml:space="preserve"> has provided the following documentation:</w:t>
      </w:r>
    </w:p>
    <w:p w:rsidR="009960C1" w:rsidRPr="00134D7F" w:rsidRDefault="009960C1" w:rsidP="00863ADC">
      <w:pPr>
        <w:pStyle w:val="ListParagraph"/>
        <w:numPr>
          <w:ilvl w:val="3"/>
          <w:numId w:val="40"/>
        </w:numPr>
        <w:autoSpaceDE w:val="0"/>
        <w:autoSpaceDN w:val="0"/>
        <w:adjustRightInd w:val="0"/>
        <w:spacing w:after="0" w:line="240" w:lineRule="auto"/>
        <w:ind w:left="2070" w:firstLine="0"/>
        <w:rPr>
          <w:rFonts w:ascii="Arial" w:hAnsi="Arial" w:cs="Arial"/>
        </w:rPr>
      </w:pPr>
      <w:r w:rsidRPr="00134D7F">
        <w:rPr>
          <w:rFonts w:ascii="Arial" w:hAnsi="Arial" w:cs="Arial"/>
        </w:rPr>
        <w:t xml:space="preserve">If the </w:t>
      </w:r>
      <w:proofErr w:type="gramStart"/>
      <w:r w:rsidR="00CA48FA" w:rsidRPr="00134D7F">
        <w:rPr>
          <w:rFonts w:ascii="Arial" w:hAnsi="Arial" w:cs="Arial"/>
        </w:rPr>
        <w:t>subrecipient</w:t>
      </w:r>
      <w:r w:rsidRPr="00134D7F">
        <w:rPr>
          <w:rFonts w:ascii="Arial" w:hAnsi="Arial" w:cs="Arial"/>
        </w:rPr>
        <w:t xml:space="preserve">  is</w:t>
      </w:r>
      <w:proofErr w:type="gramEnd"/>
      <w:r w:rsidRPr="00134D7F">
        <w:rPr>
          <w:rFonts w:ascii="Arial" w:hAnsi="Arial" w:cs="Arial"/>
        </w:rPr>
        <w:t xml:space="preserve"> a government, disclosure of the nature of the conflict, accompanied by an assurance that there has been public disclosure of the conflict and a description of how the public disclosure was made; and</w:t>
      </w:r>
    </w:p>
    <w:p w:rsidR="009960C1" w:rsidRPr="00134D7F" w:rsidRDefault="009960C1" w:rsidP="00863ADC">
      <w:pPr>
        <w:pStyle w:val="ListParagraph"/>
        <w:numPr>
          <w:ilvl w:val="3"/>
          <w:numId w:val="40"/>
        </w:numPr>
        <w:autoSpaceDE w:val="0"/>
        <w:autoSpaceDN w:val="0"/>
        <w:adjustRightInd w:val="0"/>
        <w:spacing w:after="0" w:line="240" w:lineRule="auto"/>
        <w:ind w:left="2070" w:firstLine="0"/>
        <w:rPr>
          <w:rFonts w:ascii="Arial" w:hAnsi="Arial" w:cs="Arial"/>
          <w:iCs/>
        </w:rPr>
      </w:pPr>
      <w:r w:rsidRPr="00134D7F">
        <w:rPr>
          <w:rFonts w:ascii="Arial" w:hAnsi="Arial" w:cs="Arial"/>
        </w:rPr>
        <w:t xml:space="preserve">An opinion of the </w:t>
      </w:r>
      <w:r w:rsidR="00CA48FA" w:rsidRPr="00134D7F">
        <w:rPr>
          <w:rFonts w:ascii="Arial" w:hAnsi="Arial" w:cs="Arial"/>
        </w:rPr>
        <w:t>subrecipient</w:t>
      </w:r>
      <w:r w:rsidRPr="00134D7F">
        <w:rPr>
          <w:rFonts w:ascii="Arial" w:hAnsi="Arial" w:cs="Arial"/>
        </w:rPr>
        <w:t>’s attorney that the interest for which the exception is sought would not violate state or local law.</w:t>
      </w:r>
    </w:p>
    <w:p w:rsidR="009960C1" w:rsidRPr="00134D7F" w:rsidRDefault="009960C1" w:rsidP="00863ADC">
      <w:pPr>
        <w:pStyle w:val="ListParagraph"/>
        <w:numPr>
          <w:ilvl w:val="2"/>
          <w:numId w:val="40"/>
        </w:numPr>
        <w:autoSpaceDE w:val="0"/>
        <w:autoSpaceDN w:val="0"/>
        <w:adjustRightInd w:val="0"/>
        <w:spacing w:after="0" w:line="240" w:lineRule="auto"/>
        <w:ind w:left="1530" w:firstLine="0"/>
        <w:rPr>
          <w:rFonts w:ascii="Arial" w:hAnsi="Arial" w:cs="Arial"/>
          <w:iCs/>
        </w:rPr>
      </w:pPr>
      <w:r w:rsidRPr="00134D7F">
        <w:rPr>
          <w:rFonts w:ascii="Arial" w:hAnsi="Arial" w:cs="Arial"/>
          <w:i/>
          <w:iCs/>
        </w:rPr>
        <w:t>Factors to be considered for exceptions.</w:t>
      </w:r>
      <w:r w:rsidRPr="00134D7F">
        <w:rPr>
          <w:rFonts w:ascii="Arial" w:hAnsi="Arial" w:cs="Arial"/>
          <w:iCs/>
        </w:rPr>
        <w:t xml:space="preserve"> In determining whether to grant a requested exception after the </w:t>
      </w:r>
      <w:r w:rsidR="00CA48FA" w:rsidRPr="00134D7F">
        <w:rPr>
          <w:rFonts w:ascii="Arial" w:hAnsi="Arial" w:cs="Arial"/>
          <w:iCs/>
        </w:rPr>
        <w:t>subrecipient</w:t>
      </w:r>
      <w:r w:rsidRPr="00134D7F">
        <w:rPr>
          <w:rFonts w:ascii="Arial" w:hAnsi="Arial" w:cs="Arial"/>
          <w:iCs/>
        </w:rPr>
        <w:t xml:space="preserve"> has satisfactorily met the threshold requirements under paragraph (b)(3)(</w:t>
      </w:r>
      <w:proofErr w:type="spellStart"/>
      <w:r w:rsidRPr="00134D7F">
        <w:rPr>
          <w:rFonts w:ascii="Arial" w:hAnsi="Arial" w:cs="Arial"/>
          <w:iCs/>
        </w:rPr>
        <w:t>i</w:t>
      </w:r>
      <w:proofErr w:type="spellEnd"/>
      <w:r w:rsidRPr="00134D7F">
        <w:rPr>
          <w:rFonts w:ascii="Arial" w:hAnsi="Arial" w:cs="Arial"/>
          <w:iCs/>
        </w:rPr>
        <w:t xml:space="preserve">) of this section, HUD must conclude that the exception will serve to further the purposes of the ESG program and the effective and efficient administration of the </w:t>
      </w:r>
      <w:r w:rsidR="00CA48FA" w:rsidRPr="00134D7F">
        <w:rPr>
          <w:rFonts w:ascii="Arial" w:hAnsi="Arial" w:cs="Arial"/>
          <w:iCs/>
        </w:rPr>
        <w:t>subrecipient</w:t>
      </w:r>
      <w:r w:rsidRPr="00134D7F">
        <w:rPr>
          <w:rFonts w:ascii="Arial" w:hAnsi="Arial" w:cs="Arial"/>
          <w:iCs/>
        </w:rPr>
        <w:t>’s ’s program or project, taking into account the cumulative effect of the following factors, as applicable:</w:t>
      </w:r>
    </w:p>
    <w:p w:rsidR="009960C1" w:rsidRPr="00134D7F" w:rsidRDefault="009960C1" w:rsidP="00863ADC">
      <w:pPr>
        <w:pStyle w:val="ListParagraph"/>
        <w:numPr>
          <w:ilvl w:val="3"/>
          <w:numId w:val="40"/>
        </w:numPr>
        <w:autoSpaceDE w:val="0"/>
        <w:autoSpaceDN w:val="0"/>
        <w:adjustRightInd w:val="0"/>
        <w:spacing w:after="0" w:line="240" w:lineRule="auto"/>
        <w:ind w:left="2070" w:firstLine="0"/>
        <w:rPr>
          <w:rFonts w:ascii="Arial" w:hAnsi="Arial" w:cs="Arial"/>
        </w:rPr>
      </w:pPr>
      <w:r w:rsidRPr="00134D7F">
        <w:rPr>
          <w:rFonts w:ascii="Arial" w:hAnsi="Arial" w:cs="Arial"/>
        </w:rPr>
        <w:t xml:space="preserve">Whether the exception would provide a significant cost benefit or an essential degree of expertise to the program or project that would otherwise not be available; </w:t>
      </w:r>
    </w:p>
    <w:p w:rsidR="009960C1" w:rsidRPr="00134D7F" w:rsidRDefault="009960C1" w:rsidP="00863ADC">
      <w:pPr>
        <w:pStyle w:val="ListParagraph"/>
        <w:numPr>
          <w:ilvl w:val="3"/>
          <w:numId w:val="40"/>
        </w:numPr>
        <w:autoSpaceDE w:val="0"/>
        <w:autoSpaceDN w:val="0"/>
        <w:adjustRightInd w:val="0"/>
        <w:spacing w:after="0" w:line="240" w:lineRule="auto"/>
        <w:ind w:left="2070" w:firstLine="0"/>
        <w:rPr>
          <w:rFonts w:ascii="Arial" w:hAnsi="Arial" w:cs="Arial"/>
        </w:rPr>
      </w:pPr>
      <w:r w:rsidRPr="00134D7F">
        <w:rPr>
          <w:rFonts w:ascii="Arial" w:hAnsi="Arial" w:cs="Arial"/>
        </w:rPr>
        <w:t>Whether an opportunity was provided for open competitive bidding or negotiation;</w:t>
      </w:r>
    </w:p>
    <w:p w:rsidR="009960C1" w:rsidRPr="00134D7F" w:rsidRDefault="009960C1" w:rsidP="00863ADC">
      <w:pPr>
        <w:pStyle w:val="ListParagraph"/>
        <w:numPr>
          <w:ilvl w:val="3"/>
          <w:numId w:val="40"/>
        </w:numPr>
        <w:autoSpaceDE w:val="0"/>
        <w:autoSpaceDN w:val="0"/>
        <w:adjustRightInd w:val="0"/>
        <w:spacing w:after="0" w:line="240" w:lineRule="auto"/>
        <w:ind w:left="2070" w:firstLine="0"/>
        <w:rPr>
          <w:rFonts w:ascii="Arial" w:hAnsi="Arial" w:cs="Arial"/>
        </w:rPr>
      </w:pPr>
      <w:r w:rsidRPr="00134D7F">
        <w:rPr>
          <w:rFonts w:ascii="Arial" w:hAnsi="Arial" w:cs="Arial"/>
        </w:rPr>
        <w:t xml:space="preserve">Whether the affected person has withdrawn from his or her functions, responsibilities or the decision-making process with respect to the specific activity in question; </w:t>
      </w:r>
    </w:p>
    <w:p w:rsidR="009960C1" w:rsidRPr="00134D7F" w:rsidRDefault="009960C1" w:rsidP="00863ADC">
      <w:pPr>
        <w:pStyle w:val="ListParagraph"/>
        <w:numPr>
          <w:ilvl w:val="3"/>
          <w:numId w:val="40"/>
        </w:numPr>
        <w:autoSpaceDE w:val="0"/>
        <w:autoSpaceDN w:val="0"/>
        <w:adjustRightInd w:val="0"/>
        <w:spacing w:after="0" w:line="240" w:lineRule="auto"/>
        <w:ind w:left="2070" w:firstLine="0"/>
        <w:rPr>
          <w:rFonts w:ascii="Arial" w:hAnsi="Arial" w:cs="Arial"/>
        </w:rPr>
      </w:pPr>
      <w:r w:rsidRPr="00134D7F">
        <w:rPr>
          <w:rFonts w:ascii="Arial" w:hAnsi="Arial" w:cs="Arial"/>
        </w:rPr>
        <w:t xml:space="preserve">Whether the interest or benefit was present before the affected person was in the position described in paragraph (b)(1) of this section; </w:t>
      </w:r>
    </w:p>
    <w:p w:rsidR="009960C1" w:rsidRPr="00134D7F" w:rsidRDefault="009960C1" w:rsidP="00863ADC">
      <w:pPr>
        <w:pStyle w:val="ListParagraph"/>
        <w:numPr>
          <w:ilvl w:val="3"/>
          <w:numId w:val="40"/>
        </w:numPr>
        <w:autoSpaceDE w:val="0"/>
        <w:autoSpaceDN w:val="0"/>
        <w:adjustRightInd w:val="0"/>
        <w:spacing w:after="0" w:line="240" w:lineRule="auto"/>
        <w:ind w:left="2070" w:firstLine="0"/>
        <w:rPr>
          <w:rFonts w:ascii="Arial" w:hAnsi="Arial" w:cs="Arial"/>
        </w:rPr>
      </w:pPr>
      <w:r w:rsidRPr="00134D7F">
        <w:rPr>
          <w:rFonts w:ascii="Arial" w:hAnsi="Arial" w:cs="Arial"/>
        </w:rPr>
        <w:t xml:space="preserve">Whether undue hardship results to the </w:t>
      </w:r>
      <w:r w:rsidR="00CA48FA" w:rsidRPr="00134D7F">
        <w:rPr>
          <w:rFonts w:ascii="Arial" w:hAnsi="Arial" w:cs="Arial"/>
        </w:rPr>
        <w:t>subrecipient</w:t>
      </w:r>
      <w:r w:rsidRPr="00134D7F">
        <w:rPr>
          <w:rFonts w:ascii="Arial" w:hAnsi="Arial" w:cs="Arial"/>
        </w:rPr>
        <w:t>, or the person affected, when weighed against the public interest served by avoiding the prohibited conflict; and</w:t>
      </w:r>
    </w:p>
    <w:p w:rsidR="009960C1" w:rsidRPr="00134D7F" w:rsidRDefault="009960C1" w:rsidP="00863ADC">
      <w:pPr>
        <w:pStyle w:val="ListParagraph"/>
        <w:numPr>
          <w:ilvl w:val="3"/>
          <w:numId w:val="40"/>
        </w:numPr>
        <w:autoSpaceDE w:val="0"/>
        <w:autoSpaceDN w:val="0"/>
        <w:adjustRightInd w:val="0"/>
        <w:spacing w:after="0" w:line="240" w:lineRule="auto"/>
        <w:ind w:left="2070" w:firstLine="0"/>
        <w:rPr>
          <w:rFonts w:ascii="Arial" w:hAnsi="Arial" w:cs="Arial"/>
        </w:rPr>
      </w:pPr>
      <w:r w:rsidRPr="00134D7F">
        <w:rPr>
          <w:rFonts w:ascii="Arial" w:hAnsi="Arial" w:cs="Arial"/>
        </w:rPr>
        <w:t xml:space="preserve">Any other relevant considerations. </w:t>
      </w:r>
    </w:p>
    <w:p w:rsidR="00D81BB0" w:rsidRPr="00134D7F" w:rsidRDefault="009960C1" w:rsidP="00863ADC">
      <w:pPr>
        <w:pStyle w:val="ListParagraph"/>
        <w:numPr>
          <w:ilvl w:val="0"/>
          <w:numId w:val="60"/>
        </w:numPr>
        <w:autoSpaceDE w:val="0"/>
        <w:autoSpaceDN w:val="0"/>
        <w:adjustRightInd w:val="0"/>
        <w:spacing w:after="0" w:line="240" w:lineRule="auto"/>
        <w:ind w:left="360"/>
        <w:rPr>
          <w:rFonts w:ascii="Arial" w:hAnsi="Arial" w:cs="Arial"/>
          <w:iCs/>
        </w:rPr>
      </w:pPr>
      <w:r w:rsidRPr="00134D7F">
        <w:rPr>
          <w:rFonts w:ascii="Arial" w:hAnsi="Arial" w:cs="Arial"/>
          <w:i/>
          <w:iCs/>
        </w:rPr>
        <w:t xml:space="preserve">Contractors. </w:t>
      </w:r>
      <w:r w:rsidRPr="00134D7F">
        <w:rPr>
          <w:rFonts w:ascii="Arial" w:hAnsi="Arial" w:cs="Arial"/>
          <w:iCs/>
        </w:rPr>
        <w:t xml:space="preserve">All contractors of the </w:t>
      </w:r>
      <w:r w:rsidR="00145ACD" w:rsidRPr="00134D7F">
        <w:rPr>
          <w:rFonts w:ascii="Arial" w:hAnsi="Arial" w:cs="Arial"/>
          <w:iCs/>
        </w:rPr>
        <w:t>subrecipient must</w:t>
      </w:r>
      <w:r w:rsidRPr="00134D7F">
        <w:rPr>
          <w:rFonts w:ascii="Arial" w:hAnsi="Arial" w:cs="Arial"/>
          <w:iCs/>
        </w:rPr>
        <w:t xml:space="preserve"> comply with the same requirements that apply to </w:t>
      </w:r>
      <w:r w:rsidR="00CA48FA" w:rsidRPr="00134D7F">
        <w:rPr>
          <w:rFonts w:ascii="Arial" w:hAnsi="Arial" w:cs="Arial"/>
          <w:iCs/>
        </w:rPr>
        <w:t>subrecipient</w:t>
      </w:r>
      <w:r w:rsidRPr="00134D7F">
        <w:rPr>
          <w:rFonts w:ascii="Arial" w:hAnsi="Arial" w:cs="Arial"/>
          <w:iCs/>
        </w:rPr>
        <w:t xml:space="preserve">s under this section. </w:t>
      </w:r>
    </w:p>
    <w:p w:rsidR="00F32AFC" w:rsidRPr="00134D7F" w:rsidRDefault="00F32AFC" w:rsidP="00AF2F59">
      <w:pPr>
        <w:autoSpaceDE w:val="0"/>
        <w:autoSpaceDN w:val="0"/>
        <w:adjustRightInd w:val="0"/>
        <w:spacing w:after="0" w:line="240" w:lineRule="auto"/>
        <w:rPr>
          <w:rFonts w:ascii="Arial" w:hAnsi="Arial" w:cs="Arial"/>
          <w:b/>
          <w:bCs/>
        </w:rPr>
      </w:pPr>
    </w:p>
    <w:p w:rsidR="00C57047" w:rsidRDefault="00C57047" w:rsidP="00AF2F59">
      <w:pPr>
        <w:autoSpaceDE w:val="0"/>
        <w:autoSpaceDN w:val="0"/>
        <w:adjustRightInd w:val="0"/>
        <w:spacing w:after="0" w:line="240" w:lineRule="auto"/>
        <w:rPr>
          <w:rFonts w:ascii="Arial" w:hAnsi="Arial" w:cs="Arial"/>
          <w:b/>
          <w:bCs/>
        </w:rPr>
      </w:pPr>
    </w:p>
    <w:p w:rsidR="00132C71" w:rsidRDefault="00132C71" w:rsidP="00AF2F59">
      <w:pPr>
        <w:autoSpaceDE w:val="0"/>
        <w:autoSpaceDN w:val="0"/>
        <w:adjustRightInd w:val="0"/>
        <w:spacing w:after="0" w:line="240" w:lineRule="auto"/>
        <w:rPr>
          <w:rFonts w:ascii="Arial" w:hAnsi="Arial" w:cs="Arial"/>
          <w:b/>
          <w:bCs/>
        </w:rPr>
      </w:pPr>
    </w:p>
    <w:p w:rsidR="00132C71" w:rsidRPr="00134D7F" w:rsidRDefault="00132C71" w:rsidP="00AF2F59">
      <w:pPr>
        <w:autoSpaceDE w:val="0"/>
        <w:autoSpaceDN w:val="0"/>
        <w:adjustRightInd w:val="0"/>
        <w:spacing w:after="0" w:line="240" w:lineRule="auto"/>
        <w:rPr>
          <w:rFonts w:ascii="Arial" w:hAnsi="Arial" w:cs="Arial"/>
          <w:b/>
          <w:bCs/>
        </w:rPr>
      </w:pPr>
    </w:p>
    <w:p w:rsidR="009960C1" w:rsidRPr="00863ADC" w:rsidRDefault="009960C1" w:rsidP="00AF2F59">
      <w:pPr>
        <w:autoSpaceDE w:val="0"/>
        <w:autoSpaceDN w:val="0"/>
        <w:adjustRightInd w:val="0"/>
        <w:spacing w:after="0" w:line="240" w:lineRule="auto"/>
        <w:rPr>
          <w:rFonts w:ascii="Arial" w:hAnsi="Arial" w:cs="Arial"/>
          <w:bCs/>
        </w:rPr>
      </w:pPr>
      <w:r w:rsidRPr="00134D7F">
        <w:rPr>
          <w:rFonts w:ascii="Arial" w:hAnsi="Arial" w:cs="Arial"/>
          <w:b/>
          <w:bCs/>
        </w:rPr>
        <w:t xml:space="preserve">Homeless </w:t>
      </w:r>
      <w:r w:rsidR="00204BE4">
        <w:rPr>
          <w:rFonts w:ascii="Arial" w:hAnsi="Arial" w:cs="Arial"/>
          <w:b/>
          <w:bCs/>
        </w:rPr>
        <w:t>P</w:t>
      </w:r>
      <w:r w:rsidRPr="00134D7F">
        <w:rPr>
          <w:rFonts w:ascii="Arial" w:hAnsi="Arial" w:cs="Arial"/>
          <w:b/>
          <w:bCs/>
        </w:rPr>
        <w:t>articipation</w:t>
      </w:r>
      <w:r w:rsidR="00204BE4">
        <w:rPr>
          <w:rFonts w:ascii="Arial" w:hAnsi="Arial" w:cs="Arial"/>
          <w:bCs/>
        </w:rPr>
        <w:t xml:space="preserve"> (24 CFR 576.405)</w:t>
      </w:r>
    </w:p>
    <w:p w:rsidR="009960C1" w:rsidRPr="00134D7F" w:rsidRDefault="009960C1" w:rsidP="00AF2F59">
      <w:pPr>
        <w:autoSpaceDE w:val="0"/>
        <w:autoSpaceDN w:val="0"/>
        <w:adjustRightInd w:val="0"/>
        <w:spacing w:after="0" w:line="240" w:lineRule="auto"/>
        <w:rPr>
          <w:rFonts w:ascii="Arial" w:hAnsi="Arial" w:cs="Arial"/>
        </w:rPr>
      </w:pPr>
    </w:p>
    <w:p w:rsidR="009960C1" w:rsidRPr="00134D7F" w:rsidRDefault="0072713C" w:rsidP="00863ADC">
      <w:pPr>
        <w:pStyle w:val="ListParagraph"/>
        <w:numPr>
          <w:ilvl w:val="0"/>
          <w:numId w:val="41"/>
        </w:numPr>
        <w:autoSpaceDE w:val="0"/>
        <w:autoSpaceDN w:val="0"/>
        <w:adjustRightInd w:val="0"/>
        <w:spacing w:after="0" w:line="240" w:lineRule="auto"/>
        <w:ind w:left="360" w:firstLine="0"/>
        <w:rPr>
          <w:rFonts w:ascii="Arial" w:hAnsi="Arial" w:cs="Arial"/>
        </w:rPr>
      </w:pPr>
      <w:r w:rsidRPr="00134D7F">
        <w:rPr>
          <w:rFonts w:ascii="Arial" w:hAnsi="Arial" w:cs="Arial"/>
        </w:rPr>
        <w:t>T</w:t>
      </w:r>
      <w:r w:rsidR="009960C1" w:rsidRPr="00134D7F">
        <w:rPr>
          <w:rFonts w:ascii="Arial" w:hAnsi="Arial" w:cs="Arial"/>
        </w:rPr>
        <w:t xml:space="preserve">he </w:t>
      </w:r>
      <w:r w:rsidR="00CA48FA" w:rsidRPr="00134D7F">
        <w:rPr>
          <w:rFonts w:ascii="Arial" w:hAnsi="Arial" w:cs="Arial"/>
        </w:rPr>
        <w:t>subrecipient</w:t>
      </w:r>
      <w:r w:rsidR="009960C1" w:rsidRPr="00134D7F">
        <w:rPr>
          <w:rFonts w:ascii="Arial" w:hAnsi="Arial" w:cs="Arial"/>
        </w:rPr>
        <w:t xml:space="preserve"> must provide for the participation of not less than one homeless individual or formerly homeless individual on the board of directors or other equivalent policymaking entity of the </w:t>
      </w:r>
      <w:r w:rsidR="00CA48FA" w:rsidRPr="00134D7F">
        <w:rPr>
          <w:rFonts w:ascii="Arial" w:hAnsi="Arial" w:cs="Arial"/>
        </w:rPr>
        <w:t>subrecipient</w:t>
      </w:r>
      <w:r w:rsidR="009960C1" w:rsidRPr="00134D7F">
        <w:rPr>
          <w:rFonts w:ascii="Arial" w:hAnsi="Arial" w:cs="Arial"/>
        </w:rPr>
        <w:t>, to the extent that the entity considers and makes policies and decisions regarding any facilities, services, or other assistance that receive funding under ESG.</w:t>
      </w:r>
    </w:p>
    <w:p w:rsidR="0072713C" w:rsidRPr="00134D7F" w:rsidRDefault="0072713C" w:rsidP="00AF2F59">
      <w:pPr>
        <w:pStyle w:val="ListParagraph"/>
        <w:autoSpaceDE w:val="0"/>
        <w:autoSpaceDN w:val="0"/>
        <w:adjustRightInd w:val="0"/>
        <w:spacing w:after="0" w:line="240" w:lineRule="auto"/>
        <w:ind w:left="360"/>
        <w:rPr>
          <w:rFonts w:ascii="Arial" w:hAnsi="Arial" w:cs="Arial"/>
        </w:rPr>
      </w:pPr>
    </w:p>
    <w:p w:rsidR="009960C1" w:rsidRPr="00134D7F" w:rsidRDefault="009960C1" w:rsidP="00863ADC">
      <w:pPr>
        <w:pStyle w:val="ListParagraph"/>
        <w:numPr>
          <w:ilvl w:val="0"/>
          <w:numId w:val="41"/>
        </w:numPr>
        <w:autoSpaceDE w:val="0"/>
        <w:autoSpaceDN w:val="0"/>
        <w:adjustRightInd w:val="0"/>
        <w:spacing w:after="0" w:line="240" w:lineRule="auto"/>
        <w:ind w:left="360" w:firstLine="0"/>
        <w:rPr>
          <w:rFonts w:ascii="Arial" w:hAnsi="Arial" w:cs="Arial"/>
        </w:rPr>
      </w:pPr>
      <w:r w:rsidRPr="00134D7F">
        <w:rPr>
          <w:rFonts w:ascii="Arial" w:hAnsi="Arial" w:cs="Arial"/>
        </w:rPr>
        <w:t xml:space="preserve">If the </w:t>
      </w:r>
      <w:r w:rsidR="00CA48FA" w:rsidRPr="00134D7F">
        <w:rPr>
          <w:rFonts w:ascii="Arial" w:hAnsi="Arial" w:cs="Arial"/>
        </w:rPr>
        <w:t>subrecipient</w:t>
      </w:r>
      <w:r w:rsidRPr="00134D7F">
        <w:rPr>
          <w:rFonts w:ascii="Arial" w:hAnsi="Arial" w:cs="Arial"/>
        </w:rPr>
        <w:t xml:space="preserve"> is unable to meet requirement under paragraph (a), it must instead develop and implement a plan to consult with homeless or formerly homeless individuals in considering and making policies and decisions regarding any facilities, services, or other assistance that receive funding under ESG. The plan must be included in the </w:t>
      </w:r>
      <w:r w:rsidR="0072713C" w:rsidRPr="00134D7F">
        <w:rPr>
          <w:rFonts w:ascii="Arial" w:hAnsi="Arial" w:cs="Arial"/>
        </w:rPr>
        <w:t xml:space="preserve">request for </w:t>
      </w:r>
      <w:r w:rsidR="00244B1B" w:rsidRPr="00134D7F">
        <w:rPr>
          <w:rFonts w:ascii="Arial" w:hAnsi="Arial" w:cs="Arial"/>
        </w:rPr>
        <w:t>applications</w:t>
      </w:r>
      <w:r w:rsidRPr="00134D7F">
        <w:rPr>
          <w:rFonts w:ascii="Arial" w:hAnsi="Arial" w:cs="Arial"/>
        </w:rPr>
        <w:t xml:space="preserve">. </w:t>
      </w:r>
    </w:p>
    <w:p w:rsidR="0072713C" w:rsidRPr="00134D7F" w:rsidRDefault="0072713C" w:rsidP="00AF2F59">
      <w:pPr>
        <w:autoSpaceDE w:val="0"/>
        <w:autoSpaceDN w:val="0"/>
        <w:adjustRightInd w:val="0"/>
        <w:spacing w:after="0" w:line="240" w:lineRule="auto"/>
        <w:rPr>
          <w:rFonts w:ascii="Arial" w:hAnsi="Arial" w:cs="Arial"/>
        </w:rPr>
      </w:pPr>
    </w:p>
    <w:p w:rsidR="009960C1" w:rsidRPr="00134D7F" w:rsidRDefault="009960C1" w:rsidP="00863ADC">
      <w:pPr>
        <w:pStyle w:val="ListParagraph"/>
        <w:numPr>
          <w:ilvl w:val="0"/>
          <w:numId w:val="41"/>
        </w:numPr>
        <w:autoSpaceDE w:val="0"/>
        <w:autoSpaceDN w:val="0"/>
        <w:adjustRightInd w:val="0"/>
        <w:spacing w:after="0" w:line="240" w:lineRule="auto"/>
        <w:ind w:left="360" w:firstLine="0"/>
        <w:rPr>
          <w:rFonts w:ascii="Arial" w:hAnsi="Arial" w:cs="Arial"/>
        </w:rPr>
      </w:pPr>
      <w:r w:rsidRPr="00134D7F">
        <w:rPr>
          <w:rFonts w:ascii="Arial" w:hAnsi="Arial" w:cs="Arial"/>
        </w:rPr>
        <w:lastRenderedPageBreak/>
        <w:t xml:space="preserve">To the maximum extent practicable, the </w:t>
      </w:r>
      <w:r w:rsidR="0072713C" w:rsidRPr="00134D7F">
        <w:rPr>
          <w:rFonts w:ascii="Arial" w:hAnsi="Arial" w:cs="Arial"/>
        </w:rPr>
        <w:t>subrecipient must</w:t>
      </w:r>
      <w:r w:rsidRPr="00134D7F">
        <w:rPr>
          <w:rFonts w:ascii="Arial" w:hAnsi="Arial" w:cs="Arial"/>
        </w:rPr>
        <w:t xml:space="preserve"> involve homeless individuals and families in constructing, renovating, maintaining, and operating facilities assisted under ESG, in providing services assisted under ESG, and in providing services for occupants of facilities assisted under ESG. This involvement may include employment or volunteer services.</w:t>
      </w:r>
    </w:p>
    <w:p w:rsidR="009960C1" w:rsidRPr="00134D7F" w:rsidRDefault="009960C1" w:rsidP="00AF2F59">
      <w:pPr>
        <w:autoSpaceDE w:val="0"/>
        <w:autoSpaceDN w:val="0"/>
        <w:adjustRightInd w:val="0"/>
        <w:spacing w:after="0" w:line="240" w:lineRule="auto"/>
        <w:rPr>
          <w:rFonts w:ascii="Arial" w:hAnsi="Arial" w:cs="Arial"/>
        </w:rPr>
      </w:pPr>
    </w:p>
    <w:p w:rsidR="009960C1" w:rsidRPr="00863ADC" w:rsidRDefault="009960C1" w:rsidP="00AF2F59">
      <w:pPr>
        <w:autoSpaceDE w:val="0"/>
        <w:autoSpaceDN w:val="0"/>
        <w:adjustRightInd w:val="0"/>
        <w:spacing w:after="0" w:line="240" w:lineRule="auto"/>
        <w:rPr>
          <w:rFonts w:ascii="Arial" w:hAnsi="Arial" w:cs="Arial"/>
          <w:bCs/>
        </w:rPr>
      </w:pPr>
      <w:r w:rsidRPr="00134D7F">
        <w:rPr>
          <w:rFonts w:ascii="Arial" w:hAnsi="Arial" w:cs="Arial"/>
          <w:b/>
          <w:bCs/>
        </w:rPr>
        <w:t>Faith-</w:t>
      </w:r>
      <w:r w:rsidR="00204BE4">
        <w:rPr>
          <w:rFonts w:ascii="Arial" w:hAnsi="Arial" w:cs="Arial"/>
          <w:b/>
          <w:bCs/>
        </w:rPr>
        <w:t>B</w:t>
      </w:r>
      <w:r w:rsidRPr="00134D7F">
        <w:rPr>
          <w:rFonts w:ascii="Arial" w:hAnsi="Arial" w:cs="Arial"/>
          <w:b/>
          <w:bCs/>
        </w:rPr>
        <w:t xml:space="preserve">ased </w:t>
      </w:r>
      <w:r w:rsidR="00204BE4">
        <w:rPr>
          <w:rFonts w:ascii="Arial" w:hAnsi="Arial" w:cs="Arial"/>
          <w:b/>
          <w:bCs/>
        </w:rPr>
        <w:t>A</w:t>
      </w:r>
      <w:r w:rsidRPr="00134D7F">
        <w:rPr>
          <w:rFonts w:ascii="Arial" w:hAnsi="Arial" w:cs="Arial"/>
          <w:b/>
          <w:bCs/>
        </w:rPr>
        <w:t>ctivities</w:t>
      </w:r>
      <w:r w:rsidR="00204BE4">
        <w:rPr>
          <w:rFonts w:ascii="Arial" w:hAnsi="Arial" w:cs="Arial"/>
          <w:bCs/>
        </w:rPr>
        <w:t xml:space="preserve"> (24 CFR 576.406)</w:t>
      </w:r>
    </w:p>
    <w:p w:rsidR="009960C1" w:rsidRPr="00134D7F" w:rsidRDefault="009960C1" w:rsidP="00AF2F59">
      <w:pPr>
        <w:autoSpaceDE w:val="0"/>
        <w:autoSpaceDN w:val="0"/>
        <w:adjustRightInd w:val="0"/>
        <w:spacing w:after="0" w:line="240" w:lineRule="auto"/>
        <w:rPr>
          <w:rFonts w:ascii="Arial" w:hAnsi="Arial" w:cs="Arial"/>
          <w:b/>
          <w:bCs/>
        </w:rPr>
      </w:pPr>
    </w:p>
    <w:p w:rsidR="009960C1" w:rsidRPr="00134D7F" w:rsidRDefault="009960C1" w:rsidP="00863ADC">
      <w:pPr>
        <w:pStyle w:val="ListParagraph"/>
        <w:numPr>
          <w:ilvl w:val="0"/>
          <w:numId w:val="42"/>
        </w:numPr>
        <w:autoSpaceDE w:val="0"/>
        <w:autoSpaceDN w:val="0"/>
        <w:adjustRightInd w:val="0"/>
        <w:spacing w:after="0" w:line="240" w:lineRule="auto"/>
        <w:ind w:left="360" w:firstLine="0"/>
        <w:rPr>
          <w:rFonts w:ascii="Arial" w:hAnsi="Arial" w:cs="Arial"/>
        </w:rPr>
      </w:pPr>
      <w:r w:rsidRPr="00134D7F">
        <w:rPr>
          <w:rFonts w:ascii="Arial" w:hAnsi="Arial" w:cs="Arial"/>
        </w:rPr>
        <w:t xml:space="preserve">Organizations that are religious or faith-based are eligible, on the same basis as any other organization, to receive ESG funds. Neither the Federal Government nor a State or local government receiving funds under ESG shall discriminate against an organization </w:t>
      </w:r>
      <w:proofErr w:type="gramStart"/>
      <w:r w:rsidRPr="00134D7F">
        <w:rPr>
          <w:rFonts w:ascii="Arial" w:hAnsi="Arial" w:cs="Arial"/>
        </w:rPr>
        <w:t>on the basis of</w:t>
      </w:r>
      <w:proofErr w:type="gramEnd"/>
      <w:r w:rsidRPr="00134D7F">
        <w:rPr>
          <w:rFonts w:ascii="Arial" w:hAnsi="Arial" w:cs="Arial"/>
        </w:rPr>
        <w:t xml:space="preserve"> the organization’s religious character or affiliation. </w:t>
      </w:r>
    </w:p>
    <w:p w:rsidR="00244B1B" w:rsidRPr="00134D7F" w:rsidRDefault="00244B1B" w:rsidP="00AF2F59">
      <w:pPr>
        <w:pStyle w:val="ListParagraph"/>
        <w:autoSpaceDE w:val="0"/>
        <w:autoSpaceDN w:val="0"/>
        <w:adjustRightInd w:val="0"/>
        <w:spacing w:after="0" w:line="240" w:lineRule="auto"/>
        <w:ind w:left="360"/>
        <w:rPr>
          <w:rFonts w:ascii="Arial" w:hAnsi="Arial" w:cs="Arial"/>
        </w:rPr>
      </w:pPr>
    </w:p>
    <w:p w:rsidR="009960C1" w:rsidRPr="00134D7F" w:rsidRDefault="009960C1" w:rsidP="00863ADC">
      <w:pPr>
        <w:pStyle w:val="ListParagraph"/>
        <w:numPr>
          <w:ilvl w:val="0"/>
          <w:numId w:val="42"/>
        </w:numPr>
        <w:autoSpaceDE w:val="0"/>
        <w:autoSpaceDN w:val="0"/>
        <w:adjustRightInd w:val="0"/>
        <w:spacing w:after="0" w:line="240" w:lineRule="auto"/>
        <w:ind w:left="360" w:firstLine="0"/>
        <w:rPr>
          <w:rFonts w:ascii="Arial" w:hAnsi="Arial" w:cs="Arial"/>
        </w:rPr>
      </w:pPr>
      <w:r w:rsidRPr="00134D7F">
        <w:rPr>
          <w:rFonts w:ascii="Arial" w:hAnsi="Arial" w:cs="Arial"/>
        </w:rPr>
        <w:t xml:space="preserve">Organizations that are directly funded under the ESG program may not engage in inherently religious activities, such as worship, religious instruction, or proselytization as part of the programs or services funded under ESG. If an organization conducts these activities, the activities must be offered separately, in time or location, from the programs or services funded under ESG, and participation must be voluntary for program participants. </w:t>
      </w:r>
    </w:p>
    <w:p w:rsidR="00244B1B" w:rsidRPr="00134D7F" w:rsidRDefault="00244B1B" w:rsidP="00AF2F59">
      <w:pPr>
        <w:autoSpaceDE w:val="0"/>
        <w:autoSpaceDN w:val="0"/>
        <w:adjustRightInd w:val="0"/>
        <w:spacing w:after="0" w:line="240" w:lineRule="auto"/>
        <w:rPr>
          <w:rFonts w:ascii="Arial" w:hAnsi="Arial" w:cs="Arial"/>
        </w:rPr>
      </w:pPr>
    </w:p>
    <w:p w:rsidR="009960C1" w:rsidRPr="00134D7F" w:rsidRDefault="009960C1" w:rsidP="00863ADC">
      <w:pPr>
        <w:pStyle w:val="ListParagraph"/>
        <w:numPr>
          <w:ilvl w:val="0"/>
          <w:numId w:val="42"/>
        </w:numPr>
        <w:autoSpaceDE w:val="0"/>
        <w:autoSpaceDN w:val="0"/>
        <w:adjustRightInd w:val="0"/>
        <w:spacing w:after="0" w:line="240" w:lineRule="auto"/>
        <w:ind w:left="360" w:firstLine="0"/>
        <w:rPr>
          <w:rFonts w:ascii="Arial" w:hAnsi="Arial" w:cs="Arial"/>
        </w:rPr>
      </w:pPr>
      <w:r w:rsidRPr="00134D7F">
        <w:rPr>
          <w:rFonts w:ascii="Arial" w:hAnsi="Arial" w:cs="Arial"/>
        </w:rPr>
        <w:t>Any religious organization that receives ESG funds retains its independence from Federal, State, and local governments, and may continue to carry out its mission, including the definition, practice, and expression of its religious beliefs, provided that the religious organization does not use direct ESG funds to support any inherently religious activities, such as worship, religious instruction, or proselytization. Among other things, faith-based organizations may use space in their facilities to provide ESG-funded services, without removing religious art, icons, scriptures, or other religious symbols. In addition, an ESG-funded religious organization retains its authority over its internal governance, and the organization may retain religious terms in its organization’s name, select its board members on a religious basis, and include religious references in its organization’s mission statements and other governing documents.</w:t>
      </w:r>
    </w:p>
    <w:p w:rsidR="00244B1B" w:rsidRPr="00134D7F" w:rsidRDefault="00244B1B" w:rsidP="00AF2F59">
      <w:pPr>
        <w:autoSpaceDE w:val="0"/>
        <w:autoSpaceDN w:val="0"/>
        <w:adjustRightInd w:val="0"/>
        <w:spacing w:after="0" w:line="240" w:lineRule="auto"/>
        <w:rPr>
          <w:rFonts w:ascii="Arial" w:hAnsi="Arial" w:cs="Arial"/>
        </w:rPr>
      </w:pPr>
    </w:p>
    <w:p w:rsidR="009960C1" w:rsidRPr="00134D7F" w:rsidRDefault="009960C1" w:rsidP="00863ADC">
      <w:pPr>
        <w:pStyle w:val="ListParagraph"/>
        <w:numPr>
          <w:ilvl w:val="0"/>
          <w:numId w:val="42"/>
        </w:numPr>
        <w:autoSpaceDE w:val="0"/>
        <w:autoSpaceDN w:val="0"/>
        <w:adjustRightInd w:val="0"/>
        <w:spacing w:after="0" w:line="240" w:lineRule="auto"/>
        <w:ind w:left="360" w:firstLine="0"/>
        <w:rPr>
          <w:rFonts w:ascii="Arial" w:hAnsi="Arial" w:cs="Arial"/>
        </w:rPr>
      </w:pPr>
      <w:r w:rsidRPr="00134D7F">
        <w:rPr>
          <w:rFonts w:ascii="Arial" w:hAnsi="Arial" w:cs="Arial"/>
        </w:rPr>
        <w:t xml:space="preserve">An organization that receives ESG funds shall not, in providing ESG assistance, discriminate against a program participant or prospective program participant </w:t>
      </w:r>
      <w:proofErr w:type="gramStart"/>
      <w:r w:rsidRPr="00134D7F">
        <w:rPr>
          <w:rFonts w:ascii="Arial" w:hAnsi="Arial" w:cs="Arial"/>
        </w:rPr>
        <w:t>on the basis of</w:t>
      </w:r>
      <w:proofErr w:type="gramEnd"/>
      <w:r w:rsidRPr="00134D7F">
        <w:rPr>
          <w:rFonts w:ascii="Arial" w:hAnsi="Arial" w:cs="Arial"/>
        </w:rPr>
        <w:t xml:space="preserve"> religion or religious belief. </w:t>
      </w:r>
    </w:p>
    <w:p w:rsidR="00244B1B" w:rsidRPr="00134D7F" w:rsidRDefault="00244B1B" w:rsidP="00AF2F59">
      <w:pPr>
        <w:autoSpaceDE w:val="0"/>
        <w:autoSpaceDN w:val="0"/>
        <w:adjustRightInd w:val="0"/>
        <w:spacing w:after="0" w:line="240" w:lineRule="auto"/>
        <w:rPr>
          <w:rFonts w:ascii="Arial" w:hAnsi="Arial" w:cs="Arial"/>
        </w:rPr>
      </w:pPr>
    </w:p>
    <w:p w:rsidR="009960C1" w:rsidRPr="00637622" w:rsidRDefault="009960C1" w:rsidP="00863ADC">
      <w:pPr>
        <w:pStyle w:val="ListParagraph"/>
        <w:numPr>
          <w:ilvl w:val="0"/>
          <w:numId w:val="42"/>
        </w:numPr>
        <w:autoSpaceDE w:val="0"/>
        <w:autoSpaceDN w:val="0"/>
        <w:adjustRightInd w:val="0"/>
        <w:spacing w:after="0" w:line="240" w:lineRule="auto"/>
        <w:ind w:left="360" w:firstLine="0"/>
        <w:rPr>
          <w:rFonts w:ascii="Arial" w:hAnsi="Arial" w:cs="Arial"/>
        </w:rPr>
      </w:pPr>
      <w:r w:rsidRPr="00637622">
        <w:rPr>
          <w:rFonts w:ascii="Arial" w:hAnsi="Arial" w:cs="Arial"/>
        </w:rPr>
        <w:t>ESG funds may not be used for the rehabilitation of structures to the extent that those structures are used for inherently religious activities. Solutions ESG funds may be used for the rehabilitation of structures only to the extent that those structures are used for conducting eligible activities under the ESG program. Where a structure is used for both eligible and inherently religious activities, ESG funds may not exceed the cost of those portions of the rehabilitation that are attributable to eligible activities in accordance with the cost accounting requirements applicable to ESG funds. Sanctuaries, chapels, or other rooms that an ESG-funded religious congregation uses as its principal place of worship, however, are ineligible for funded improvements under the program. Disposition of real property after the term of the grant, or any change in use of the property during the term of the grant, is subject to government-wide regulations governing real property disposition (</w:t>
      </w:r>
      <w:r w:rsidRPr="00637622">
        <w:rPr>
          <w:rFonts w:ascii="Arial" w:hAnsi="Arial" w:cs="Arial"/>
          <w:i/>
          <w:iCs/>
        </w:rPr>
        <w:t xml:space="preserve">see </w:t>
      </w:r>
      <w:r w:rsidRPr="00637622">
        <w:rPr>
          <w:rFonts w:ascii="Arial" w:hAnsi="Arial" w:cs="Arial"/>
        </w:rPr>
        <w:t xml:space="preserve">2 CFR </w:t>
      </w:r>
      <w:r w:rsidR="00204BE4" w:rsidRPr="00863ADC">
        <w:rPr>
          <w:rFonts w:ascii="Arial" w:hAnsi="Arial" w:cs="Arial"/>
        </w:rPr>
        <w:t>200.311</w:t>
      </w:r>
      <w:r w:rsidRPr="00637622">
        <w:rPr>
          <w:rFonts w:ascii="Arial" w:hAnsi="Arial" w:cs="Arial"/>
        </w:rPr>
        <w:t>)</w:t>
      </w:r>
      <w:r w:rsidR="00637622" w:rsidRPr="00863ADC">
        <w:rPr>
          <w:rFonts w:ascii="Arial" w:hAnsi="Arial" w:cs="Arial"/>
        </w:rPr>
        <w:t xml:space="preserve">  The subrecipient must inform OEO and obtain instructions as to how the real property will be handled.</w:t>
      </w:r>
    </w:p>
    <w:p w:rsidR="00244B1B" w:rsidRPr="00637622" w:rsidRDefault="00244B1B" w:rsidP="00AF2F59">
      <w:pPr>
        <w:autoSpaceDE w:val="0"/>
        <w:autoSpaceDN w:val="0"/>
        <w:adjustRightInd w:val="0"/>
        <w:spacing w:after="0" w:line="240" w:lineRule="auto"/>
        <w:rPr>
          <w:rFonts w:ascii="Arial" w:hAnsi="Arial" w:cs="Arial"/>
        </w:rPr>
      </w:pPr>
    </w:p>
    <w:p w:rsidR="009960C1" w:rsidRPr="00134D7F" w:rsidRDefault="009960C1" w:rsidP="00863ADC">
      <w:pPr>
        <w:pStyle w:val="ListParagraph"/>
        <w:numPr>
          <w:ilvl w:val="0"/>
          <w:numId w:val="42"/>
        </w:numPr>
        <w:autoSpaceDE w:val="0"/>
        <w:autoSpaceDN w:val="0"/>
        <w:adjustRightInd w:val="0"/>
        <w:spacing w:after="0" w:line="240" w:lineRule="auto"/>
        <w:ind w:left="360" w:firstLine="0"/>
        <w:rPr>
          <w:rFonts w:ascii="Arial" w:hAnsi="Arial" w:cs="Arial"/>
          <w:b/>
          <w:bCs/>
        </w:rPr>
      </w:pPr>
      <w:r w:rsidRPr="00637622">
        <w:rPr>
          <w:rFonts w:ascii="Arial" w:hAnsi="Arial" w:cs="Arial"/>
        </w:rPr>
        <w:t xml:space="preserve">If the </w:t>
      </w:r>
      <w:r w:rsidR="00CA48FA" w:rsidRPr="00637622">
        <w:rPr>
          <w:rFonts w:ascii="Arial" w:hAnsi="Arial" w:cs="Arial"/>
        </w:rPr>
        <w:t>subrecipient</w:t>
      </w:r>
      <w:r w:rsidRPr="00637622">
        <w:rPr>
          <w:rFonts w:ascii="Arial" w:hAnsi="Arial" w:cs="Arial"/>
        </w:rPr>
        <w:t xml:space="preserve"> that is a local government voluntarily contributes its own funds to</w:t>
      </w:r>
      <w:r w:rsidRPr="00134D7F">
        <w:rPr>
          <w:rFonts w:ascii="Arial" w:hAnsi="Arial" w:cs="Arial"/>
        </w:rPr>
        <w:t xml:space="preserve"> supplement federally funded activities, the </w:t>
      </w:r>
      <w:r w:rsidR="00CA48FA" w:rsidRPr="00134D7F">
        <w:rPr>
          <w:rFonts w:ascii="Arial" w:hAnsi="Arial" w:cs="Arial"/>
        </w:rPr>
        <w:t>subrecipient</w:t>
      </w:r>
      <w:r w:rsidR="00244B1B" w:rsidRPr="00134D7F">
        <w:rPr>
          <w:rFonts w:ascii="Arial" w:hAnsi="Arial" w:cs="Arial"/>
        </w:rPr>
        <w:t xml:space="preserve"> </w:t>
      </w:r>
      <w:r w:rsidRPr="00134D7F">
        <w:rPr>
          <w:rFonts w:ascii="Arial" w:hAnsi="Arial" w:cs="Arial"/>
        </w:rPr>
        <w:t xml:space="preserve">has the option to segregate the </w:t>
      </w:r>
      <w:r w:rsidRPr="00134D7F">
        <w:rPr>
          <w:rFonts w:ascii="Arial" w:hAnsi="Arial" w:cs="Arial"/>
        </w:rPr>
        <w:lastRenderedPageBreak/>
        <w:t xml:space="preserve">Federal funds or commingle them. However, if the funds are commingled, this section applies to </w:t>
      </w:r>
      <w:proofErr w:type="gramStart"/>
      <w:r w:rsidRPr="00134D7F">
        <w:rPr>
          <w:rFonts w:ascii="Arial" w:hAnsi="Arial" w:cs="Arial"/>
        </w:rPr>
        <w:t>all of</w:t>
      </w:r>
      <w:proofErr w:type="gramEnd"/>
      <w:r w:rsidRPr="00134D7F">
        <w:rPr>
          <w:rFonts w:ascii="Arial" w:hAnsi="Arial" w:cs="Arial"/>
        </w:rPr>
        <w:t xml:space="preserve"> the commingled funds.</w:t>
      </w:r>
    </w:p>
    <w:p w:rsidR="009960C1" w:rsidRDefault="009960C1" w:rsidP="00AF2F59">
      <w:pPr>
        <w:autoSpaceDE w:val="0"/>
        <w:autoSpaceDN w:val="0"/>
        <w:adjustRightInd w:val="0"/>
        <w:spacing w:after="0" w:line="240" w:lineRule="auto"/>
        <w:rPr>
          <w:rFonts w:ascii="Arial" w:hAnsi="Arial" w:cs="Arial"/>
          <w:b/>
          <w:bCs/>
        </w:rPr>
      </w:pPr>
    </w:p>
    <w:p w:rsidR="00E17B54" w:rsidRDefault="00E17B54" w:rsidP="00AF2F59">
      <w:pPr>
        <w:autoSpaceDE w:val="0"/>
        <w:autoSpaceDN w:val="0"/>
        <w:adjustRightInd w:val="0"/>
        <w:spacing w:after="0" w:line="240" w:lineRule="auto"/>
        <w:rPr>
          <w:rFonts w:ascii="Arial" w:hAnsi="Arial" w:cs="Arial"/>
          <w:b/>
          <w:bCs/>
        </w:rPr>
      </w:pPr>
    </w:p>
    <w:p w:rsidR="009960C1" w:rsidRPr="00863ADC" w:rsidRDefault="009960C1" w:rsidP="00AF2F59">
      <w:pPr>
        <w:autoSpaceDE w:val="0"/>
        <w:autoSpaceDN w:val="0"/>
        <w:adjustRightInd w:val="0"/>
        <w:spacing w:after="0" w:line="240" w:lineRule="auto"/>
        <w:rPr>
          <w:rFonts w:ascii="Arial" w:hAnsi="Arial" w:cs="Arial"/>
          <w:bCs/>
        </w:rPr>
      </w:pPr>
      <w:r w:rsidRPr="00134D7F">
        <w:rPr>
          <w:rFonts w:ascii="Arial" w:hAnsi="Arial" w:cs="Arial"/>
          <w:b/>
          <w:bCs/>
        </w:rPr>
        <w:t xml:space="preserve">Other Federal </w:t>
      </w:r>
      <w:r w:rsidR="00637622">
        <w:rPr>
          <w:rFonts w:ascii="Arial" w:hAnsi="Arial" w:cs="Arial"/>
          <w:b/>
          <w:bCs/>
        </w:rPr>
        <w:t>R</w:t>
      </w:r>
      <w:r w:rsidRPr="00134D7F">
        <w:rPr>
          <w:rFonts w:ascii="Arial" w:hAnsi="Arial" w:cs="Arial"/>
          <w:b/>
          <w:bCs/>
        </w:rPr>
        <w:t>equirements</w:t>
      </w:r>
      <w:r w:rsidR="00637622">
        <w:rPr>
          <w:rFonts w:ascii="Arial" w:hAnsi="Arial" w:cs="Arial"/>
          <w:bCs/>
        </w:rPr>
        <w:t xml:space="preserve"> (24 CFR 576.407</w:t>
      </w:r>
      <w:r w:rsidR="003973A3">
        <w:rPr>
          <w:rFonts w:ascii="Arial" w:hAnsi="Arial" w:cs="Arial"/>
          <w:bCs/>
        </w:rPr>
        <w:t xml:space="preserve"> and 24 CFR 5.105(d)</w:t>
      </w:r>
      <w:r w:rsidR="00637622">
        <w:rPr>
          <w:rFonts w:ascii="Arial" w:hAnsi="Arial" w:cs="Arial"/>
          <w:bCs/>
        </w:rPr>
        <w:t>)</w:t>
      </w:r>
    </w:p>
    <w:p w:rsidR="005F17BC" w:rsidRPr="00134D7F" w:rsidRDefault="005F17BC" w:rsidP="005F17BC">
      <w:pPr>
        <w:pStyle w:val="Level1"/>
        <w:widowControl w:val="0"/>
        <w:numPr>
          <w:ilvl w:val="0"/>
          <w:numId w:val="0"/>
        </w:numPr>
        <w:tabs>
          <w:tab w:val="left" w:pos="365"/>
          <w:tab w:val="left" w:pos="1440"/>
          <w:tab w:val="left" w:pos="2160"/>
          <w:tab w:val="left" w:pos="2880"/>
          <w:tab w:val="left" w:pos="3600"/>
          <w:tab w:val="left" w:pos="5040"/>
          <w:tab w:val="left" w:pos="5760"/>
          <w:tab w:val="left" w:pos="6480"/>
        </w:tabs>
        <w:rPr>
          <w:rFonts w:ascii="Arial" w:hAnsi="Arial" w:cs="Arial"/>
          <w:i/>
          <w:sz w:val="22"/>
          <w:szCs w:val="22"/>
        </w:rPr>
      </w:pPr>
    </w:p>
    <w:p w:rsidR="009960C1" w:rsidRDefault="009960C1" w:rsidP="00863ADC">
      <w:pPr>
        <w:pStyle w:val="ListParagraph"/>
        <w:numPr>
          <w:ilvl w:val="0"/>
          <w:numId w:val="43"/>
        </w:numPr>
        <w:autoSpaceDE w:val="0"/>
        <w:autoSpaceDN w:val="0"/>
        <w:adjustRightInd w:val="0"/>
        <w:spacing w:after="0" w:line="240" w:lineRule="auto"/>
        <w:rPr>
          <w:rFonts w:ascii="Arial" w:hAnsi="Arial" w:cs="Arial"/>
        </w:rPr>
      </w:pPr>
      <w:r w:rsidRPr="00134D7F">
        <w:rPr>
          <w:rFonts w:ascii="Arial" w:hAnsi="Arial" w:cs="Arial"/>
          <w:i/>
          <w:iCs/>
        </w:rPr>
        <w:t xml:space="preserve">General. </w:t>
      </w:r>
      <w:r w:rsidRPr="00134D7F">
        <w:rPr>
          <w:rFonts w:ascii="Arial" w:hAnsi="Arial" w:cs="Arial"/>
        </w:rPr>
        <w:t xml:space="preserve">The requirements in 24 CFR part 5, subpart A are applicable, including the nondiscrimination and equal opportunity requirements at 24 CFR 5.105(a). Section 3 of the Housing and Urban Development Act of 1968, 12 U.S.C. 1701u, and implementing regulations at 24 CFR part 135 apply, except that homeless individuals have priority over other Section 3 residents in accordance with </w:t>
      </w:r>
      <w:r w:rsidR="00AB1E3C">
        <w:rPr>
          <w:rFonts w:ascii="Arial" w:hAnsi="Arial" w:cs="Arial"/>
        </w:rPr>
        <w:t>24 CFR</w:t>
      </w:r>
      <w:r w:rsidR="00AB1E3C" w:rsidRPr="00134D7F">
        <w:rPr>
          <w:rFonts w:ascii="Arial" w:hAnsi="Arial" w:cs="Arial"/>
        </w:rPr>
        <w:t xml:space="preserve"> </w:t>
      </w:r>
      <w:r w:rsidRPr="00134D7F">
        <w:rPr>
          <w:rFonts w:ascii="Arial" w:hAnsi="Arial" w:cs="Arial"/>
        </w:rPr>
        <w:t>576.405(c).</w:t>
      </w:r>
    </w:p>
    <w:p w:rsidR="0094598D" w:rsidRDefault="0094598D" w:rsidP="00863ADC">
      <w:pPr>
        <w:pStyle w:val="ListParagraph"/>
        <w:autoSpaceDE w:val="0"/>
        <w:autoSpaceDN w:val="0"/>
        <w:adjustRightInd w:val="0"/>
        <w:spacing w:after="0" w:line="240" w:lineRule="auto"/>
        <w:rPr>
          <w:rFonts w:ascii="Arial" w:hAnsi="Arial" w:cs="Arial"/>
        </w:rPr>
      </w:pPr>
    </w:p>
    <w:p w:rsidR="0093023A" w:rsidRDefault="0093023A" w:rsidP="00863ADC">
      <w:pPr>
        <w:pStyle w:val="ListParagraph"/>
        <w:numPr>
          <w:ilvl w:val="0"/>
          <w:numId w:val="43"/>
        </w:numPr>
        <w:autoSpaceDE w:val="0"/>
        <w:autoSpaceDN w:val="0"/>
        <w:adjustRightInd w:val="0"/>
        <w:spacing w:after="0" w:line="240" w:lineRule="auto"/>
        <w:rPr>
          <w:rFonts w:ascii="Arial" w:hAnsi="Arial" w:cs="Arial"/>
        </w:rPr>
      </w:pPr>
      <w:r>
        <w:rPr>
          <w:rFonts w:ascii="Arial" w:hAnsi="Arial" w:cs="Arial"/>
          <w:i/>
        </w:rPr>
        <w:t>Affirmative outreach.</w:t>
      </w:r>
      <w:r>
        <w:rPr>
          <w:rFonts w:ascii="Arial" w:hAnsi="Arial" w:cs="Arial"/>
        </w:rPr>
        <w:t xml:space="preserve">  The subrecipient </w:t>
      </w:r>
      <w:r w:rsidRPr="00DA2A26">
        <w:rPr>
          <w:rFonts w:ascii="Arial" w:hAnsi="Arial" w:cs="Arial"/>
        </w:rPr>
        <w:t>must make known that use of the facilities, assistance, and services are available to all on a nondiscriminatory basis. If it is unlikely that the procedures that the subrecipient intends to use to make known the availability of the facilities, assistance, and services will to reach persons of any particular race, color, religion, sex, age, national origin, familial status, or disability who may qualify for those facilities and services, the subrecipient must establish additional procedures that ensure that those persons are made aware of the facilities, assistance</w:t>
      </w:r>
      <w:r w:rsidRPr="00134D7F">
        <w:rPr>
          <w:rFonts w:ascii="Arial" w:hAnsi="Arial" w:cs="Arial"/>
        </w:rPr>
        <w:t>, and services. The subrecipient must take appropriate steps to ensure effective communication with persons with disabilities including, but not limited to, adopting procedures that will make available to interested persons information concerning the location of assistance, services, and facilities that are accessible to persons with disabilities. Consistent with Title VI and Executive Order 13166, subrecipients are also required to take reasonable steps to ensure meaningful access to programs and activities for limited English proficiency (LEP) person</w:t>
      </w:r>
      <w:r>
        <w:rPr>
          <w:rFonts w:ascii="Arial" w:hAnsi="Arial" w:cs="Arial"/>
        </w:rPr>
        <w:t>s.</w:t>
      </w:r>
    </w:p>
    <w:p w:rsidR="00A5387D" w:rsidRPr="00863ADC" w:rsidRDefault="00A5387D" w:rsidP="00863ADC">
      <w:pPr>
        <w:pStyle w:val="NormalWeb"/>
        <w:ind w:left="720"/>
        <w:rPr>
          <w:rFonts w:ascii="Arial" w:hAnsi="Arial" w:cs="Arial"/>
          <w:sz w:val="22"/>
          <w:szCs w:val="22"/>
          <w:lang w:val="en"/>
        </w:rPr>
      </w:pPr>
      <w:r w:rsidRPr="00863ADC">
        <w:rPr>
          <w:rFonts w:ascii="Arial" w:hAnsi="Arial" w:cs="Arial"/>
          <w:sz w:val="22"/>
          <w:szCs w:val="22"/>
          <w:lang w:val="en"/>
        </w:rPr>
        <w:t>Affirmatively Furthering Fair Housing (AFFH) is a legal requirement that federal agencies and federal grantees further the purposes of the Fair Housing Act. This obligation to affirmatively further fair housing has been in the Fair Housing Act since 1968 (for further information see Title VIII of the Civil Rights Act of 1968, 42 U.S.C. 3608 and Executive Order 12892). HUD's AFFH rule provides an effective planning approach to aid program participants in taking meaningful actions to overcome historic patterns of segregation, promote fair housing choice, and foster inclusive communities that are free from discrimination. As provided in the rule, AFFH means "taking meaningful actions, in addition to combating discrimination, that overcome patterns of segregation and foster inclusive communities free from barriers that restrict access to opportunity based on protected characteristics. Specifically, affirmatively furthering fair housing means taking meaningful actions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 The duty to affirmatively further fair housing extends to all of a program participant's activities and programs relating to housing and urban development."</w:t>
      </w:r>
    </w:p>
    <w:p w:rsidR="009960C1" w:rsidRPr="00134D7F" w:rsidRDefault="009960C1" w:rsidP="00863ADC">
      <w:pPr>
        <w:pStyle w:val="ListParagraph"/>
        <w:numPr>
          <w:ilvl w:val="0"/>
          <w:numId w:val="43"/>
        </w:numPr>
        <w:autoSpaceDE w:val="0"/>
        <w:autoSpaceDN w:val="0"/>
        <w:adjustRightInd w:val="0"/>
        <w:spacing w:after="0" w:line="240" w:lineRule="auto"/>
        <w:rPr>
          <w:rFonts w:ascii="Arial" w:hAnsi="Arial" w:cs="Arial"/>
          <w:iCs/>
        </w:rPr>
      </w:pPr>
      <w:r w:rsidRPr="00134D7F">
        <w:rPr>
          <w:rFonts w:ascii="Arial" w:hAnsi="Arial" w:cs="Arial"/>
          <w:i/>
          <w:iCs/>
        </w:rPr>
        <w:t xml:space="preserve">Uniform Administrative Requirements. </w:t>
      </w:r>
      <w:r w:rsidRPr="00134D7F">
        <w:rPr>
          <w:rFonts w:ascii="Arial" w:hAnsi="Arial" w:cs="Arial"/>
        </w:rPr>
        <w:t xml:space="preserve">The </w:t>
      </w:r>
      <w:r w:rsidR="0041763D">
        <w:rPr>
          <w:rFonts w:ascii="Arial" w:hAnsi="Arial" w:cs="Arial"/>
        </w:rPr>
        <w:t>requirements of 2 CFR part 200 apply to subrecipients.  However, program income may be used as matching c</w:t>
      </w:r>
      <w:r w:rsidR="0064335F">
        <w:rPr>
          <w:rFonts w:ascii="Arial" w:hAnsi="Arial" w:cs="Arial"/>
        </w:rPr>
        <w:t>o</w:t>
      </w:r>
      <w:r w:rsidR="0041763D">
        <w:rPr>
          <w:rFonts w:ascii="Arial" w:hAnsi="Arial" w:cs="Arial"/>
        </w:rPr>
        <w:t>ntribu</w:t>
      </w:r>
      <w:r w:rsidR="0064335F">
        <w:rPr>
          <w:rFonts w:ascii="Arial" w:hAnsi="Arial" w:cs="Arial"/>
        </w:rPr>
        <w:t>t</w:t>
      </w:r>
      <w:r w:rsidR="0041763D">
        <w:rPr>
          <w:rFonts w:ascii="Arial" w:hAnsi="Arial" w:cs="Arial"/>
        </w:rPr>
        <w:t xml:space="preserve">ions subject to the requirements in 24 CFR 576.201.  </w:t>
      </w:r>
      <w:proofErr w:type="gramStart"/>
      <w:r w:rsidR="0041763D">
        <w:rPr>
          <w:rFonts w:ascii="Arial" w:hAnsi="Arial" w:cs="Arial"/>
        </w:rPr>
        <w:t>With regard to</w:t>
      </w:r>
      <w:proofErr w:type="gramEnd"/>
      <w:r w:rsidR="0041763D">
        <w:rPr>
          <w:rFonts w:ascii="Arial" w:hAnsi="Arial" w:cs="Arial"/>
        </w:rPr>
        <w:t xml:space="preserve"> the disposition of real property for which ESG funds are used for major </w:t>
      </w:r>
      <w:r w:rsidR="00FA74C9">
        <w:rPr>
          <w:rFonts w:ascii="Arial" w:hAnsi="Arial" w:cs="Arial"/>
        </w:rPr>
        <w:t>rehabilitation</w:t>
      </w:r>
      <w:r w:rsidR="0041763D">
        <w:rPr>
          <w:rFonts w:ascii="Arial" w:hAnsi="Arial" w:cs="Arial"/>
        </w:rPr>
        <w:t xml:space="preserve">, conversion, or other </w:t>
      </w:r>
      <w:r w:rsidR="0041763D">
        <w:rPr>
          <w:rFonts w:ascii="Arial" w:hAnsi="Arial" w:cs="Arial"/>
        </w:rPr>
        <w:lastRenderedPageBreak/>
        <w:t>renovation under 24 CFR 576.102, and procurement, please contact OEO for more guidance.</w:t>
      </w:r>
    </w:p>
    <w:p w:rsidR="00244B1B" w:rsidRPr="00134D7F" w:rsidRDefault="00244B1B" w:rsidP="00AF2F59">
      <w:pPr>
        <w:autoSpaceDE w:val="0"/>
        <w:autoSpaceDN w:val="0"/>
        <w:adjustRightInd w:val="0"/>
        <w:spacing w:after="0" w:line="240" w:lineRule="auto"/>
        <w:rPr>
          <w:rFonts w:ascii="Arial" w:hAnsi="Arial" w:cs="Arial"/>
          <w:iCs/>
        </w:rPr>
      </w:pPr>
    </w:p>
    <w:p w:rsidR="009960C1" w:rsidRPr="00134D7F" w:rsidRDefault="009960C1" w:rsidP="00863ADC">
      <w:pPr>
        <w:pStyle w:val="ListParagraph"/>
        <w:numPr>
          <w:ilvl w:val="0"/>
          <w:numId w:val="43"/>
        </w:numPr>
        <w:autoSpaceDE w:val="0"/>
        <w:autoSpaceDN w:val="0"/>
        <w:adjustRightInd w:val="0"/>
        <w:spacing w:after="0" w:line="240" w:lineRule="auto"/>
        <w:ind w:left="360" w:firstLine="0"/>
        <w:rPr>
          <w:rFonts w:ascii="Arial" w:hAnsi="Arial" w:cs="Arial"/>
        </w:rPr>
      </w:pPr>
      <w:r w:rsidRPr="00134D7F">
        <w:rPr>
          <w:rFonts w:ascii="Arial" w:hAnsi="Arial" w:cs="Arial"/>
          <w:i/>
          <w:iCs/>
        </w:rPr>
        <w:t>Environmental review responsibilities</w:t>
      </w:r>
    </w:p>
    <w:p w:rsidR="009960C1" w:rsidRPr="00134D7F" w:rsidRDefault="009960C1" w:rsidP="00863ADC">
      <w:pPr>
        <w:pStyle w:val="ListParagraph"/>
        <w:numPr>
          <w:ilvl w:val="1"/>
          <w:numId w:val="43"/>
        </w:numPr>
        <w:autoSpaceDE w:val="0"/>
        <w:autoSpaceDN w:val="0"/>
        <w:adjustRightInd w:val="0"/>
        <w:spacing w:after="0" w:line="240" w:lineRule="auto"/>
        <w:ind w:left="1260" w:hanging="540"/>
        <w:rPr>
          <w:rFonts w:ascii="Arial" w:hAnsi="Arial" w:cs="Arial"/>
        </w:rPr>
      </w:pPr>
      <w:r w:rsidRPr="00134D7F">
        <w:rPr>
          <w:rFonts w:ascii="Arial" w:hAnsi="Arial" w:cs="Arial"/>
        </w:rPr>
        <w:t xml:space="preserve">Activities under this part are subject to environmental review by HUD under 24 CFR part 50. The </w:t>
      </w:r>
      <w:r w:rsidR="00CA48FA" w:rsidRPr="00134D7F">
        <w:rPr>
          <w:rFonts w:ascii="Arial" w:hAnsi="Arial" w:cs="Arial"/>
        </w:rPr>
        <w:t>subrecipient</w:t>
      </w:r>
      <w:r w:rsidRPr="00134D7F">
        <w:rPr>
          <w:rFonts w:ascii="Arial" w:hAnsi="Arial" w:cs="Arial"/>
        </w:rPr>
        <w:t xml:space="preserve"> shall supply all available, relevant information necessary for HUD to perform for each property any environmental review required by 24 CFR part 50. The </w:t>
      </w:r>
      <w:r w:rsidR="00CA48FA" w:rsidRPr="00134D7F">
        <w:rPr>
          <w:rFonts w:ascii="Arial" w:hAnsi="Arial" w:cs="Arial"/>
        </w:rPr>
        <w:t>subrecipient</w:t>
      </w:r>
      <w:r w:rsidRPr="00134D7F">
        <w:rPr>
          <w:rFonts w:ascii="Arial" w:hAnsi="Arial" w:cs="Arial"/>
        </w:rPr>
        <w:t xml:space="preserve"> also shall carry out mitigating measures required by HUD or select alternate eligible property. HUD may eliminate from consideration any application that would require an Environmental Impact Statement (EIS).</w:t>
      </w:r>
    </w:p>
    <w:p w:rsidR="009960C1" w:rsidRPr="00134D7F" w:rsidRDefault="009960C1" w:rsidP="00863ADC">
      <w:pPr>
        <w:pStyle w:val="ListParagraph"/>
        <w:numPr>
          <w:ilvl w:val="1"/>
          <w:numId w:val="43"/>
        </w:numPr>
        <w:autoSpaceDE w:val="0"/>
        <w:autoSpaceDN w:val="0"/>
        <w:adjustRightInd w:val="0"/>
        <w:spacing w:after="0" w:line="240" w:lineRule="auto"/>
        <w:ind w:left="1260" w:hanging="540"/>
        <w:rPr>
          <w:rFonts w:ascii="Arial" w:hAnsi="Arial" w:cs="Arial"/>
        </w:rPr>
      </w:pPr>
      <w:r w:rsidRPr="00134D7F">
        <w:rPr>
          <w:rFonts w:ascii="Arial" w:hAnsi="Arial" w:cs="Arial"/>
        </w:rPr>
        <w:t xml:space="preserve">The </w:t>
      </w:r>
      <w:r w:rsidR="00244B1B" w:rsidRPr="00134D7F">
        <w:rPr>
          <w:rFonts w:ascii="Arial" w:hAnsi="Arial" w:cs="Arial"/>
        </w:rPr>
        <w:t>subrecipient,</w:t>
      </w:r>
      <w:r w:rsidRPr="00134D7F">
        <w:rPr>
          <w:rFonts w:ascii="Arial" w:hAnsi="Arial" w:cs="Arial"/>
        </w:rPr>
        <w:t xml:space="preserve"> or any contractor of the </w:t>
      </w:r>
      <w:r w:rsidR="00244B1B" w:rsidRPr="00134D7F">
        <w:rPr>
          <w:rFonts w:ascii="Arial" w:hAnsi="Arial" w:cs="Arial"/>
        </w:rPr>
        <w:t>subrecipient,</w:t>
      </w:r>
      <w:r w:rsidRPr="00134D7F">
        <w:rPr>
          <w:rFonts w:ascii="Arial" w:hAnsi="Arial" w:cs="Arial"/>
        </w:rPr>
        <w:t xml:space="preserve"> may not acquire, rehabilitate, convert, lease, repair, dispose of, demolish, or construct property for a project under this part, or commit or expend HUD or local funds for eligible activities under this part, until HUD has performed an environmental review under 24 CFR part 50 and the </w:t>
      </w:r>
      <w:r w:rsidR="00CA48FA" w:rsidRPr="00134D7F">
        <w:rPr>
          <w:rFonts w:ascii="Arial" w:hAnsi="Arial" w:cs="Arial"/>
        </w:rPr>
        <w:t>subrecipient</w:t>
      </w:r>
      <w:r w:rsidRPr="00134D7F">
        <w:rPr>
          <w:rFonts w:ascii="Arial" w:hAnsi="Arial" w:cs="Arial"/>
        </w:rPr>
        <w:t xml:space="preserve"> has received HUD approval of the property.</w:t>
      </w:r>
    </w:p>
    <w:p w:rsidR="00244B1B" w:rsidRPr="00134D7F" w:rsidRDefault="00244B1B" w:rsidP="00AF2F59">
      <w:pPr>
        <w:pStyle w:val="ListParagraph"/>
        <w:autoSpaceDE w:val="0"/>
        <w:autoSpaceDN w:val="0"/>
        <w:adjustRightInd w:val="0"/>
        <w:spacing w:after="0" w:line="240" w:lineRule="auto"/>
        <w:rPr>
          <w:rFonts w:ascii="Arial" w:hAnsi="Arial" w:cs="Arial"/>
          <w:iCs/>
        </w:rPr>
      </w:pPr>
    </w:p>
    <w:p w:rsidR="009960C1" w:rsidRPr="00134D7F" w:rsidRDefault="009960C1" w:rsidP="00863ADC">
      <w:pPr>
        <w:pStyle w:val="ListParagraph"/>
        <w:numPr>
          <w:ilvl w:val="0"/>
          <w:numId w:val="43"/>
        </w:numPr>
        <w:autoSpaceDE w:val="0"/>
        <w:autoSpaceDN w:val="0"/>
        <w:adjustRightInd w:val="0"/>
        <w:spacing w:after="0" w:line="240" w:lineRule="auto"/>
        <w:rPr>
          <w:rFonts w:ascii="Arial" w:hAnsi="Arial" w:cs="Arial"/>
          <w:i/>
          <w:iCs/>
        </w:rPr>
      </w:pPr>
      <w:r w:rsidRPr="00134D7F">
        <w:rPr>
          <w:rFonts w:ascii="Arial" w:hAnsi="Arial" w:cs="Arial"/>
          <w:i/>
          <w:iCs/>
        </w:rPr>
        <w:t xml:space="preserve">Davis-Bacon Act. </w:t>
      </w:r>
      <w:r w:rsidRPr="00134D7F">
        <w:rPr>
          <w:rFonts w:ascii="Arial" w:hAnsi="Arial" w:cs="Arial"/>
        </w:rPr>
        <w:t>The provisions of the Davis-Bacon Act (40 U.S.C. 276a to 276a–5) do not apply to the ESG program.</w:t>
      </w:r>
    </w:p>
    <w:p w:rsidR="00244B1B" w:rsidRPr="00134D7F" w:rsidRDefault="00244B1B" w:rsidP="00AF2F59">
      <w:pPr>
        <w:pStyle w:val="ListParagraph"/>
        <w:autoSpaceDE w:val="0"/>
        <w:autoSpaceDN w:val="0"/>
        <w:adjustRightInd w:val="0"/>
        <w:spacing w:after="0" w:line="240" w:lineRule="auto"/>
        <w:ind w:hanging="360"/>
        <w:rPr>
          <w:rFonts w:ascii="Arial" w:hAnsi="Arial" w:cs="Arial"/>
        </w:rPr>
      </w:pPr>
    </w:p>
    <w:p w:rsidR="009960C1" w:rsidRPr="00134D7F" w:rsidRDefault="009960C1" w:rsidP="00863ADC">
      <w:pPr>
        <w:pStyle w:val="ListParagraph"/>
        <w:numPr>
          <w:ilvl w:val="0"/>
          <w:numId w:val="43"/>
        </w:numPr>
        <w:autoSpaceDE w:val="0"/>
        <w:autoSpaceDN w:val="0"/>
        <w:adjustRightInd w:val="0"/>
        <w:spacing w:after="0" w:line="240" w:lineRule="auto"/>
        <w:rPr>
          <w:rFonts w:ascii="Arial" w:hAnsi="Arial" w:cs="Arial"/>
        </w:rPr>
      </w:pPr>
      <w:r w:rsidRPr="00134D7F">
        <w:rPr>
          <w:rFonts w:ascii="Arial" w:hAnsi="Arial" w:cs="Arial"/>
          <w:i/>
          <w:iCs/>
        </w:rPr>
        <w:t xml:space="preserve">Procurement of Recovered Materials.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9960C1" w:rsidRPr="00134D7F" w:rsidRDefault="009960C1" w:rsidP="00AF2F59">
      <w:pPr>
        <w:pStyle w:val="ListParagraph"/>
        <w:autoSpaceDE w:val="0"/>
        <w:autoSpaceDN w:val="0"/>
        <w:adjustRightInd w:val="0"/>
        <w:spacing w:after="0" w:line="240" w:lineRule="auto"/>
        <w:rPr>
          <w:rFonts w:ascii="Arial" w:hAnsi="Arial" w:cs="Arial"/>
        </w:rPr>
      </w:pPr>
    </w:p>
    <w:p w:rsidR="00D73410" w:rsidRPr="00134D7F" w:rsidRDefault="00D73410" w:rsidP="00AF2F59">
      <w:pPr>
        <w:autoSpaceDE w:val="0"/>
        <w:autoSpaceDN w:val="0"/>
        <w:adjustRightInd w:val="0"/>
        <w:spacing w:after="0" w:line="240" w:lineRule="auto"/>
        <w:rPr>
          <w:rFonts w:ascii="Arial" w:hAnsi="Arial" w:cs="Arial"/>
          <w:b/>
          <w:bCs/>
        </w:rPr>
      </w:pPr>
    </w:p>
    <w:p w:rsidR="009960C1" w:rsidRPr="00134D7F" w:rsidRDefault="009960C1" w:rsidP="00AF2F59">
      <w:pPr>
        <w:autoSpaceDE w:val="0"/>
        <w:autoSpaceDN w:val="0"/>
        <w:adjustRightInd w:val="0"/>
        <w:spacing w:after="0" w:line="240" w:lineRule="auto"/>
        <w:rPr>
          <w:rFonts w:ascii="Arial" w:hAnsi="Arial" w:cs="Arial"/>
          <w:b/>
          <w:bCs/>
        </w:rPr>
      </w:pPr>
      <w:r w:rsidRPr="00134D7F">
        <w:rPr>
          <w:rFonts w:ascii="Arial" w:hAnsi="Arial" w:cs="Arial"/>
          <w:b/>
          <w:bCs/>
        </w:rPr>
        <w:t>Displacement, relocation, and acquisition</w:t>
      </w:r>
      <w:r w:rsidR="00EE4242">
        <w:rPr>
          <w:rFonts w:ascii="Arial" w:hAnsi="Arial" w:cs="Arial"/>
          <w:b/>
          <w:bCs/>
        </w:rPr>
        <w:t xml:space="preserve"> </w:t>
      </w:r>
      <w:r w:rsidR="00EE4242">
        <w:rPr>
          <w:rFonts w:ascii="Arial" w:hAnsi="Arial" w:cs="Arial"/>
          <w:bCs/>
        </w:rPr>
        <w:t>(24 CFR 576.408)</w:t>
      </w:r>
    </w:p>
    <w:p w:rsidR="00735A18" w:rsidRPr="00134D7F" w:rsidRDefault="00735A18" w:rsidP="00AF2F59">
      <w:pPr>
        <w:autoSpaceDE w:val="0"/>
        <w:autoSpaceDN w:val="0"/>
        <w:adjustRightInd w:val="0"/>
        <w:spacing w:after="0" w:line="240" w:lineRule="auto"/>
        <w:rPr>
          <w:rFonts w:ascii="Arial" w:hAnsi="Arial" w:cs="Arial"/>
          <w:bCs/>
        </w:rPr>
      </w:pPr>
    </w:p>
    <w:p w:rsidR="009960C1" w:rsidRPr="00134D7F" w:rsidRDefault="009960C1" w:rsidP="00863ADC">
      <w:pPr>
        <w:pStyle w:val="ListParagraph"/>
        <w:numPr>
          <w:ilvl w:val="0"/>
          <w:numId w:val="61"/>
        </w:numPr>
        <w:autoSpaceDE w:val="0"/>
        <w:autoSpaceDN w:val="0"/>
        <w:adjustRightInd w:val="0"/>
        <w:spacing w:after="0" w:line="240" w:lineRule="auto"/>
        <w:rPr>
          <w:rFonts w:ascii="Arial" w:hAnsi="Arial" w:cs="Arial"/>
          <w:iCs/>
        </w:rPr>
      </w:pPr>
      <w:r w:rsidRPr="00134D7F">
        <w:rPr>
          <w:rFonts w:ascii="Arial" w:hAnsi="Arial" w:cs="Arial"/>
          <w:i/>
          <w:iCs/>
        </w:rPr>
        <w:t>Minimizing displacement .</w:t>
      </w:r>
      <w:r w:rsidRPr="00134D7F">
        <w:rPr>
          <w:rFonts w:ascii="Arial" w:hAnsi="Arial" w:cs="Arial"/>
        </w:rPr>
        <w:t xml:space="preserve">Consistent with the other goals and objectives of </w:t>
      </w:r>
      <w:r w:rsidR="00F076A1">
        <w:rPr>
          <w:rFonts w:ascii="Arial" w:hAnsi="Arial" w:cs="Arial"/>
        </w:rPr>
        <w:t>ESG</w:t>
      </w:r>
      <w:r w:rsidRPr="00134D7F">
        <w:rPr>
          <w:rFonts w:ascii="Arial" w:hAnsi="Arial" w:cs="Arial"/>
        </w:rPr>
        <w:t xml:space="preserve">, the </w:t>
      </w:r>
      <w:r w:rsidR="00CA48FA" w:rsidRPr="00134D7F">
        <w:rPr>
          <w:rFonts w:ascii="Arial" w:hAnsi="Arial" w:cs="Arial"/>
        </w:rPr>
        <w:t>subrecipient</w:t>
      </w:r>
      <w:r w:rsidRPr="00134D7F">
        <w:rPr>
          <w:rFonts w:ascii="Arial" w:hAnsi="Arial" w:cs="Arial"/>
        </w:rPr>
        <w:t xml:space="preserve"> must assure that they have taken all reasonable steps to minimize the displacement of persons (families, individuals, businesses, nonprofit organizations, and farms) as a result of a project assisted under ESG.</w:t>
      </w:r>
    </w:p>
    <w:p w:rsidR="00735A18" w:rsidRPr="00134D7F" w:rsidRDefault="00735A18" w:rsidP="00AF2F59">
      <w:pPr>
        <w:pStyle w:val="ListParagraph"/>
        <w:autoSpaceDE w:val="0"/>
        <w:autoSpaceDN w:val="0"/>
        <w:adjustRightInd w:val="0"/>
        <w:spacing w:after="0" w:line="240" w:lineRule="auto"/>
        <w:ind w:hanging="360"/>
        <w:rPr>
          <w:rFonts w:ascii="Arial" w:hAnsi="Arial" w:cs="Arial"/>
          <w:iCs/>
        </w:rPr>
      </w:pPr>
    </w:p>
    <w:p w:rsidR="009960C1" w:rsidRPr="00134D7F" w:rsidRDefault="009960C1" w:rsidP="00863ADC">
      <w:pPr>
        <w:pStyle w:val="ListParagraph"/>
        <w:numPr>
          <w:ilvl w:val="0"/>
          <w:numId w:val="61"/>
        </w:numPr>
        <w:autoSpaceDE w:val="0"/>
        <w:autoSpaceDN w:val="0"/>
        <w:adjustRightInd w:val="0"/>
        <w:spacing w:after="0" w:line="240" w:lineRule="auto"/>
        <w:rPr>
          <w:rFonts w:ascii="Arial" w:hAnsi="Arial" w:cs="Arial"/>
          <w:iCs/>
        </w:rPr>
      </w:pPr>
      <w:r w:rsidRPr="00134D7F">
        <w:rPr>
          <w:rFonts w:ascii="Arial" w:hAnsi="Arial" w:cs="Arial"/>
          <w:i/>
          <w:iCs/>
        </w:rPr>
        <w:t xml:space="preserve">Temporary relocation not permitted. </w:t>
      </w:r>
      <w:r w:rsidRPr="00134D7F">
        <w:rPr>
          <w:rFonts w:ascii="Arial" w:hAnsi="Arial" w:cs="Arial"/>
        </w:rPr>
        <w:t xml:space="preserve">No tenant-occupant of housing (a dwelling unit) that is converted into an emergency shelter may be required to relocate temporarily for a project assisted with ESG </w:t>
      </w:r>
      <w:proofErr w:type="gramStart"/>
      <w:r w:rsidRPr="00134D7F">
        <w:rPr>
          <w:rFonts w:ascii="Arial" w:hAnsi="Arial" w:cs="Arial"/>
        </w:rPr>
        <w:t>funds, or</w:t>
      </w:r>
      <w:proofErr w:type="gramEnd"/>
      <w:r w:rsidRPr="00134D7F">
        <w:rPr>
          <w:rFonts w:ascii="Arial" w:hAnsi="Arial" w:cs="Arial"/>
        </w:rPr>
        <w:t xml:space="preserve"> be required to move to another unit in the same building/complex. When a tenant moves for a project assisted with ESG funds under conditions that trigger the Uniform Relocation Assistance and Real Property Acquisition Policies Act of 1970 (URA), 42 U.S.C. 4601–4655, as described in paragraph (c) of this section, the tenant should be treated as permanently displaced and offered relocation assistance and payments consistent with that paragraph. </w:t>
      </w:r>
    </w:p>
    <w:p w:rsidR="00735A18" w:rsidRPr="00134D7F" w:rsidRDefault="00735A18" w:rsidP="00AF2F59">
      <w:pPr>
        <w:autoSpaceDE w:val="0"/>
        <w:autoSpaceDN w:val="0"/>
        <w:adjustRightInd w:val="0"/>
        <w:spacing w:after="0" w:line="240" w:lineRule="auto"/>
        <w:rPr>
          <w:rFonts w:ascii="Arial" w:hAnsi="Arial" w:cs="Arial"/>
          <w:iCs/>
        </w:rPr>
      </w:pPr>
    </w:p>
    <w:p w:rsidR="009960C1" w:rsidRPr="00134D7F" w:rsidRDefault="009960C1" w:rsidP="00863ADC">
      <w:pPr>
        <w:pStyle w:val="ListParagraph"/>
        <w:numPr>
          <w:ilvl w:val="0"/>
          <w:numId w:val="61"/>
        </w:numPr>
        <w:autoSpaceDE w:val="0"/>
        <w:autoSpaceDN w:val="0"/>
        <w:adjustRightInd w:val="0"/>
        <w:spacing w:after="0" w:line="240" w:lineRule="auto"/>
        <w:ind w:left="360" w:firstLine="0"/>
        <w:rPr>
          <w:rFonts w:ascii="Arial" w:hAnsi="Arial" w:cs="Arial"/>
          <w:iCs/>
        </w:rPr>
      </w:pPr>
      <w:r w:rsidRPr="00134D7F">
        <w:rPr>
          <w:rFonts w:ascii="Arial" w:hAnsi="Arial" w:cs="Arial"/>
          <w:i/>
          <w:iCs/>
        </w:rPr>
        <w:t>Relocation assistance for displaced persons.</w:t>
      </w:r>
    </w:p>
    <w:p w:rsidR="009960C1" w:rsidRPr="00134D7F" w:rsidRDefault="009960C1" w:rsidP="00863ADC">
      <w:pPr>
        <w:pStyle w:val="ListParagraph"/>
        <w:numPr>
          <w:ilvl w:val="1"/>
          <w:numId w:val="44"/>
        </w:numPr>
        <w:autoSpaceDE w:val="0"/>
        <w:autoSpaceDN w:val="0"/>
        <w:adjustRightInd w:val="0"/>
        <w:spacing w:after="0" w:line="240" w:lineRule="auto"/>
        <w:ind w:hanging="540"/>
        <w:rPr>
          <w:rFonts w:ascii="Arial" w:hAnsi="Arial" w:cs="Arial"/>
        </w:rPr>
      </w:pPr>
      <w:r w:rsidRPr="00134D7F">
        <w:rPr>
          <w:rFonts w:ascii="Arial" w:hAnsi="Arial" w:cs="Arial"/>
          <w:i/>
          <w:iCs/>
        </w:rPr>
        <w:t xml:space="preserve">In general. </w:t>
      </w:r>
      <w:r w:rsidRPr="00134D7F">
        <w:rPr>
          <w:rFonts w:ascii="Arial" w:hAnsi="Arial" w:cs="Arial"/>
        </w:rPr>
        <w:t xml:space="preserve">A displaced person (defined in paragraph (c)(2) of this section) must be provided relocation assistance at the levels described in, and in accordance </w:t>
      </w:r>
      <w:r w:rsidRPr="00134D7F">
        <w:rPr>
          <w:rFonts w:ascii="Arial" w:hAnsi="Arial" w:cs="Arial"/>
        </w:rPr>
        <w:lastRenderedPageBreak/>
        <w:t xml:space="preserve">with, the URA and 49 CFR part 24. A displaced person must be advised of his or her rights under the Fair Housing Act (42 U.S.C. 3601 </w:t>
      </w:r>
      <w:r w:rsidRPr="00134D7F">
        <w:rPr>
          <w:rFonts w:ascii="Arial" w:hAnsi="Arial" w:cs="Arial"/>
          <w:i/>
          <w:iCs/>
        </w:rPr>
        <w:t>et seq.</w:t>
      </w:r>
      <w:r w:rsidRPr="00134D7F">
        <w:rPr>
          <w:rFonts w:ascii="Arial" w:hAnsi="Arial" w:cs="Arial"/>
        </w:rPr>
        <w:t>). Whenever possible, minority persons shall be given reasonable opportunities to relocate to comparable and suitable decent, safe, and sanitary replacement dwellings, not located in an area of minority concentration, that are within their financial means. This policy, however, does not require providing a person a larger payment than is necessary to enable a person to relocate to a comparable replacement dwelling. (See 49 CFR 24.205(c)(2)(ii)(D).) As required by Section 504 of the Rehabilitation Act (29 U.S.C. 794) and 49 CFR part 24, replacement dwellings must also contain the accessibility features needed by displaced persons with disabilities.</w:t>
      </w:r>
    </w:p>
    <w:p w:rsidR="009960C1" w:rsidRPr="00134D7F" w:rsidRDefault="009960C1" w:rsidP="00863ADC">
      <w:pPr>
        <w:pStyle w:val="ListParagraph"/>
        <w:numPr>
          <w:ilvl w:val="1"/>
          <w:numId w:val="44"/>
        </w:numPr>
        <w:autoSpaceDE w:val="0"/>
        <w:autoSpaceDN w:val="0"/>
        <w:adjustRightInd w:val="0"/>
        <w:spacing w:after="0" w:line="240" w:lineRule="auto"/>
        <w:ind w:left="900" w:firstLine="0"/>
        <w:rPr>
          <w:rFonts w:ascii="Arial" w:hAnsi="Arial" w:cs="Arial"/>
        </w:rPr>
      </w:pPr>
      <w:r w:rsidRPr="00134D7F">
        <w:rPr>
          <w:rFonts w:ascii="Arial" w:hAnsi="Arial" w:cs="Arial"/>
          <w:i/>
          <w:iCs/>
        </w:rPr>
        <w:t>Displaced Person.</w:t>
      </w:r>
    </w:p>
    <w:p w:rsidR="009960C1" w:rsidRPr="00134D7F" w:rsidRDefault="009960C1" w:rsidP="00863ADC">
      <w:pPr>
        <w:pStyle w:val="ListParagraph"/>
        <w:numPr>
          <w:ilvl w:val="2"/>
          <w:numId w:val="44"/>
        </w:numPr>
        <w:autoSpaceDE w:val="0"/>
        <w:autoSpaceDN w:val="0"/>
        <w:adjustRightInd w:val="0"/>
        <w:spacing w:after="0" w:line="240" w:lineRule="auto"/>
        <w:ind w:left="1980" w:hanging="540"/>
        <w:rPr>
          <w:rFonts w:ascii="Arial" w:hAnsi="Arial" w:cs="Arial"/>
        </w:rPr>
      </w:pPr>
      <w:r w:rsidRPr="00134D7F">
        <w:rPr>
          <w:rFonts w:ascii="Arial" w:hAnsi="Arial" w:cs="Arial"/>
        </w:rPr>
        <w:t xml:space="preserve">For purposes of paragraph (c) of this section, the term ‘‘displaced person’’ means any person (family, individual, business, nonprofit organization, or farm, including any corporation, partnership, or association) that moves from real property, or moves personal property from real property, permanently, as a direct result of acquisition, rehabilitation, or demolition for a project assisted under the ESG program. This includes any permanent, involuntary move for an assisted project, including any permanent move from the real property that is made: </w:t>
      </w:r>
    </w:p>
    <w:p w:rsidR="009960C1" w:rsidRPr="00134D7F" w:rsidRDefault="009960C1" w:rsidP="00863ADC">
      <w:pPr>
        <w:pStyle w:val="ListParagraph"/>
        <w:numPr>
          <w:ilvl w:val="3"/>
          <w:numId w:val="44"/>
        </w:numPr>
        <w:autoSpaceDE w:val="0"/>
        <w:autoSpaceDN w:val="0"/>
        <w:adjustRightInd w:val="0"/>
        <w:spacing w:after="0" w:line="240" w:lineRule="auto"/>
        <w:ind w:left="2340" w:hanging="540"/>
        <w:rPr>
          <w:rFonts w:ascii="Arial" w:hAnsi="Arial" w:cs="Arial"/>
        </w:rPr>
      </w:pPr>
      <w:r w:rsidRPr="00134D7F">
        <w:rPr>
          <w:rFonts w:ascii="Arial" w:hAnsi="Arial" w:cs="Arial"/>
        </w:rPr>
        <w:t>After the owner (or person in control of the site) issues a notice to move permanently from the property or refuses to renew an expiring lease, if the move occurs on or after:</w:t>
      </w:r>
    </w:p>
    <w:p w:rsidR="009960C1" w:rsidRPr="00134D7F" w:rsidRDefault="009960C1" w:rsidP="00863ADC">
      <w:pPr>
        <w:pStyle w:val="ListParagraph"/>
        <w:numPr>
          <w:ilvl w:val="4"/>
          <w:numId w:val="62"/>
        </w:numPr>
        <w:autoSpaceDE w:val="0"/>
        <w:autoSpaceDN w:val="0"/>
        <w:adjustRightInd w:val="0"/>
        <w:spacing w:after="0" w:line="240" w:lineRule="auto"/>
        <w:ind w:left="2880" w:hanging="540"/>
        <w:rPr>
          <w:rFonts w:ascii="Arial" w:hAnsi="Arial" w:cs="Arial"/>
        </w:rPr>
      </w:pPr>
      <w:r w:rsidRPr="00134D7F">
        <w:rPr>
          <w:rFonts w:ascii="Arial" w:hAnsi="Arial" w:cs="Arial"/>
        </w:rPr>
        <w:t xml:space="preserve">The date of the submission by the </w:t>
      </w:r>
      <w:r w:rsidR="00CA48FA" w:rsidRPr="00134D7F">
        <w:rPr>
          <w:rFonts w:ascii="Arial" w:hAnsi="Arial" w:cs="Arial"/>
        </w:rPr>
        <w:t>subrecipient</w:t>
      </w:r>
      <w:r w:rsidRPr="00134D7F">
        <w:rPr>
          <w:rFonts w:ascii="Arial" w:hAnsi="Arial" w:cs="Arial"/>
        </w:rPr>
        <w:t xml:space="preserve"> (, as applicable) of an application for assistance to HUD (or the </w:t>
      </w:r>
      <w:r w:rsidR="00CA48FA" w:rsidRPr="00134D7F">
        <w:rPr>
          <w:rFonts w:ascii="Arial" w:hAnsi="Arial" w:cs="Arial"/>
        </w:rPr>
        <w:t>subrecipient</w:t>
      </w:r>
      <w:r w:rsidRPr="00134D7F">
        <w:rPr>
          <w:rFonts w:ascii="Arial" w:hAnsi="Arial" w:cs="Arial"/>
        </w:rPr>
        <w:t xml:space="preserve">, as applicable) that is later approved and funded if the </w:t>
      </w:r>
      <w:r w:rsidR="00CA48FA" w:rsidRPr="00134D7F">
        <w:rPr>
          <w:rFonts w:ascii="Arial" w:hAnsi="Arial" w:cs="Arial"/>
        </w:rPr>
        <w:t>subrecipient</w:t>
      </w:r>
      <w:r w:rsidRPr="00134D7F">
        <w:rPr>
          <w:rFonts w:ascii="Arial" w:hAnsi="Arial" w:cs="Arial"/>
        </w:rPr>
        <w:t xml:space="preserve"> (, as applicable) has site control as evidenced by a deed, sales contract, or option contract to acquire the property; or</w:t>
      </w:r>
    </w:p>
    <w:p w:rsidR="009960C1" w:rsidRPr="00134D7F" w:rsidRDefault="009960C1" w:rsidP="00863ADC">
      <w:pPr>
        <w:pStyle w:val="ListParagraph"/>
        <w:numPr>
          <w:ilvl w:val="4"/>
          <w:numId w:val="62"/>
        </w:numPr>
        <w:autoSpaceDE w:val="0"/>
        <w:autoSpaceDN w:val="0"/>
        <w:adjustRightInd w:val="0"/>
        <w:spacing w:after="0" w:line="240" w:lineRule="auto"/>
        <w:ind w:left="2880" w:hanging="540"/>
        <w:rPr>
          <w:rFonts w:ascii="Arial" w:hAnsi="Arial" w:cs="Arial"/>
        </w:rPr>
      </w:pPr>
      <w:r w:rsidRPr="00134D7F">
        <w:rPr>
          <w:rFonts w:ascii="Arial" w:hAnsi="Arial" w:cs="Arial"/>
        </w:rPr>
        <w:t xml:space="preserve">The date on which the </w:t>
      </w:r>
      <w:r w:rsidR="00CA48FA" w:rsidRPr="00134D7F">
        <w:rPr>
          <w:rFonts w:ascii="Arial" w:hAnsi="Arial" w:cs="Arial"/>
        </w:rPr>
        <w:t>subrecipient</w:t>
      </w:r>
      <w:r w:rsidRPr="00134D7F">
        <w:rPr>
          <w:rFonts w:ascii="Arial" w:hAnsi="Arial" w:cs="Arial"/>
        </w:rPr>
        <w:t xml:space="preserve"> (, as applicable) selects the applicable site, if the </w:t>
      </w:r>
      <w:r w:rsidR="00CA48FA" w:rsidRPr="00134D7F">
        <w:rPr>
          <w:rFonts w:ascii="Arial" w:hAnsi="Arial" w:cs="Arial"/>
        </w:rPr>
        <w:t>subrecipient</w:t>
      </w:r>
      <w:r w:rsidRPr="00134D7F">
        <w:rPr>
          <w:rFonts w:ascii="Arial" w:hAnsi="Arial" w:cs="Arial"/>
        </w:rPr>
        <w:t xml:space="preserve"> (, as applicable) does not have site control at the time of the application, provided that the </w:t>
      </w:r>
      <w:r w:rsidR="00CA48FA" w:rsidRPr="00134D7F">
        <w:rPr>
          <w:rFonts w:ascii="Arial" w:hAnsi="Arial" w:cs="Arial"/>
        </w:rPr>
        <w:t>subrecipient</w:t>
      </w:r>
      <w:r w:rsidRPr="00134D7F">
        <w:rPr>
          <w:rFonts w:ascii="Arial" w:hAnsi="Arial" w:cs="Arial"/>
        </w:rPr>
        <w:t xml:space="preserve"> (, as applicable) eventually obtains control over the site;</w:t>
      </w:r>
    </w:p>
    <w:p w:rsidR="009960C1" w:rsidRPr="00134D7F" w:rsidRDefault="009960C1" w:rsidP="00863ADC">
      <w:pPr>
        <w:pStyle w:val="ListParagraph"/>
        <w:numPr>
          <w:ilvl w:val="3"/>
          <w:numId w:val="44"/>
        </w:numPr>
        <w:autoSpaceDE w:val="0"/>
        <w:autoSpaceDN w:val="0"/>
        <w:adjustRightInd w:val="0"/>
        <w:spacing w:after="0" w:line="240" w:lineRule="auto"/>
        <w:ind w:left="2340" w:hanging="540"/>
        <w:rPr>
          <w:rFonts w:ascii="Arial" w:hAnsi="Arial" w:cs="Arial"/>
        </w:rPr>
      </w:pPr>
      <w:r w:rsidRPr="00134D7F">
        <w:rPr>
          <w:rFonts w:ascii="Arial" w:hAnsi="Arial" w:cs="Arial"/>
        </w:rPr>
        <w:t>Before the date described in paragraph (c)(2)(</w:t>
      </w:r>
      <w:proofErr w:type="spellStart"/>
      <w:r w:rsidRPr="00134D7F">
        <w:rPr>
          <w:rFonts w:ascii="Arial" w:hAnsi="Arial" w:cs="Arial"/>
        </w:rPr>
        <w:t>i</w:t>
      </w:r>
      <w:proofErr w:type="spellEnd"/>
      <w:r w:rsidRPr="00134D7F">
        <w:rPr>
          <w:rFonts w:ascii="Arial" w:hAnsi="Arial" w:cs="Arial"/>
        </w:rPr>
        <w:t xml:space="preserve">)(A) of this section, if the </w:t>
      </w:r>
      <w:r w:rsidR="00CA48FA" w:rsidRPr="00134D7F">
        <w:rPr>
          <w:rFonts w:ascii="Arial" w:hAnsi="Arial" w:cs="Arial"/>
        </w:rPr>
        <w:t>subrecipient</w:t>
      </w:r>
      <w:r w:rsidRPr="00134D7F">
        <w:rPr>
          <w:rFonts w:ascii="Arial" w:hAnsi="Arial" w:cs="Arial"/>
        </w:rPr>
        <w:t xml:space="preserve"> or HUD determines that the displacement resulted directly from acquisition, rehabilitation, or demolition for the project; or</w:t>
      </w:r>
    </w:p>
    <w:p w:rsidR="009960C1" w:rsidRPr="00134D7F" w:rsidRDefault="009960C1" w:rsidP="00863ADC">
      <w:pPr>
        <w:pStyle w:val="ListParagraph"/>
        <w:numPr>
          <w:ilvl w:val="3"/>
          <w:numId w:val="44"/>
        </w:numPr>
        <w:autoSpaceDE w:val="0"/>
        <w:autoSpaceDN w:val="0"/>
        <w:adjustRightInd w:val="0"/>
        <w:spacing w:after="0" w:line="240" w:lineRule="auto"/>
        <w:ind w:left="2340" w:hanging="540"/>
        <w:rPr>
          <w:rFonts w:ascii="Arial" w:hAnsi="Arial" w:cs="Arial"/>
        </w:rPr>
      </w:pPr>
      <w:r w:rsidRPr="00134D7F">
        <w:rPr>
          <w:rFonts w:ascii="Arial" w:hAnsi="Arial" w:cs="Arial"/>
        </w:rPr>
        <w:t>By a tenant-occupant of a dwelling unit and the tenant moves after execution of the agreement covering the acquisition, rehabilitation, or demolition of the property for the project.</w:t>
      </w:r>
    </w:p>
    <w:p w:rsidR="009960C1" w:rsidRPr="00134D7F" w:rsidRDefault="009960C1" w:rsidP="00863ADC">
      <w:pPr>
        <w:pStyle w:val="ListParagraph"/>
        <w:numPr>
          <w:ilvl w:val="2"/>
          <w:numId w:val="44"/>
        </w:numPr>
        <w:autoSpaceDE w:val="0"/>
        <w:autoSpaceDN w:val="0"/>
        <w:adjustRightInd w:val="0"/>
        <w:spacing w:after="0" w:line="240" w:lineRule="auto"/>
        <w:ind w:left="1980" w:hanging="540"/>
        <w:rPr>
          <w:rFonts w:ascii="Arial" w:hAnsi="Arial" w:cs="Arial"/>
        </w:rPr>
      </w:pPr>
      <w:r w:rsidRPr="00134D7F">
        <w:rPr>
          <w:rFonts w:ascii="Arial" w:hAnsi="Arial" w:cs="Arial"/>
        </w:rPr>
        <w:t>Notwithstanding paragraph (c)(2)(</w:t>
      </w:r>
      <w:proofErr w:type="spellStart"/>
      <w:r w:rsidRPr="00134D7F">
        <w:rPr>
          <w:rFonts w:ascii="Arial" w:hAnsi="Arial" w:cs="Arial"/>
        </w:rPr>
        <w:t>i</w:t>
      </w:r>
      <w:proofErr w:type="spellEnd"/>
      <w:r w:rsidRPr="00134D7F">
        <w:rPr>
          <w:rFonts w:ascii="Arial" w:hAnsi="Arial" w:cs="Arial"/>
        </w:rPr>
        <w:t xml:space="preserve">) of this section, a person does not qualify as a displaced person if: </w:t>
      </w:r>
    </w:p>
    <w:p w:rsidR="009960C1" w:rsidRPr="00134D7F" w:rsidRDefault="009960C1" w:rsidP="00863ADC">
      <w:pPr>
        <w:pStyle w:val="ListParagraph"/>
        <w:numPr>
          <w:ilvl w:val="3"/>
          <w:numId w:val="44"/>
        </w:numPr>
        <w:autoSpaceDE w:val="0"/>
        <w:autoSpaceDN w:val="0"/>
        <w:adjustRightInd w:val="0"/>
        <w:spacing w:after="0" w:line="240" w:lineRule="auto"/>
        <w:ind w:left="2340" w:hanging="540"/>
        <w:rPr>
          <w:rFonts w:ascii="Arial" w:hAnsi="Arial" w:cs="Arial"/>
        </w:rPr>
      </w:pPr>
      <w:r w:rsidRPr="00134D7F">
        <w:rPr>
          <w:rFonts w:ascii="Arial" w:hAnsi="Arial" w:cs="Arial"/>
        </w:rPr>
        <w:t xml:space="preserve">The person has been evicted for cause based upon a serious or repeated violation of the terms and conditions of the lease or occupancy agreement; violation of applicable Federal, State or local law, or other good cause; and the </w:t>
      </w:r>
      <w:r w:rsidR="00CA48FA" w:rsidRPr="00134D7F">
        <w:rPr>
          <w:rFonts w:ascii="Arial" w:hAnsi="Arial" w:cs="Arial"/>
        </w:rPr>
        <w:t>subrecipient</w:t>
      </w:r>
      <w:r w:rsidRPr="00134D7F">
        <w:rPr>
          <w:rFonts w:ascii="Arial" w:hAnsi="Arial" w:cs="Arial"/>
        </w:rPr>
        <w:t xml:space="preserve"> determines that the eviction was not undertaken for the purpose of evading the obligation to provide relocation assistance. </w:t>
      </w:r>
    </w:p>
    <w:p w:rsidR="009960C1" w:rsidRPr="00134D7F" w:rsidRDefault="009960C1" w:rsidP="00863ADC">
      <w:pPr>
        <w:pStyle w:val="ListParagraph"/>
        <w:numPr>
          <w:ilvl w:val="3"/>
          <w:numId w:val="44"/>
        </w:numPr>
        <w:autoSpaceDE w:val="0"/>
        <w:autoSpaceDN w:val="0"/>
        <w:adjustRightInd w:val="0"/>
        <w:spacing w:after="0" w:line="240" w:lineRule="auto"/>
        <w:ind w:left="2340" w:hanging="540"/>
        <w:rPr>
          <w:rFonts w:ascii="Arial" w:hAnsi="Arial" w:cs="Arial"/>
        </w:rPr>
      </w:pPr>
      <w:r w:rsidRPr="00134D7F">
        <w:rPr>
          <w:rFonts w:ascii="Arial" w:hAnsi="Arial" w:cs="Arial"/>
        </w:rPr>
        <w:t>The person moved into the property after the submission of the application but, before signing a lease and commencing occupancy, was provided written notice of the project, its possible impact on the person (</w:t>
      </w:r>
      <w:r w:rsidRPr="00134D7F">
        <w:rPr>
          <w:rFonts w:ascii="Arial" w:hAnsi="Arial" w:cs="Arial"/>
          <w:i/>
          <w:iCs/>
        </w:rPr>
        <w:t>e.g.,</w:t>
      </w:r>
      <w:r w:rsidR="00D81BB0" w:rsidRPr="00134D7F">
        <w:rPr>
          <w:rFonts w:ascii="Arial" w:hAnsi="Arial" w:cs="Arial"/>
          <w:i/>
          <w:iCs/>
        </w:rPr>
        <w:t xml:space="preserve"> </w:t>
      </w:r>
      <w:r w:rsidRPr="00134D7F">
        <w:rPr>
          <w:rFonts w:ascii="Arial" w:hAnsi="Arial" w:cs="Arial"/>
        </w:rPr>
        <w:t xml:space="preserve">the person may be displaced), and the fact that the person </w:t>
      </w:r>
      <w:r w:rsidRPr="00134D7F">
        <w:rPr>
          <w:rFonts w:ascii="Arial" w:hAnsi="Arial" w:cs="Arial"/>
        </w:rPr>
        <w:lastRenderedPageBreak/>
        <w:t xml:space="preserve">would not qualify as a ‘‘displaced person’’ (or for any assistance under this section) as a result of the project; </w:t>
      </w:r>
    </w:p>
    <w:p w:rsidR="009960C1" w:rsidRPr="00134D7F" w:rsidRDefault="009960C1" w:rsidP="00863ADC">
      <w:pPr>
        <w:pStyle w:val="ListParagraph"/>
        <w:numPr>
          <w:ilvl w:val="3"/>
          <w:numId w:val="44"/>
        </w:numPr>
        <w:autoSpaceDE w:val="0"/>
        <w:autoSpaceDN w:val="0"/>
        <w:adjustRightInd w:val="0"/>
        <w:spacing w:after="0" w:line="240" w:lineRule="auto"/>
        <w:ind w:left="2340" w:hanging="540"/>
        <w:rPr>
          <w:rFonts w:ascii="Arial" w:hAnsi="Arial" w:cs="Arial"/>
        </w:rPr>
      </w:pPr>
      <w:r w:rsidRPr="00134D7F">
        <w:rPr>
          <w:rFonts w:ascii="Arial" w:hAnsi="Arial" w:cs="Arial"/>
        </w:rPr>
        <w:t xml:space="preserve">The person is ineligible under 49 CFR 24.2(a)(9)(ii); or </w:t>
      </w:r>
    </w:p>
    <w:p w:rsidR="009960C1" w:rsidRPr="00134D7F" w:rsidRDefault="009960C1" w:rsidP="00863ADC">
      <w:pPr>
        <w:pStyle w:val="ListParagraph"/>
        <w:numPr>
          <w:ilvl w:val="3"/>
          <w:numId w:val="44"/>
        </w:numPr>
        <w:autoSpaceDE w:val="0"/>
        <w:autoSpaceDN w:val="0"/>
        <w:adjustRightInd w:val="0"/>
        <w:spacing w:after="0" w:line="240" w:lineRule="auto"/>
        <w:ind w:left="2340" w:hanging="540"/>
        <w:rPr>
          <w:rFonts w:ascii="Arial" w:hAnsi="Arial" w:cs="Arial"/>
        </w:rPr>
      </w:pPr>
      <w:r w:rsidRPr="00134D7F">
        <w:rPr>
          <w:rFonts w:ascii="Arial" w:hAnsi="Arial" w:cs="Arial"/>
        </w:rPr>
        <w:t>HUD determines that the person was not displaced as a direct result of acquisition, rehabilitation, or demolition for the project.</w:t>
      </w:r>
    </w:p>
    <w:p w:rsidR="009960C1" w:rsidRPr="00134D7F" w:rsidRDefault="009960C1" w:rsidP="00863ADC">
      <w:pPr>
        <w:pStyle w:val="ListParagraph"/>
        <w:numPr>
          <w:ilvl w:val="2"/>
          <w:numId w:val="44"/>
        </w:numPr>
        <w:autoSpaceDE w:val="0"/>
        <w:autoSpaceDN w:val="0"/>
        <w:adjustRightInd w:val="0"/>
        <w:spacing w:after="0" w:line="240" w:lineRule="auto"/>
        <w:ind w:left="1980" w:hanging="540"/>
        <w:rPr>
          <w:rFonts w:ascii="Arial" w:hAnsi="Arial" w:cs="Arial"/>
        </w:rPr>
      </w:pPr>
      <w:r w:rsidRPr="00134D7F">
        <w:rPr>
          <w:rFonts w:ascii="Arial" w:hAnsi="Arial" w:cs="Arial"/>
        </w:rPr>
        <w:t xml:space="preserve">The </w:t>
      </w:r>
      <w:r w:rsidR="003B65BF" w:rsidRPr="00134D7F">
        <w:rPr>
          <w:rFonts w:ascii="Arial" w:hAnsi="Arial" w:cs="Arial"/>
        </w:rPr>
        <w:t>subrecipient may</w:t>
      </w:r>
      <w:r w:rsidRPr="00134D7F">
        <w:rPr>
          <w:rFonts w:ascii="Arial" w:hAnsi="Arial" w:cs="Arial"/>
        </w:rPr>
        <w:t>, at any time, request that HUD to determine whether a displacement is or would be covered by this rule.</w:t>
      </w:r>
    </w:p>
    <w:p w:rsidR="009960C1" w:rsidRPr="00134D7F" w:rsidRDefault="009960C1" w:rsidP="00863ADC">
      <w:pPr>
        <w:pStyle w:val="ListParagraph"/>
        <w:numPr>
          <w:ilvl w:val="1"/>
          <w:numId w:val="44"/>
        </w:numPr>
        <w:autoSpaceDE w:val="0"/>
        <w:autoSpaceDN w:val="0"/>
        <w:adjustRightInd w:val="0"/>
        <w:spacing w:after="0" w:line="240" w:lineRule="auto"/>
        <w:ind w:hanging="540"/>
        <w:rPr>
          <w:rFonts w:ascii="Arial" w:hAnsi="Arial" w:cs="Arial"/>
        </w:rPr>
      </w:pPr>
      <w:r w:rsidRPr="00134D7F">
        <w:rPr>
          <w:rFonts w:ascii="Arial" w:hAnsi="Arial" w:cs="Arial"/>
          <w:i/>
          <w:iCs/>
        </w:rPr>
        <w:t xml:space="preserve">Initiation of negotiations. </w:t>
      </w:r>
      <w:r w:rsidRPr="00134D7F">
        <w:rPr>
          <w:rFonts w:ascii="Arial" w:hAnsi="Arial" w:cs="Arial"/>
        </w:rPr>
        <w:t>For purposes of determining the type of replacement housing payment assistance to be provided to a displaced person pursuant to this section:</w:t>
      </w:r>
    </w:p>
    <w:p w:rsidR="009960C1" w:rsidRPr="00134D7F" w:rsidRDefault="00145ACD" w:rsidP="00863ADC">
      <w:pPr>
        <w:pStyle w:val="ListParagraph"/>
        <w:numPr>
          <w:ilvl w:val="2"/>
          <w:numId w:val="44"/>
        </w:numPr>
        <w:autoSpaceDE w:val="0"/>
        <w:autoSpaceDN w:val="0"/>
        <w:adjustRightInd w:val="0"/>
        <w:spacing w:after="0" w:line="240" w:lineRule="auto"/>
        <w:ind w:left="1980" w:hanging="540"/>
        <w:rPr>
          <w:rFonts w:ascii="Arial" w:hAnsi="Arial" w:cs="Arial"/>
        </w:rPr>
      </w:pPr>
      <w:r w:rsidRPr="00134D7F">
        <w:rPr>
          <w:rFonts w:ascii="Arial" w:hAnsi="Arial" w:cs="Arial"/>
        </w:rPr>
        <w:t>I</w:t>
      </w:r>
      <w:r w:rsidR="009960C1" w:rsidRPr="00134D7F">
        <w:rPr>
          <w:rFonts w:ascii="Arial" w:hAnsi="Arial" w:cs="Arial"/>
        </w:rPr>
        <w:t xml:space="preserve">f the displacement is the direct result of privately undertaken rehabilitation, demolition, or acquisition of the real property, ‘‘initiation of negotiations’’ means the execution of the agreement between the </w:t>
      </w:r>
      <w:r w:rsidR="00CA48FA" w:rsidRPr="00134D7F">
        <w:rPr>
          <w:rFonts w:ascii="Arial" w:hAnsi="Arial" w:cs="Arial"/>
        </w:rPr>
        <w:t>subrecipient</w:t>
      </w:r>
      <w:r w:rsidR="009960C1" w:rsidRPr="00134D7F">
        <w:rPr>
          <w:rFonts w:ascii="Arial" w:hAnsi="Arial" w:cs="Arial"/>
        </w:rPr>
        <w:t xml:space="preserve"> and the person owning or controlling the property;</w:t>
      </w:r>
    </w:p>
    <w:p w:rsidR="009960C1" w:rsidRPr="00134D7F" w:rsidRDefault="009960C1" w:rsidP="00863ADC">
      <w:pPr>
        <w:pStyle w:val="ListParagraph"/>
        <w:numPr>
          <w:ilvl w:val="2"/>
          <w:numId w:val="44"/>
        </w:numPr>
        <w:autoSpaceDE w:val="0"/>
        <w:autoSpaceDN w:val="0"/>
        <w:adjustRightInd w:val="0"/>
        <w:spacing w:after="0" w:line="240" w:lineRule="auto"/>
        <w:ind w:left="1980" w:hanging="540"/>
        <w:rPr>
          <w:rFonts w:ascii="Arial" w:hAnsi="Arial" w:cs="Arial"/>
          <w:iCs/>
        </w:rPr>
      </w:pPr>
      <w:r w:rsidRPr="00134D7F">
        <w:rPr>
          <w:rFonts w:ascii="Arial" w:hAnsi="Arial" w:cs="Arial"/>
        </w:rPr>
        <w:t xml:space="preserve"> If site control is only evidenced by an option contract to acquire the property, the ‘‘initiation of negotiations’’ does not become effective until the execution of a written agreement that creates a legally enforceable commitment to proceed with the purchase, such as a sales contract. </w:t>
      </w:r>
    </w:p>
    <w:p w:rsidR="00735A18" w:rsidRPr="00134D7F" w:rsidRDefault="00735A18" w:rsidP="00AF2F59">
      <w:pPr>
        <w:autoSpaceDE w:val="0"/>
        <w:autoSpaceDN w:val="0"/>
        <w:adjustRightInd w:val="0"/>
        <w:spacing w:after="0" w:line="240" w:lineRule="auto"/>
        <w:rPr>
          <w:rFonts w:ascii="Arial" w:hAnsi="Arial" w:cs="Arial"/>
          <w:iCs/>
        </w:rPr>
      </w:pPr>
    </w:p>
    <w:p w:rsidR="009960C1" w:rsidRPr="00134D7F" w:rsidRDefault="009960C1" w:rsidP="00863ADC">
      <w:pPr>
        <w:pStyle w:val="ListParagraph"/>
        <w:numPr>
          <w:ilvl w:val="0"/>
          <w:numId w:val="61"/>
        </w:numPr>
        <w:autoSpaceDE w:val="0"/>
        <w:autoSpaceDN w:val="0"/>
        <w:adjustRightInd w:val="0"/>
        <w:spacing w:after="0" w:line="240" w:lineRule="auto"/>
        <w:ind w:left="360" w:firstLine="0"/>
        <w:rPr>
          <w:rFonts w:ascii="Arial" w:hAnsi="Arial" w:cs="Arial"/>
          <w:iCs/>
        </w:rPr>
      </w:pPr>
      <w:r w:rsidRPr="00134D7F">
        <w:rPr>
          <w:rFonts w:ascii="Arial" w:hAnsi="Arial" w:cs="Arial"/>
          <w:i/>
          <w:iCs/>
        </w:rPr>
        <w:t xml:space="preserve">Real property acquisition requirements. </w:t>
      </w:r>
      <w:r w:rsidRPr="00134D7F">
        <w:rPr>
          <w:rFonts w:ascii="Arial" w:hAnsi="Arial" w:cs="Arial"/>
          <w:iCs/>
        </w:rPr>
        <w:t xml:space="preserve">The acquisition of real property, whether funded privately or publicly, for a project assisted with </w:t>
      </w:r>
      <w:r w:rsidR="007262BA">
        <w:rPr>
          <w:rFonts w:ascii="Arial" w:hAnsi="Arial" w:cs="Arial"/>
          <w:iCs/>
        </w:rPr>
        <w:t>ESG</w:t>
      </w:r>
      <w:r w:rsidRPr="00134D7F">
        <w:rPr>
          <w:rFonts w:ascii="Arial" w:hAnsi="Arial" w:cs="Arial"/>
          <w:iCs/>
        </w:rPr>
        <w:t xml:space="preserve"> funds is subject to the URA and Federal </w:t>
      </w:r>
      <w:r w:rsidR="00145ACD" w:rsidRPr="00134D7F">
        <w:rPr>
          <w:rFonts w:ascii="Arial" w:hAnsi="Arial" w:cs="Arial"/>
          <w:iCs/>
        </w:rPr>
        <w:t>government wide</w:t>
      </w:r>
      <w:r w:rsidRPr="00134D7F">
        <w:rPr>
          <w:rFonts w:ascii="Arial" w:hAnsi="Arial" w:cs="Arial"/>
          <w:iCs/>
        </w:rPr>
        <w:t xml:space="preserve"> regulations at 49 CFR part 24, subpart B. </w:t>
      </w:r>
    </w:p>
    <w:p w:rsidR="00735A18" w:rsidRPr="00134D7F" w:rsidRDefault="00735A18" w:rsidP="00AF2F59">
      <w:pPr>
        <w:pStyle w:val="ListParagraph"/>
        <w:autoSpaceDE w:val="0"/>
        <w:autoSpaceDN w:val="0"/>
        <w:adjustRightInd w:val="0"/>
        <w:spacing w:after="0" w:line="240" w:lineRule="auto"/>
        <w:ind w:left="360"/>
        <w:rPr>
          <w:rFonts w:ascii="Arial" w:hAnsi="Arial" w:cs="Arial"/>
          <w:iCs/>
        </w:rPr>
      </w:pPr>
    </w:p>
    <w:p w:rsidR="009960C1" w:rsidRPr="00134D7F" w:rsidRDefault="009960C1" w:rsidP="00863ADC">
      <w:pPr>
        <w:pStyle w:val="ListParagraph"/>
        <w:numPr>
          <w:ilvl w:val="0"/>
          <w:numId w:val="61"/>
        </w:numPr>
        <w:autoSpaceDE w:val="0"/>
        <w:autoSpaceDN w:val="0"/>
        <w:adjustRightInd w:val="0"/>
        <w:spacing w:after="0" w:line="240" w:lineRule="auto"/>
        <w:ind w:left="360" w:firstLine="0"/>
        <w:rPr>
          <w:rFonts w:ascii="Arial" w:hAnsi="Arial" w:cs="Arial"/>
          <w:iCs/>
        </w:rPr>
      </w:pPr>
      <w:r w:rsidRPr="00134D7F">
        <w:rPr>
          <w:rFonts w:ascii="Arial" w:hAnsi="Arial" w:cs="Arial"/>
          <w:i/>
          <w:iCs/>
        </w:rPr>
        <w:t xml:space="preserve">Appeals. </w:t>
      </w:r>
      <w:r w:rsidRPr="00134D7F">
        <w:rPr>
          <w:rFonts w:ascii="Arial" w:hAnsi="Arial" w:cs="Arial"/>
          <w:iCs/>
        </w:rPr>
        <w:t xml:space="preserve">A person who disagrees with the </w:t>
      </w:r>
      <w:r w:rsidR="00CA48FA" w:rsidRPr="00134D7F">
        <w:rPr>
          <w:rFonts w:ascii="Arial" w:hAnsi="Arial" w:cs="Arial"/>
          <w:iCs/>
        </w:rPr>
        <w:t>subrecipient</w:t>
      </w:r>
      <w:r w:rsidRPr="00134D7F">
        <w:rPr>
          <w:rFonts w:ascii="Arial" w:hAnsi="Arial" w:cs="Arial"/>
          <w:iCs/>
        </w:rPr>
        <w:t xml:space="preserve">’s (’s, if applicable) determination concerning whether the person qualifies as a displaced person, or the amount of relocation assistance for which the person may be eligible, may file a written appeal of that determination with the </w:t>
      </w:r>
      <w:r w:rsidR="00CA48FA" w:rsidRPr="00134D7F">
        <w:rPr>
          <w:rFonts w:ascii="Arial" w:hAnsi="Arial" w:cs="Arial"/>
          <w:iCs/>
        </w:rPr>
        <w:t>subrecipient</w:t>
      </w:r>
      <w:r w:rsidRPr="00134D7F">
        <w:rPr>
          <w:rFonts w:ascii="Arial" w:hAnsi="Arial" w:cs="Arial"/>
          <w:iCs/>
        </w:rPr>
        <w:t xml:space="preserve"> under 49 CFR 24.10. A low-income person who disagrees with the </w:t>
      </w:r>
      <w:r w:rsidR="00CA48FA" w:rsidRPr="00134D7F">
        <w:rPr>
          <w:rFonts w:ascii="Arial" w:hAnsi="Arial" w:cs="Arial"/>
          <w:iCs/>
        </w:rPr>
        <w:t>subrecipient</w:t>
      </w:r>
      <w:r w:rsidRPr="00134D7F">
        <w:rPr>
          <w:rFonts w:ascii="Arial" w:hAnsi="Arial" w:cs="Arial"/>
          <w:iCs/>
        </w:rPr>
        <w:t>’s determination may submit a written request for review of that determination by the appropriate HUD field office.</w:t>
      </w:r>
    </w:p>
    <w:p w:rsidR="009960C1" w:rsidRPr="00134D7F" w:rsidRDefault="009960C1" w:rsidP="00AF2F59">
      <w:pPr>
        <w:autoSpaceDE w:val="0"/>
        <w:autoSpaceDN w:val="0"/>
        <w:adjustRightInd w:val="0"/>
        <w:spacing w:after="0" w:line="240" w:lineRule="auto"/>
        <w:rPr>
          <w:rFonts w:ascii="Arial" w:hAnsi="Arial" w:cs="Arial"/>
        </w:rPr>
      </w:pPr>
    </w:p>
    <w:p w:rsidR="00D73410" w:rsidRPr="00134D7F" w:rsidRDefault="00D73410" w:rsidP="00AF2F59">
      <w:pPr>
        <w:autoSpaceDE w:val="0"/>
        <w:autoSpaceDN w:val="0"/>
        <w:adjustRightInd w:val="0"/>
        <w:spacing w:after="0" w:line="240" w:lineRule="auto"/>
        <w:rPr>
          <w:rFonts w:ascii="Arial" w:hAnsi="Arial" w:cs="Arial"/>
          <w:b/>
          <w:bCs/>
        </w:rPr>
      </w:pPr>
    </w:p>
    <w:p w:rsidR="009960C1" w:rsidRPr="00134D7F" w:rsidRDefault="009960C1" w:rsidP="00AF2F59">
      <w:pPr>
        <w:autoSpaceDE w:val="0"/>
        <w:autoSpaceDN w:val="0"/>
        <w:adjustRightInd w:val="0"/>
        <w:spacing w:after="0" w:line="240" w:lineRule="auto"/>
        <w:rPr>
          <w:rFonts w:ascii="Arial" w:hAnsi="Arial" w:cs="Arial"/>
          <w:b/>
          <w:bCs/>
        </w:rPr>
      </w:pPr>
      <w:r w:rsidRPr="00134D7F">
        <w:rPr>
          <w:rFonts w:ascii="Arial" w:hAnsi="Arial" w:cs="Arial"/>
          <w:b/>
          <w:bCs/>
        </w:rPr>
        <w:t>Recordkeeping and reporting requirements</w:t>
      </w:r>
      <w:r w:rsidR="00EE4242">
        <w:rPr>
          <w:rFonts w:ascii="Arial" w:hAnsi="Arial" w:cs="Arial"/>
          <w:bCs/>
        </w:rPr>
        <w:t xml:space="preserve"> (24 CFR 576.500)</w:t>
      </w:r>
    </w:p>
    <w:p w:rsidR="009960C1" w:rsidRPr="00134D7F" w:rsidRDefault="009960C1" w:rsidP="00AF2F59">
      <w:pPr>
        <w:autoSpaceDE w:val="0"/>
        <w:autoSpaceDN w:val="0"/>
        <w:adjustRightInd w:val="0"/>
        <w:spacing w:after="0" w:line="240" w:lineRule="auto"/>
        <w:rPr>
          <w:rFonts w:ascii="Arial" w:hAnsi="Arial" w:cs="Arial"/>
          <w:b/>
          <w:bCs/>
        </w:rPr>
      </w:pPr>
    </w:p>
    <w:p w:rsidR="009960C1" w:rsidRPr="00134D7F" w:rsidRDefault="009960C1" w:rsidP="00863ADC">
      <w:pPr>
        <w:pStyle w:val="ListParagraph"/>
        <w:numPr>
          <w:ilvl w:val="0"/>
          <w:numId w:val="45"/>
        </w:numPr>
        <w:autoSpaceDE w:val="0"/>
        <w:autoSpaceDN w:val="0"/>
        <w:adjustRightInd w:val="0"/>
        <w:spacing w:after="0" w:line="240" w:lineRule="auto"/>
        <w:rPr>
          <w:rFonts w:ascii="Arial" w:hAnsi="Arial" w:cs="Arial"/>
        </w:rPr>
      </w:pPr>
      <w:r w:rsidRPr="00134D7F">
        <w:rPr>
          <w:rFonts w:ascii="Arial" w:hAnsi="Arial" w:cs="Arial"/>
          <w:i/>
          <w:iCs/>
        </w:rPr>
        <w:t xml:space="preserve">In general.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have policies and procedures to ensure the requirements of this part are met.</w:t>
      </w:r>
      <w:r w:rsidR="00145ACD" w:rsidRPr="00134D7F">
        <w:rPr>
          <w:rFonts w:ascii="Arial" w:hAnsi="Arial" w:cs="Arial"/>
        </w:rPr>
        <w:t xml:space="preserve">  </w:t>
      </w:r>
      <w:r w:rsidRPr="00134D7F">
        <w:rPr>
          <w:rFonts w:ascii="Arial" w:hAnsi="Arial" w:cs="Arial"/>
        </w:rPr>
        <w:t xml:space="preserve">The policies and procedures must be established in writing and implemented by the </w:t>
      </w:r>
      <w:r w:rsidR="00CA48FA" w:rsidRPr="00134D7F">
        <w:rPr>
          <w:rFonts w:ascii="Arial" w:hAnsi="Arial" w:cs="Arial"/>
        </w:rPr>
        <w:t>subrecipient</w:t>
      </w:r>
      <w:r w:rsidRPr="00134D7F">
        <w:rPr>
          <w:rFonts w:ascii="Arial" w:hAnsi="Arial" w:cs="Arial"/>
        </w:rPr>
        <w:t xml:space="preserve"> to ensure that ESG funds are used in accordance with the requirements. In addition, sufficient records must be established and maintained to enable the </w:t>
      </w:r>
      <w:r w:rsidR="00CA48FA" w:rsidRPr="00134D7F">
        <w:rPr>
          <w:rFonts w:ascii="Arial" w:hAnsi="Arial" w:cs="Arial"/>
        </w:rPr>
        <w:t>subrecipient</w:t>
      </w:r>
      <w:r w:rsidRPr="00134D7F">
        <w:rPr>
          <w:rFonts w:ascii="Arial" w:hAnsi="Arial" w:cs="Arial"/>
        </w:rPr>
        <w:t xml:space="preserve"> and HUD to determine whether ESG requirements are being met.</w:t>
      </w:r>
    </w:p>
    <w:p w:rsidR="00B110FD" w:rsidRPr="00134D7F" w:rsidRDefault="00B110FD" w:rsidP="00AF2F59">
      <w:pPr>
        <w:pStyle w:val="ListParagraph"/>
        <w:autoSpaceDE w:val="0"/>
        <w:autoSpaceDN w:val="0"/>
        <w:adjustRightInd w:val="0"/>
        <w:spacing w:after="0" w:line="240" w:lineRule="auto"/>
        <w:ind w:hanging="360"/>
        <w:rPr>
          <w:rFonts w:ascii="Arial" w:hAnsi="Arial" w:cs="Arial"/>
        </w:rPr>
      </w:pPr>
    </w:p>
    <w:p w:rsidR="009960C1" w:rsidRPr="00134D7F" w:rsidRDefault="009960C1" w:rsidP="00863ADC">
      <w:pPr>
        <w:pStyle w:val="ListParagraph"/>
        <w:numPr>
          <w:ilvl w:val="0"/>
          <w:numId w:val="45"/>
        </w:numPr>
        <w:autoSpaceDE w:val="0"/>
        <w:autoSpaceDN w:val="0"/>
        <w:adjustRightInd w:val="0"/>
        <w:spacing w:after="0" w:line="240" w:lineRule="auto"/>
        <w:rPr>
          <w:rFonts w:ascii="Arial" w:hAnsi="Arial" w:cs="Arial"/>
        </w:rPr>
      </w:pPr>
      <w:r w:rsidRPr="00134D7F">
        <w:rPr>
          <w:rFonts w:ascii="Arial" w:hAnsi="Arial" w:cs="Arial"/>
          <w:i/>
          <w:iCs/>
        </w:rPr>
        <w:t xml:space="preserve">Homeless status.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maintain and follow written intake procedures to ensure compliance with the homeless definition in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576.2. The procedures must require documentation at intake of the evidence relied upon to establish and verify homeless status. The procedures must establish the order of priority for obtaining evidence as third-party documentation first, intake worker observations second, and certification from the person seeking assistance third. However, lack of </w:t>
      </w:r>
      <w:r w:rsidR="00735A18" w:rsidRPr="00134D7F">
        <w:rPr>
          <w:rFonts w:ascii="Arial" w:hAnsi="Arial" w:cs="Arial"/>
        </w:rPr>
        <w:t>third-party</w:t>
      </w:r>
      <w:r w:rsidRPr="00134D7F">
        <w:rPr>
          <w:rFonts w:ascii="Arial" w:hAnsi="Arial" w:cs="Arial"/>
        </w:rPr>
        <w:t xml:space="preserve"> documentation must not prevent an individual or family from being immediately admitted to emergency shelter, receiving street outreach services, or being immediately admitted to shelter or receiving services provided by a victim service provider. Records contained in an HMIS or comparable database used by victim service or legal service providers are acceptable evidence of third-party documentation and intake worker observations if the </w:t>
      </w:r>
      <w:r w:rsidRPr="00134D7F">
        <w:rPr>
          <w:rFonts w:ascii="Arial" w:hAnsi="Arial" w:cs="Arial"/>
        </w:rPr>
        <w:lastRenderedPageBreak/>
        <w:t xml:space="preserve">HMIS retains an auditable history of all entries, including the person who entered the data, the date of entry, and the change made; and if the HMIS prevents overrides or changes of the dates on which entries are made. </w:t>
      </w:r>
    </w:p>
    <w:p w:rsidR="009960C1" w:rsidRPr="00134D7F" w:rsidRDefault="009960C1" w:rsidP="00863ADC">
      <w:pPr>
        <w:pStyle w:val="ListParagraph"/>
        <w:numPr>
          <w:ilvl w:val="1"/>
          <w:numId w:val="45"/>
        </w:numPr>
        <w:autoSpaceDE w:val="0"/>
        <w:autoSpaceDN w:val="0"/>
        <w:adjustRightInd w:val="0"/>
        <w:spacing w:after="0" w:line="240" w:lineRule="auto"/>
        <w:ind w:left="1080"/>
        <w:rPr>
          <w:rFonts w:ascii="Arial" w:hAnsi="Arial" w:cs="Arial"/>
        </w:rPr>
      </w:pPr>
      <w:r w:rsidRPr="00134D7F">
        <w:rPr>
          <w:rFonts w:ascii="Arial" w:hAnsi="Arial" w:cs="Arial"/>
        </w:rPr>
        <w:t>If the individual or family qualifies as homeless under paragraph (1)(</w:t>
      </w:r>
      <w:proofErr w:type="spellStart"/>
      <w:r w:rsidRPr="00134D7F">
        <w:rPr>
          <w:rFonts w:ascii="Arial" w:hAnsi="Arial" w:cs="Arial"/>
        </w:rPr>
        <w:t>i</w:t>
      </w:r>
      <w:proofErr w:type="spellEnd"/>
      <w:r w:rsidRPr="00134D7F">
        <w:rPr>
          <w:rFonts w:ascii="Arial" w:hAnsi="Arial" w:cs="Arial"/>
        </w:rPr>
        <w:t xml:space="preserve">) or (ii) of the homeless definition in </w:t>
      </w:r>
      <w:r w:rsidR="00AB1E3C">
        <w:rPr>
          <w:rFonts w:ascii="Arial" w:hAnsi="Arial" w:cs="Arial"/>
        </w:rPr>
        <w:t>24 CFR</w:t>
      </w:r>
      <w:r w:rsidR="00AB1E3C" w:rsidRPr="00134D7F">
        <w:rPr>
          <w:rFonts w:ascii="Arial" w:hAnsi="Arial" w:cs="Arial"/>
        </w:rPr>
        <w:t xml:space="preserve"> </w:t>
      </w:r>
      <w:r w:rsidRPr="00134D7F">
        <w:rPr>
          <w:rFonts w:ascii="Arial" w:hAnsi="Arial" w:cs="Arial"/>
        </w:rPr>
        <w:t>576.2, acceptable evidence includes a written observation by an outreach worker of the conditions where the individual or family was living, a written referral by another housing or service provider, or a certification by the individual or head of household seeking assistance.</w:t>
      </w:r>
    </w:p>
    <w:p w:rsidR="009960C1" w:rsidRPr="00134D7F" w:rsidRDefault="009960C1" w:rsidP="00863ADC">
      <w:pPr>
        <w:pStyle w:val="ListParagraph"/>
        <w:numPr>
          <w:ilvl w:val="1"/>
          <w:numId w:val="45"/>
        </w:numPr>
        <w:autoSpaceDE w:val="0"/>
        <w:autoSpaceDN w:val="0"/>
        <w:adjustRightInd w:val="0"/>
        <w:spacing w:after="0" w:line="240" w:lineRule="auto"/>
        <w:ind w:left="1080"/>
        <w:rPr>
          <w:rFonts w:ascii="Arial" w:hAnsi="Arial" w:cs="Arial"/>
        </w:rPr>
      </w:pPr>
      <w:r w:rsidRPr="00134D7F">
        <w:rPr>
          <w:rFonts w:ascii="Arial" w:hAnsi="Arial" w:cs="Arial"/>
        </w:rPr>
        <w:t xml:space="preserve">If the individual qualifies as homeless under paragraph (1)(iii) of the homeless definition in </w:t>
      </w:r>
      <w:r w:rsidR="00AB1E3C">
        <w:rPr>
          <w:rFonts w:ascii="Arial" w:hAnsi="Arial" w:cs="Arial"/>
        </w:rPr>
        <w:t>24 CFR</w:t>
      </w:r>
      <w:r w:rsidR="00AB1E3C" w:rsidRPr="00134D7F">
        <w:rPr>
          <w:rFonts w:ascii="Arial" w:hAnsi="Arial" w:cs="Arial"/>
        </w:rPr>
        <w:t xml:space="preserve"> </w:t>
      </w:r>
      <w:r w:rsidRPr="00134D7F">
        <w:rPr>
          <w:rFonts w:ascii="Arial" w:hAnsi="Arial" w:cs="Arial"/>
        </w:rPr>
        <w:t>576.2, because he or she resided in an emergency shelter or place not meant for human habitation and is exiting an institution where he or she resided for 90 days or less, acceptable evidence includes the evidence described in paragraph (b)(1) of this section and one of the following:</w:t>
      </w:r>
    </w:p>
    <w:p w:rsidR="009960C1" w:rsidRPr="00134D7F" w:rsidRDefault="009960C1" w:rsidP="00863ADC">
      <w:pPr>
        <w:pStyle w:val="ListParagraph"/>
        <w:numPr>
          <w:ilvl w:val="2"/>
          <w:numId w:val="45"/>
        </w:numPr>
        <w:autoSpaceDE w:val="0"/>
        <w:autoSpaceDN w:val="0"/>
        <w:adjustRightInd w:val="0"/>
        <w:spacing w:after="0" w:line="240" w:lineRule="auto"/>
        <w:ind w:left="1620" w:hanging="540"/>
        <w:rPr>
          <w:rFonts w:ascii="Arial" w:hAnsi="Arial" w:cs="Arial"/>
        </w:rPr>
      </w:pPr>
      <w:r w:rsidRPr="00134D7F">
        <w:rPr>
          <w:rFonts w:ascii="Arial" w:hAnsi="Arial" w:cs="Arial"/>
        </w:rPr>
        <w:t>Discharge paperwork or a written or oral referral from a social worker, case manager, or other appropriate official of the institution, stating the beginning and end dates of the time residing in the institution. All oral statements must be recorded by the intake worker; or</w:t>
      </w:r>
    </w:p>
    <w:p w:rsidR="009960C1" w:rsidRPr="00134D7F" w:rsidRDefault="009960C1" w:rsidP="00863ADC">
      <w:pPr>
        <w:pStyle w:val="ListParagraph"/>
        <w:numPr>
          <w:ilvl w:val="2"/>
          <w:numId w:val="45"/>
        </w:numPr>
        <w:autoSpaceDE w:val="0"/>
        <w:autoSpaceDN w:val="0"/>
        <w:adjustRightInd w:val="0"/>
        <w:spacing w:after="0" w:line="240" w:lineRule="auto"/>
        <w:ind w:left="1620" w:hanging="540"/>
        <w:rPr>
          <w:rFonts w:ascii="Arial" w:hAnsi="Arial" w:cs="Arial"/>
        </w:rPr>
      </w:pPr>
      <w:r w:rsidRPr="00134D7F">
        <w:rPr>
          <w:rFonts w:ascii="Arial" w:hAnsi="Arial" w:cs="Arial"/>
        </w:rPr>
        <w:t>Where the evidence in paragraph (b)(2)(</w:t>
      </w:r>
      <w:proofErr w:type="spellStart"/>
      <w:r w:rsidRPr="00134D7F">
        <w:rPr>
          <w:rFonts w:ascii="Arial" w:hAnsi="Arial" w:cs="Arial"/>
        </w:rPr>
        <w:t>i</w:t>
      </w:r>
      <w:proofErr w:type="spellEnd"/>
      <w:r w:rsidRPr="00134D7F">
        <w:rPr>
          <w:rFonts w:ascii="Arial" w:hAnsi="Arial" w:cs="Arial"/>
        </w:rPr>
        <w:t>) of this section is not obtainable, a written record of the intake worker’s due diligence in attempting to obtain the evidence described in paragraph (b)(2)(</w:t>
      </w:r>
      <w:proofErr w:type="spellStart"/>
      <w:r w:rsidRPr="00134D7F">
        <w:rPr>
          <w:rFonts w:ascii="Arial" w:hAnsi="Arial" w:cs="Arial"/>
        </w:rPr>
        <w:t>i</w:t>
      </w:r>
      <w:proofErr w:type="spellEnd"/>
      <w:r w:rsidRPr="00134D7F">
        <w:rPr>
          <w:rFonts w:ascii="Arial" w:hAnsi="Arial" w:cs="Arial"/>
        </w:rPr>
        <w:t xml:space="preserve">) and a certification by the individual seeking assistance that states he or she is exiting or has just exited an institution where he or she resided for 90 days or less. </w:t>
      </w:r>
    </w:p>
    <w:p w:rsidR="009960C1" w:rsidRPr="00134D7F" w:rsidRDefault="009960C1" w:rsidP="00863ADC">
      <w:pPr>
        <w:pStyle w:val="ListParagraph"/>
        <w:numPr>
          <w:ilvl w:val="1"/>
          <w:numId w:val="45"/>
        </w:numPr>
        <w:autoSpaceDE w:val="0"/>
        <w:autoSpaceDN w:val="0"/>
        <w:adjustRightInd w:val="0"/>
        <w:spacing w:after="0" w:line="240" w:lineRule="auto"/>
        <w:ind w:left="1080"/>
        <w:rPr>
          <w:rFonts w:ascii="Arial" w:hAnsi="Arial" w:cs="Arial"/>
        </w:rPr>
      </w:pPr>
      <w:r w:rsidRPr="00134D7F">
        <w:rPr>
          <w:rFonts w:ascii="Arial" w:hAnsi="Arial" w:cs="Arial"/>
        </w:rPr>
        <w:t xml:space="preserve">If the individual or family qualifies as homeless under paragraph (2) of the homeless definition in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576.2, because the individual or family will imminently lose their housing, the evidence must include: </w:t>
      </w:r>
    </w:p>
    <w:p w:rsidR="009960C1" w:rsidRPr="00134D7F" w:rsidRDefault="009960C1" w:rsidP="00863ADC">
      <w:pPr>
        <w:pStyle w:val="ListParagraph"/>
        <w:numPr>
          <w:ilvl w:val="2"/>
          <w:numId w:val="45"/>
        </w:numPr>
        <w:autoSpaceDE w:val="0"/>
        <w:autoSpaceDN w:val="0"/>
        <w:adjustRightInd w:val="0"/>
        <w:spacing w:after="0" w:line="240" w:lineRule="auto"/>
        <w:ind w:left="1080" w:firstLine="0"/>
        <w:rPr>
          <w:rFonts w:ascii="Arial" w:hAnsi="Arial" w:cs="Arial"/>
        </w:rPr>
      </w:pPr>
      <w:r w:rsidRPr="00134D7F">
        <w:rPr>
          <w:rFonts w:ascii="Arial" w:hAnsi="Arial" w:cs="Arial"/>
        </w:rPr>
        <w:t xml:space="preserve"> </w:t>
      </w:r>
    </w:p>
    <w:p w:rsidR="009960C1" w:rsidRPr="00134D7F" w:rsidRDefault="009960C1" w:rsidP="00863ADC">
      <w:pPr>
        <w:pStyle w:val="ListParagraph"/>
        <w:numPr>
          <w:ilvl w:val="3"/>
          <w:numId w:val="45"/>
        </w:numPr>
        <w:autoSpaceDE w:val="0"/>
        <w:autoSpaceDN w:val="0"/>
        <w:adjustRightInd w:val="0"/>
        <w:spacing w:after="0" w:line="240" w:lineRule="auto"/>
        <w:ind w:left="1980" w:hanging="540"/>
        <w:rPr>
          <w:rFonts w:ascii="Arial" w:hAnsi="Arial" w:cs="Arial"/>
        </w:rPr>
      </w:pPr>
      <w:r w:rsidRPr="00134D7F">
        <w:rPr>
          <w:rFonts w:ascii="Arial" w:hAnsi="Arial" w:cs="Arial"/>
        </w:rPr>
        <w:t xml:space="preserve">A court order resulting from an eviction action that requires the individual or family to leave their residence within 14 days after the date of their application for homeless assistance; or the equivalent notice under applicable state law, a Notice to Quit, or a Notice to Terminate issued under state law; </w:t>
      </w:r>
    </w:p>
    <w:p w:rsidR="009960C1" w:rsidRPr="00134D7F" w:rsidRDefault="009960C1" w:rsidP="00863ADC">
      <w:pPr>
        <w:pStyle w:val="ListParagraph"/>
        <w:numPr>
          <w:ilvl w:val="3"/>
          <w:numId w:val="45"/>
        </w:numPr>
        <w:autoSpaceDE w:val="0"/>
        <w:autoSpaceDN w:val="0"/>
        <w:adjustRightInd w:val="0"/>
        <w:spacing w:after="0" w:line="240" w:lineRule="auto"/>
        <w:ind w:left="1980" w:hanging="540"/>
        <w:rPr>
          <w:rFonts w:ascii="Arial" w:hAnsi="Arial" w:cs="Arial"/>
        </w:rPr>
      </w:pPr>
      <w:r w:rsidRPr="00134D7F">
        <w:rPr>
          <w:rFonts w:ascii="Arial" w:hAnsi="Arial" w:cs="Arial"/>
        </w:rPr>
        <w:t xml:space="preserve">For individuals and families whose primary nighttime residence is a hotel or motel room not paid for by charitable organizations or federal, state, or local government programs for </w:t>
      </w:r>
      <w:r w:rsidR="00225D9A" w:rsidRPr="00134D7F">
        <w:rPr>
          <w:rFonts w:ascii="Arial" w:hAnsi="Arial" w:cs="Arial"/>
        </w:rPr>
        <w:t>low-income</w:t>
      </w:r>
      <w:r w:rsidRPr="00134D7F">
        <w:rPr>
          <w:rFonts w:ascii="Arial" w:hAnsi="Arial" w:cs="Arial"/>
        </w:rPr>
        <w:t xml:space="preserve"> individuals, evidence that the individual or family lacks the resources necessary to reside there for more than 14 days after the date of application for homeless assistance; or</w:t>
      </w:r>
    </w:p>
    <w:p w:rsidR="009960C1" w:rsidRPr="00134D7F" w:rsidRDefault="009960C1" w:rsidP="00863ADC">
      <w:pPr>
        <w:pStyle w:val="ListParagraph"/>
        <w:numPr>
          <w:ilvl w:val="3"/>
          <w:numId w:val="45"/>
        </w:numPr>
        <w:autoSpaceDE w:val="0"/>
        <w:autoSpaceDN w:val="0"/>
        <w:adjustRightInd w:val="0"/>
        <w:spacing w:after="0" w:line="240" w:lineRule="auto"/>
        <w:ind w:left="1980" w:hanging="540"/>
        <w:rPr>
          <w:rFonts w:ascii="Arial" w:hAnsi="Arial" w:cs="Arial"/>
        </w:rPr>
      </w:pPr>
      <w:r w:rsidRPr="00134D7F">
        <w:rPr>
          <w:rFonts w:ascii="Arial" w:hAnsi="Arial" w:cs="Arial"/>
        </w:rPr>
        <w:t>An oral statement by the individual or head of household that the owner or renter of the housing in which they currently reside will not allow them to stay for more than 14 days after the date of application for homeless assistance. The intake worker must record the statement and certify that it was found credible. To be found credible, the oral statement must either:</w:t>
      </w:r>
    </w:p>
    <w:p w:rsidR="009960C1" w:rsidRPr="00134D7F" w:rsidRDefault="009960C1" w:rsidP="00863ADC">
      <w:pPr>
        <w:pStyle w:val="ListParagraph"/>
        <w:numPr>
          <w:ilvl w:val="4"/>
          <w:numId w:val="63"/>
        </w:numPr>
        <w:autoSpaceDE w:val="0"/>
        <w:autoSpaceDN w:val="0"/>
        <w:adjustRightInd w:val="0"/>
        <w:spacing w:after="0" w:line="240" w:lineRule="auto"/>
        <w:ind w:left="2340"/>
        <w:rPr>
          <w:rFonts w:ascii="Arial" w:hAnsi="Arial" w:cs="Arial"/>
        </w:rPr>
      </w:pPr>
      <w:r w:rsidRPr="00134D7F">
        <w:rPr>
          <w:rFonts w:ascii="Arial" w:hAnsi="Arial" w:cs="Arial"/>
        </w:rPr>
        <w:t>be verified by the owner or renter of the housing in which the individual or family resides at the time of application for homeless assistance and documented by a written certification by the owner or renter or by the intake worker’s recording of the owner or renter’s oral statement; or</w:t>
      </w:r>
    </w:p>
    <w:p w:rsidR="009960C1" w:rsidRPr="00134D7F" w:rsidRDefault="009960C1" w:rsidP="00863ADC">
      <w:pPr>
        <w:pStyle w:val="ListParagraph"/>
        <w:numPr>
          <w:ilvl w:val="4"/>
          <w:numId w:val="63"/>
        </w:numPr>
        <w:autoSpaceDE w:val="0"/>
        <w:autoSpaceDN w:val="0"/>
        <w:adjustRightInd w:val="0"/>
        <w:spacing w:after="0" w:line="240" w:lineRule="auto"/>
        <w:ind w:left="2340"/>
        <w:rPr>
          <w:rFonts w:ascii="Arial" w:hAnsi="Arial" w:cs="Arial"/>
        </w:rPr>
      </w:pPr>
      <w:r w:rsidRPr="00134D7F">
        <w:rPr>
          <w:rFonts w:ascii="Arial" w:hAnsi="Arial" w:cs="Arial"/>
        </w:rPr>
        <w:t xml:space="preserve">if the intake worker is unable to contact the owner or renter, be documented by a written certification by the intake worker of his or her due diligence in attempting to obtain the owner or renter’s verification and the written certification by the individual or head of  household seeking assistance that his or her statement was true and complete; </w:t>
      </w:r>
    </w:p>
    <w:p w:rsidR="009960C1" w:rsidRPr="00134D7F" w:rsidRDefault="009960C1" w:rsidP="00863ADC">
      <w:pPr>
        <w:pStyle w:val="ListParagraph"/>
        <w:numPr>
          <w:ilvl w:val="2"/>
          <w:numId w:val="45"/>
        </w:numPr>
        <w:autoSpaceDE w:val="0"/>
        <w:autoSpaceDN w:val="0"/>
        <w:adjustRightInd w:val="0"/>
        <w:spacing w:after="0" w:line="240" w:lineRule="auto"/>
        <w:ind w:left="1620" w:hanging="540"/>
        <w:rPr>
          <w:rFonts w:ascii="Arial" w:hAnsi="Arial" w:cs="Arial"/>
        </w:rPr>
      </w:pPr>
      <w:r w:rsidRPr="00134D7F">
        <w:rPr>
          <w:rFonts w:ascii="Arial" w:hAnsi="Arial" w:cs="Arial"/>
        </w:rPr>
        <w:lastRenderedPageBreak/>
        <w:t xml:space="preserve">Certification by the individual or head of household that no subsequent residence has been identified; and </w:t>
      </w:r>
    </w:p>
    <w:p w:rsidR="009960C1" w:rsidRPr="00134D7F" w:rsidRDefault="009960C1" w:rsidP="00863ADC">
      <w:pPr>
        <w:pStyle w:val="ListParagraph"/>
        <w:numPr>
          <w:ilvl w:val="2"/>
          <w:numId w:val="45"/>
        </w:numPr>
        <w:autoSpaceDE w:val="0"/>
        <w:autoSpaceDN w:val="0"/>
        <w:adjustRightInd w:val="0"/>
        <w:spacing w:after="0" w:line="240" w:lineRule="auto"/>
        <w:ind w:left="1620" w:hanging="540"/>
        <w:rPr>
          <w:rFonts w:ascii="Arial" w:hAnsi="Arial" w:cs="Arial"/>
        </w:rPr>
      </w:pPr>
      <w:r w:rsidRPr="00134D7F">
        <w:rPr>
          <w:rFonts w:ascii="Arial" w:hAnsi="Arial" w:cs="Arial"/>
        </w:rPr>
        <w:t xml:space="preserve">Certification or other written documentation that the individual or family lacks the resources and support networks needed to obtain other permanent housing. </w:t>
      </w:r>
    </w:p>
    <w:p w:rsidR="009960C1" w:rsidRPr="00134D7F" w:rsidRDefault="009960C1" w:rsidP="00863ADC">
      <w:pPr>
        <w:pStyle w:val="ListParagraph"/>
        <w:numPr>
          <w:ilvl w:val="1"/>
          <w:numId w:val="45"/>
        </w:numPr>
        <w:autoSpaceDE w:val="0"/>
        <w:autoSpaceDN w:val="0"/>
        <w:adjustRightInd w:val="0"/>
        <w:spacing w:after="0" w:line="240" w:lineRule="auto"/>
        <w:ind w:left="1080"/>
        <w:rPr>
          <w:rFonts w:ascii="Arial" w:hAnsi="Arial" w:cs="Arial"/>
        </w:rPr>
      </w:pPr>
      <w:r w:rsidRPr="00134D7F">
        <w:rPr>
          <w:rFonts w:ascii="Arial" w:hAnsi="Arial" w:cs="Arial"/>
        </w:rPr>
        <w:t xml:space="preserve">If the individual or family qualifies as homeless under paragraph (3) of the homeless definition in </w:t>
      </w:r>
      <w:r w:rsidR="00AB1E3C">
        <w:rPr>
          <w:rFonts w:ascii="Arial" w:hAnsi="Arial" w:cs="Arial"/>
        </w:rPr>
        <w:t>24 CFR</w:t>
      </w:r>
      <w:r w:rsidR="00AB1E3C" w:rsidRPr="00134D7F">
        <w:rPr>
          <w:rFonts w:ascii="Arial" w:hAnsi="Arial" w:cs="Arial"/>
        </w:rPr>
        <w:t xml:space="preserve"> </w:t>
      </w:r>
      <w:r w:rsidRPr="00134D7F">
        <w:rPr>
          <w:rFonts w:ascii="Arial" w:hAnsi="Arial" w:cs="Arial"/>
        </w:rPr>
        <w:t>576.2, because the individual or family does not otherwise qualify as homeless under the homeless definition but is an unaccompanied youth under 25 years of age, or homeless family with one or more children or youth, and is defined as homeless under another Federal statute or section 725(2) of the McKinney-Vento Homeless Assistance Act (42 U.S.C. 11434a(2)), the evidence must include:</w:t>
      </w:r>
    </w:p>
    <w:p w:rsidR="009960C1" w:rsidRPr="00134D7F" w:rsidRDefault="009960C1" w:rsidP="00863ADC">
      <w:pPr>
        <w:pStyle w:val="ListParagraph"/>
        <w:numPr>
          <w:ilvl w:val="2"/>
          <w:numId w:val="45"/>
        </w:numPr>
        <w:autoSpaceDE w:val="0"/>
        <w:autoSpaceDN w:val="0"/>
        <w:adjustRightInd w:val="0"/>
        <w:spacing w:after="0" w:line="240" w:lineRule="auto"/>
        <w:ind w:left="1620" w:hanging="540"/>
        <w:rPr>
          <w:rFonts w:ascii="Arial" w:hAnsi="Arial" w:cs="Arial"/>
        </w:rPr>
      </w:pPr>
      <w:r w:rsidRPr="00134D7F">
        <w:rPr>
          <w:rFonts w:ascii="Arial" w:hAnsi="Arial" w:cs="Arial"/>
        </w:rPr>
        <w:t>For paragraph (3)(</w:t>
      </w:r>
      <w:proofErr w:type="spellStart"/>
      <w:r w:rsidRPr="00134D7F">
        <w:rPr>
          <w:rFonts w:ascii="Arial" w:hAnsi="Arial" w:cs="Arial"/>
        </w:rPr>
        <w:t>i</w:t>
      </w:r>
      <w:proofErr w:type="spellEnd"/>
      <w:r w:rsidRPr="00134D7F">
        <w:rPr>
          <w:rFonts w:ascii="Arial" w:hAnsi="Arial" w:cs="Arial"/>
        </w:rPr>
        <w:t xml:space="preserve">) of the homeless definition in </w:t>
      </w:r>
      <w:r w:rsidR="00341B3B">
        <w:rPr>
          <w:rFonts w:ascii="Arial" w:hAnsi="Arial" w:cs="Arial"/>
        </w:rPr>
        <w:t>24 CFR</w:t>
      </w:r>
      <w:r w:rsidR="00341B3B" w:rsidRPr="00134D7F">
        <w:rPr>
          <w:rFonts w:ascii="Arial" w:hAnsi="Arial" w:cs="Arial"/>
        </w:rPr>
        <w:t xml:space="preserve"> </w:t>
      </w:r>
      <w:r w:rsidRPr="00134D7F">
        <w:rPr>
          <w:rFonts w:ascii="Arial" w:hAnsi="Arial" w:cs="Arial"/>
        </w:rPr>
        <w:t xml:space="preserve">576.2, certification of homeless status by the local private nonprofit organization or state or local governmental entity responsible for administering assistance under the Runaway and Homeless Youth Act (42 U.S.C. 5701 </w:t>
      </w:r>
      <w:r w:rsidRPr="00134D7F">
        <w:rPr>
          <w:rFonts w:ascii="Arial" w:hAnsi="Arial" w:cs="Arial"/>
          <w:i/>
          <w:iCs/>
        </w:rPr>
        <w:t>et seq.</w:t>
      </w:r>
      <w:r w:rsidRPr="00134D7F">
        <w:rPr>
          <w:rFonts w:ascii="Arial" w:hAnsi="Arial" w:cs="Arial"/>
        </w:rPr>
        <w:t xml:space="preserve">), the Head Start Act (42 U.S.C. 9831 </w:t>
      </w:r>
      <w:r w:rsidRPr="00134D7F">
        <w:rPr>
          <w:rFonts w:ascii="Arial" w:hAnsi="Arial" w:cs="Arial"/>
          <w:i/>
          <w:iCs/>
        </w:rPr>
        <w:t>et seq.</w:t>
      </w:r>
      <w:r w:rsidRPr="00134D7F">
        <w:rPr>
          <w:rFonts w:ascii="Arial" w:hAnsi="Arial" w:cs="Arial"/>
        </w:rPr>
        <w:t xml:space="preserve">), subtitle N of the Violence Against Women Act of 1994 (42 U.S.C. 14043e </w:t>
      </w:r>
      <w:r w:rsidRPr="00134D7F">
        <w:rPr>
          <w:rFonts w:ascii="Arial" w:hAnsi="Arial" w:cs="Arial"/>
          <w:i/>
          <w:iCs/>
        </w:rPr>
        <w:t>et seq.</w:t>
      </w:r>
      <w:r w:rsidRPr="00134D7F">
        <w:rPr>
          <w:rFonts w:ascii="Arial" w:hAnsi="Arial" w:cs="Arial"/>
        </w:rPr>
        <w:t xml:space="preserve">), section 330 of the Public Health Service Act (42 U.S.C. 254b), the Food and Nutrition Act of 2008 (7 U.S.C. 2011 </w:t>
      </w:r>
      <w:r w:rsidRPr="00134D7F">
        <w:rPr>
          <w:rFonts w:ascii="Arial" w:hAnsi="Arial" w:cs="Arial"/>
          <w:i/>
          <w:iCs/>
        </w:rPr>
        <w:t>et seq.</w:t>
      </w:r>
      <w:r w:rsidRPr="00134D7F">
        <w:rPr>
          <w:rFonts w:ascii="Arial" w:hAnsi="Arial" w:cs="Arial"/>
        </w:rPr>
        <w:t xml:space="preserve">), section 17 of the Child Nutrition Act of 1966 (42 U.S.C. 1786), or subtitle B of title VII of the McKinney-Vento Homeless Assistance Act (42 U.S.C.11431 </w:t>
      </w:r>
      <w:r w:rsidRPr="00134D7F">
        <w:rPr>
          <w:rFonts w:ascii="Arial" w:hAnsi="Arial" w:cs="Arial"/>
          <w:i/>
          <w:iCs/>
        </w:rPr>
        <w:t>et seq.</w:t>
      </w:r>
      <w:r w:rsidRPr="00134D7F">
        <w:rPr>
          <w:rFonts w:ascii="Arial" w:hAnsi="Arial" w:cs="Arial"/>
        </w:rPr>
        <w:t xml:space="preserve">), as applicable; </w:t>
      </w:r>
    </w:p>
    <w:p w:rsidR="009960C1" w:rsidRPr="00134D7F" w:rsidRDefault="009960C1" w:rsidP="00863ADC">
      <w:pPr>
        <w:pStyle w:val="ListParagraph"/>
        <w:numPr>
          <w:ilvl w:val="2"/>
          <w:numId w:val="45"/>
        </w:numPr>
        <w:autoSpaceDE w:val="0"/>
        <w:autoSpaceDN w:val="0"/>
        <w:adjustRightInd w:val="0"/>
        <w:spacing w:after="0" w:line="240" w:lineRule="auto"/>
        <w:ind w:left="1620" w:hanging="540"/>
        <w:rPr>
          <w:rFonts w:ascii="Arial" w:hAnsi="Arial" w:cs="Arial"/>
        </w:rPr>
      </w:pPr>
      <w:r w:rsidRPr="00134D7F">
        <w:rPr>
          <w:rFonts w:ascii="Arial" w:hAnsi="Arial" w:cs="Arial"/>
        </w:rPr>
        <w:t xml:space="preserve">For paragraph (3)(ii) of the homeless definition in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576.2, referral by a housing or service provider, written observation by an outreach worker, or certification by the homeless individual or head of household seeking assistance; </w:t>
      </w:r>
    </w:p>
    <w:p w:rsidR="009960C1" w:rsidRPr="00134D7F" w:rsidRDefault="009960C1" w:rsidP="00863ADC">
      <w:pPr>
        <w:pStyle w:val="ListParagraph"/>
        <w:numPr>
          <w:ilvl w:val="2"/>
          <w:numId w:val="45"/>
        </w:numPr>
        <w:autoSpaceDE w:val="0"/>
        <w:autoSpaceDN w:val="0"/>
        <w:adjustRightInd w:val="0"/>
        <w:spacing w:after="0" w:line="240" w:lineRule="auto"/>
        <w:ind w:left="1620" w:hanging="540"/>
        <w:rPr>
          <w:rFonts w:ascii="Arial" w:hAnsi="Arial" w:cs="Arial"/>
        </w:rPr>
      </w:pPr>
      <w:r w:rsidRPr="00134D7F">
        <w:rPr>
          <w:rFonts w:ascii="Arial" w:hAnsi="Arial" w:cs="Arial"/>
        </w:rPr>
        <w:t xml:space="preserve">For paragraph (3)(iii) of the homeless definition in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576.2, certification by the individual or head of household and any available supporting documentation that the individual or family moved two or more times during the 60-day period immediately preceding the date of application for homeless assistance, including: recorded statements or records obtained from each owner or renter of housing, provider of shelter or housing, or social worker, case worker, or other appropriate official of a hospital or institution in which the individual or family resided; or, where these statements or records are unobtainable, a written record of the intake worker’s due diligence in attempting to obtain these statements or records. Where a move was due to the individual or family fleeing domestic violence, dating violence, sexual assault, or stalking, then the intake worker may alternatively obtain a written certification from the individual or head of household seeking assistance that they were fleeing that situation and that they resided at that address; and </w:t>
      </w:r>
    </w:p>
    <w:p w:rsidR="009960C1" w:rsidRPr="00134D7F" w:rsidRDefault="009960C1" w:rsidP="00863ADC">
      <w:pPr>
        <w:pStyle w:val="ListParagraph"/>
        <w:numPr>
          <w:ilvl w:val="2"/>
          <w:numId w:val="45"/>
        </w:numPr>
        <w:autoSpaceDE w:val="0"/>
        <w:autoSpaceDN w:val="0"/>
        <w:adjustRightInd w:val="0"/>
        <w:spacing w:after="0" w:line="240" w:lineRule="auto"/>
        <w:ind w:left="1620" w:hanging="540"/>
        <w:rPr>
          <w:rFonts w:ascii="Arial" w:hAnsi="Arial" w:cs="Arial"/>
        </w:rPr>
      </w:pPr>
      <w:r w:rsidRPr="00134D7F">
        <w:rPr>
          <w:rFonts w:ascii="Arial" w:hAnsi="Arial" w:cs="Arial"/>
        </w:rPr>
        <w:t xml:space="preserve">For paragraph (3)(iv) of the homeless definition in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576.2, written diagnosis from a professional who is licensed by the state to diagnose and treat that condition (or intake </w:t>
      </w:r>
      <w:r w:rsidR="00225D9A" w:rsidRPr="00134D7F">
        <w:rPr>
          <w:rFonts w:ascii="Arial" w:hAnsi="Arial" w:cs="Arial"/>
        </w:rPr>
        <w:t>staff recorded</w:t>
      </w:r>
      <w:r w:rsidRPr="00134D7F">
        <w:rPr>
          <w:rFonts w:ascii="Arial" w:hAnsi="Arial" w:cs="Arial"/>
        </w:rPr>
        <w:t xml:space="preserve"> observation of disability that within 45 days of date of the application for assistance is confirmed by a professional who is licensed by the state to diagnose and treat that condition); employment records; department of corrections records; literacy, English proficiency tests; or other reasonable documentation of the conditions required under paragraph (3)(iv) of the homeless definition. </w:t>
      </w:r>
    </w:p>
    <w:p w:rsidR="009960C1" w:rsidRPr="00134D7F" w:rsidRDefault="009960C1" w:rsidP="00863ADC">
      <w:pPr>
        <w:pStyle w:val="ListParagraph"/>
        <w:numPr>
          <w:ilvl w:val="1"/>
          <w:numId w:val="45"/>
        </w:numPr>
        <w:autoSpaceDE w:val="0"/>
        <w:autoSpaceDN w:val="0"/>
        <w:adjustRightInd w:val="0"/>
        <w:spacing w:after="0" w:line="240" w:lineRule="auto"/>
        <w:ind w:left="1080"/>
        <w:rPr>
          <w:rFonts w:ascii="Arial" w:hAnsi="Arial" w:cs="Arial"/>
        </w:rPr>
      </w:pPr>
      <w:r w:rsidRPr="00134D7F">
        <w:rPr>
          <w:rFonts w:ascii="Arial" w:hAnsi="Arial" w:cs="Arial"/>
        </w:rPr>
        <w:t xml:space="preserve">If the individual or family qualifies under paragraph (4) of the homeless definition in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576.2, because the individual or family is fleeing domestic violence, dating violence, sexual assault, stalking, or other dangerous or life-threatening conditions </w:t>
      </w:r>
      <w:r w:rsidRPr="00134D7F">
        <w:rPr>
          <w:rFonts w:ascii="Arial" w:hAnsi="Arial" w:cs="Arial"/>
        </w:rPr>
        <w:lastRenderedPageBreak/>
        <w:t>related to violence, then acceptable evidence includes an oral statement by the individual or head of household seeking assistance that they are fleeing that situation, that no subsequent residence has been identified and that they lack the resources or support networks, e.g. family, friends, faith-based or other social networks, needed to obtain other housing. If the individual or family is receiving shelter or services provided by a victim service provider, the oral statement must be documented by either a certification by the individual or head of household; or a certification by the intake worker. Otherwise, the oral statement that the individual or head of household seeking assistance has not identified a subsequent residence and lacks the resources or support networks, e.g., family, friends, faith-based or other social networks, needed to obtain housing must be documented by a certification by the individual or head of household that the oral statement is true and complete, and, where the safety of the individual or family would not be jeopardized, the domestic violence, dating violence, sexual assault, stalking, or other dangerous or life-threatening condition must be verified by a written observation by the intake worker or a written referral by a housing or service provider, social worker, legal assistance provider, health-care provider, law enforcement agency, legal assistance provider, pastoral counselor, or any other organization from whom the individual or head of household has sought assistance for domestic violence, dating violence, sexual assault, or stalking. The written referral or observation need only include the minimum amount of information necessary to document that the individual or family is fleeing, or attempting to flee domestic violence, dating violence, sexual assault, and stalking.</w:t>
      </w:r>
    </w:p>
    <w:p w:rsidR="00225D9A" w:rsidRPr="00134D7F" w:rsidRDefault="00225D9A" w:rsidP="00AF2F59">
      <w:pPr>
        <w:pStyle w:val="ListParagraph"/>
        <w:autoSpaceDE w:val="0"/>
        <w:autoSpaceDN w:val="0"/>
        <w:adjustRightInd w:val="0"/>
        <w:spacing w:after="0" w:line="240" w:lineRule="auto"/>
        <w:ind w:left="900"/>
        <w:rPr>
          <w:rFonts w:ascii="Arial" w:hAnsi="Arial" w:cs="Arial"/>
        </w:rPr>
      </w:pPr>
    </w:p>
    <w:p w:rsidR="009960C1" w:rsidRPr="00134D7F" w:rsidRDefault="009960C1" w:rsidP="00863ADC">
      <w:pPr>
        <w:pStyle w:val="ListParagraph"/>
        <w:numPr>
          <w:ilvl w:val="0"/>
          <w:numId w:val="45"/>
        </w:numPr>
        <w:autoSpaceDE w:val="0"/>
        <w:autoSpaceDN w:val="0"/>
        <w:adjustRightInd w:val="0"/>
        <w:spacing w:after="0" w:line="240" w:lineRule="auto"/>
        <w:rPr>
          <w:rFonts w:ascii="Arial" w:hAnsi="Arial" w:cs="Arial"/>
          <w:iCs/>
        </w:rPr>
      </w:pPr>
      <w:r w:rsidRPr="00134D7F">
        <w:rPr>
          <w:rFonts w:ascii="Arial" w:hAnsi="Arial" w:cs="Arial"/>
          <w:i/>
          <w:iCs/>
        </w:rPr>
        <w:t xml:space="preserve">At risk of homelessness status. </w:t>
      </w:r>
      <w:r w:rsidRPr="00134D7F">
        <w:rPr>
          <w:rFonts w:ascii="Arial" w:hAnsi="Arial" w:cs="Arial"/>
          <w:iCs/>
        </w:rPr>
        <w:t xml:space="preserve">For each individual or family who receives </w:t>
      </w:r>
      <w:r w:rsidR="007262BA">
        <w:rPr>
          <w:rFonts w:ascii="Arial" w:hAnsi="Arial" w:cs="Arial"/>
          <w:iCs/>
        </w:rPr>
        <w:t>ESG</w:t>
      </w:r>
      <w:r w:rsidRPr="00134D7F">
        <w:rPr>
          <w:rFonts w:ascii="Arial" w:hAnsi="Arial" w:cs="Arial"/>
          <w:iCs/>
        </w:rPr>
        <w:t xml:space="preserve"> homelessness prevention assistance, the records must include the evidence relied upon to establish and verify the individual or family’s ‘‘at risk of homelessness’’ status. This evidence must include an intake and certification form that meets HUD specifications and is completed by the </w:t>
      </w:r>
      <w:r w:rsidR="00225D9A" w:rsidRPr="00134D7F">
        <w:rPr>
          <w:rFonts w:ascii="Arial" w:hAnsi="Arial" w:cs="Arial"/>
          <w:iCs/>
        </w:rPr>
        <w:t xml:space="preserve">subrecipient. </w:t>
      </w:r>
      <w:r w:rsidRPr="00134D7F">
        <w:rPr>
          <w:rFonts w:ascii="Arial" w:hAnsi="Arial" w:cs="Arial"/>
          <w:iCs/>
        </w:rPr>
        <w:t>The evidence must also include:</w:t>
      </w:r>
    </w:p>
    <w:p w:rsidR="009960C1" w:rsidRPr="00134D7F" w:rsidRDefault="009960C1" w:rsidP="00863ADC">
      <w:pPr>
        <w:pStyle w:val="ListParagraph"/>
        <w:numPr>
          <w:ilvl w:val="1"/>
          <w:numId w:val="45"/>
        </w:numPr>
        <w:autoSpaceDE w:val="0"/>
        <w:autoSpaceDN w:val="0"/>
        <w:adjustRightInd w:val="0"/>
        <w:spacing w:after="0" w:line="240" w:lineRule="auto"/>
        <w:ind w:left="1260" w:hanging="540"/>
        <w:rPr>
          <w:rFonts w:ascii="Arial" w:hAnsi="Arial" w:cs="Arial"/>
        </w:rPr>
      </w:pPr>
      <w:r w:rsidRPr="00134D7F">
        <w:rPr>
          <w:rFonts w:ascii="Arial" w:hAnsi="Arial" w:cs="Arial"/>
        </w:rPr>
        <w:t>If the program participant meets the criteria under paragraph (1) of the ‘‘at risk of homelessness’’ definition in</w:t>
      </w:r>
      <w:r w:rsidR="00AB1E3C">
        <w:rPr>
          <w:rFonts w:ascii="Arial" w:hAnsi="Arial" w:cs="Arial"/>
        </w:rPr>
        <w:t xml:space="preserve"> 24 CFR</w:t>
      </w:r>
      <w:r w:rsidRPr="00134D7F">
        <w:rPr>
          <w:rFonts w:ascii="Arial" w:hAnsi="Arial" w:cs="Arial"/>
        </w:rPr>
        <w:t xml:space="preserve"> 576.2:</w:t>
      </w:r>
    </w:p>
    <w:p w:rsidR="009960C1" w:rsidRPr="00134D7F" w:rsidRDefault="009960C1" w:rsidP="00863ADC">
      <w:pPr>
        <w:pStyle w:val="ListParagraph"/>
        <w:numPr>
          <w:ilvl w:val="2"/>
          <w:numId w:val="45"/>
        </w:numPr>
        <w:autoSpaceDE w:val="0"/>
        <w:autoSpaceDN w:val="0"/>
        <w:adjustRightInd w:val="0"/>
        <w:spacing w:after="0" w:line="240" w:lineRule="auto"/>
        <w:ind w:left="1800" w:hanging="540"/>
        <w:rPr>
          <w:rFonts w:ascii="Arial" w:hAnsi="Arial" w:cs="Arial"/>
        </w:rPr>
      </w:pPr>
      <w:r w:rsidRPr="00134D7F">
        <w:rPr>
          <w:rFonts w:ascii="Arial" w:hAnsi="Arial" w:cs="Arial"/>
        </w:rPr>
        <w:t xml:space="preserve">The documentation specified under this section for determining annual income; </w:t>
      </w:r>
    </w:p>
    <w:p w:rsidR="009960C1" w:rsidRPr="00134D7F" w:rsidRDefault="009960C1" w:rsidP="00863ADC">
      <w:pPr>
        <w:pStyle w:val="ListParagraph"/>
        <w:numPr>
          <w:ilvl w:val="2"/>
          <w:numId w:val="45"/>
        </w:numPr>
        <w:autoSpaceDE w:val="0"/>
        <w:autoSpaceDN w:val="0"/>
        <w:adjustRightInd w:val="0"/>
        <w:spacing w:after="0" w:line="240" w:lineRule="auto"/>
        <w:ind w:left="1800" w:hanging="540"/>
        <w:rPr>
          <w:rFonts w:ascii="Arial" w:hAnsi="Arial" w:cs="Arial"/>
        </w:rPr>
      </w:pPr>
      <w:r w:rsidRPr="00134D7F">
        <w:rPr>
          <w:rFonts w:ascii="Arial" w:hAnsi="Arial" w:cs="Arial"/>
        </w:rPr>
        <w:t xml:space="preserve">The program participant’s certification on a form specified by HUD that the program participant has insufficient financial resources and support networks; </w:t>
      </w:r>
      <w:r w:rsidRPr="00134D7F">
        <w:rPr>
          <w:rFonts w:ascii="Arial" w:hAnsi="Arial" w:cs="Arial"/>
          <w:i/>
          <w:iCs/>
        </w:rPr>
        <w:t xml:space="preserve">e.g., </w:t>
      </w:r>
      <w:r w:rsidRPr="00134D7F">
        <w:rPr>
          <w:rFonts w:ascii="Arial" w:hAnsi="Arial" w:cs="Arial"/>
        </w:rPr>
        <w:t xml:space="preserve">family, friends, faith-based or other social networks, immediately available to attain housing stability and meets one or more of the conditions under paragraph (1)(iii) of the definition of ‘‘at risk of homelessness’’ in </w:t>
      </w:r>
      <w:r w:rsidR="00AB1E3C">
        <w:rPr>
          <w:rFonts w:ascii="Arial" w:hAnsi="Arial" w:cs="Arial"/>
        </w:rPr>
        <w:t>24 CFR</w:t>
      </w:r>
      <w:r w:rsidR="00AB1E3C" w:rsidRPr="00134D7F">
        <w:rPr>
          <w:rFonts w:ascii="Arial" w:hAnsi="Arial" w:cs="Arial"/>
        </w:rPr>
        <w:t xml:space="preserve"> </w:t>
      </w:r>
      <w:r w:rsidRPr="00134D7F">
        <w:rPr>
          <w:rFonts w:ascii="Arial" w:hAnsi="Arial" w:cs="Arial"/>
        </w:rPr>
        <w:t>576.2;</w:t>
      </w:r>
    </w:p>
    <w:p w:rsidR="009960C1" w:rsidRPr="00134D7F" w:rsidRDefault="009960C1" w:rsidP="00863ADC">
      <w:pPr>
        <w:pStyle w:val="ListParagraph"/>
        <w:numPr>
          <w:ilvl w:val="2"/>
          <w:numId w:val="45"/>
        </w:numPr>
        <w:autoSpaceDE w:val="0"/>
        <w:autoSpaceDN w:val="0"/>
        <w:adjustRightInd w:val="0"/>
        <w:spacing w:after="0" w:line="240" w:lineRule="auto"/>
        <w:ind w:left="1800" w:hanging="540"/>
        <w:rPr>
          <w:rFonts w:ascii="Arial" w:hAnsi="Arial" w:cs="Arial"/>
        </w:rPr>
      </w:pPr>
      <w:r w:rsidRPr="00134D7F">
        <w:rPr>
          <w:rFonts w:ascii="Arial" w:hAnsi="Arial" w:cs="Arial"/>
        </w:rPr>
        <w:t xml:space="preserve">The most reliable evidence available to show that the program participant does not have sufficient resources or support networks; </w:t>
      </w:r>
      <w:proofErr w:type="spellStart"/>
      <w:r w:rsidRPr="00134D7F">
        <w:rPr>
          <w:rFonts w:ascii="Arial" w:hAnsi="Arial" w:cs="Arial"/>
          <w:i/>
          <w:iCs/>
        </w:rPr>
        <w:t>e.g</w:t>
      </w:r>
      <w:proofErr w:type="spellEnd"/>
      <w:r w:rsidRPr="00134D7F">
        <w:rPr>
          <w:rFonts w:ascii="Arial" w:hAnsi="Arial" w:cs="Arial"/>
          <w:i/>
          <w:iCs/>
        </w:rPr>
        <w:t xml:space="preserve">, </w:t>
      </w:r>
      <w:r w:rsidRPr="00134D7F">
        <w:rPr>
          <w:rFonts w:ascii="Arial" w:hAnsi="Arial" w:cs="Arial"/>
        </w:rPr>
        <w:t xml:space="preserve">family, friends, faith-based or other social networks, immediately available to prevent them from moving to an emergency shelter or another place described in paragraph (1) of the ‘‘homeless’’ definition. Acceptable evidence includes: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rPr>
        <w:t>Source documents (</w:t>
      </w:r>
      <w:r w:rsidRPr="00134D7F">
        <w:rPr>
          <w:rFonts w:ascii="Arial" w:hAnsi="Arial" w:cs="Arial"/>
          <w:i/>
          <w:iCs/>
        </w:rPr>
        <w:t xml:space="preserve">e.g., </w:t>
      </w:r>
      <w:r w:rsidRPr="00134D7F">
        <w:rPr>
          <w:rFonts w:ascii="Arial" w:hAnsi="Arial" w:cs="Arial"/>
        </w:rPr>
        <w:t xml:space="preserve">notice of termination from employment, unemployment compensation statement, bank statement, health-care bill showing arrears, utility bill showing arrears);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rPr>
        <w:t>To the extent that source documents are unobtainable, a written statement by the relevant third party (</w:t>
      </w:r>
      <w:r w:rsidRPr="00134D7F">
        <w:rPr>
          <w:rFonts w:ascii="Arial" w:hAnsi="Arial" w:cs="Arial"/>
          <w:i/>
          <w:iCs/>
        </w:rPr>
        <w:t xml:space="preserve">e.g., </w:t>
      </w:r>
      <w:r w:rsidRPr="00134D7F">
        <w:rPr>
          <w:rFonts w:ascii="Arial" w:hAnsi="Arial" w:cs="Arial"/>
        </w:rPr>
        <w:t xml:space="preserve">former employer, public administrator, relative) or the written certification by the </w:t>
      </w:r>
      <w:r w:rsidR="00CA48FA" w:rsidRPr="00134D7F">
        <w:rPr>
          <w:rFonts w:ascii="Arial" w:hAnsi="Arial" w:cs="Arial"/>
        </w:rPr>
        <w:t>subrecipient</w:t>
      </w:r>
      <w:r w:rsidRPr="00134D7F">
        <w:rPr>
          <w:rFonts w:ascii="Arial" w:hAnsi="Arial" w:cs="Arial"/>
        </w:rPr>
        <w:t xml:space="preserve">’s ’s intake staff of the oral verification by the relevant third party that the </w:t>
      </w:r>
      <w:r w:rsidRPr="00134D7F">
        <w:rPr>
          <w:rFonts w:ascii="Arial" w:hAnsi="Arial" w:cs="Arial"/>
        </w:rPr>
        <w:lastRenderedPageBreak/>
        <w:t xml:space="preserve">applicant meets one or both of the criteria under paragraph (1)(ii) of the definition of ‘‘at risk of homelessness’’ in </w:t>
      </w:r>
      <w:r w:rsidR="00AB1E3C">
        <w:rPr>
          <w:rFonts w:ascii="Arial" w:hAnsi="Arial" w:cs="Arial"/>
        </w:rPr>
        <w:t>24 CFR</w:t>
      </w:r>
      <w:r w:rsidR="00AB1E3C" w:rsidRPr="00134D7F">
        <w:rPr>
          <w:rFonts w:ascii="Arial" w:hAnsi="Arial" w:cs="Arial"/>
        </w:rPr>
        <w:t xml:space="preserve"> </w:t>
      </w:r>
      <w:r w:rsidRPr="00134D7F">
        <w:rPr>
          <w:rFonts w:ascii="Arial" w:hAnsi="Arial" w:cs="Arial"/>
        </w:rPr>
        <w:t>576.2; or</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rPr>
        <w:t xml:space="preserve">To the extent that source documents and third-party verification are unobtainable, a written statement by the </w:t>
      </w:r>
      <w:r w:rsidR="00CA48FA" w:rsidRPr="00134D7F">
        <w:rPr>
          <w:rFonts w:ascii="Arial" w:hAnsi="Arial" w:cs="Arial"/>
        </w:rPr>
        <w:t>subrecipient</w:t>
      </w:r>
      <w:r w:rsidRPr="00134D7F">
        <w:rPr>
          <w:rFonts w:ascii="Arial" w:hAnsi="Arial" w:cs="Arial"/>
        </w:rPr>
        <w:t xml:space="preserve">’s ’s intake staff describing the efforts taken to obtain the required evidence; and </w:t>
      </w:r>
    </w:p>
    <w:p w:rsidR="009960C1" w:rsidRPr="00134D7F" w:rsidRDefault="009960C1" w:rsidP="00863ADC">
      <w:pPr>
        <w:pStyle w:val="ListParagraph"/>
        <w:numPr>
          <w:ilvl w:val="2"/>
          <w:numId w:val="45"/>
        </w:numPr>
        <w:autoSpaceDE w:val="0"/>
        <w:autoSpaceDN w:val="0"/>
        <w:adjustRightInd w:val="0"/>
        <w:spacing w:after="0" w:line="240" w:lineRule="auto"/>
        <w:ind w:left="1800" w:hanging="540"/>
        <w:rPr>
          <w:rFonts w:ascii="Arial" w:hAnsi="Arial" w:cs="Arial"/>
        </w:rPr>
      </w:pPr>
      <w:r w:rsidRPr="00134D7F">
        <w:rPr>
          <w:rFonts w:ascii="Arial" w:hAnsi="Arial" w:cs="Arial"/>
        </w:rPr>
        <w:t xml:space="preserve">The most reliable evidence available to show that the program participant meets one or more of the conditions under paragraph (1)(iii) of the definition of ‘‘at risk of homelessness’’ in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576.2. Acceptable evidence includes: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rPr>
        <w:t>Source documents that evidence one or more of the conditions under paragraph (1)(iii) of the definition (</w:t>
      </w:r>
      <w:r w:rsidRPr="00134D7F">
        <w:rPr>
          <w:rFonts w:ascii="Arial" w:hAnsi="Arial" w:cs="Arial"/>
          <w:i/>
          <w:iCs/>
        </w:rPr>
        <w:t xml:space="preserve">e.g., </w:t>
      </w:r>
      <w:r w:rsidRPr="00134D7F">
        <w:rPr>
          <w:rFonts w:ascii="Arial" w:hAnsi="Arial" w:cs="Arial"/>
        </w:rPr>
        <w:t>eviction notice, notice of termination from employment, bank statement);</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rPr>
        <w:t>To the extent that source documents are unobtainable, a written statement by the relevant third party (</w:t>
      </w:r>
      <w:r w:rsidRPr="00134D7F">
        <w:rPr>
          <w:rFonts w:ascii="Arial" w:hAnsi="Arial" w:cs="Arial"/>
          <w:i/>
          <w:iCs/>
        </w:rPr>
        <w:t xml:space="preserve">e.g., </w:t>
      </w:r>
      <w:r w:rsidRPr="00134D7F">
        <w:rPr>
          <w:rFonts w:ascii="Arial" w:hAnsi="Arial" w:cs="Arial"/>
        </w:rPr>
        <w:t xml:space="preserve">former employer, owner, primary leaseholder, public administrator, hotel or motel manager) or the written certification by the </w:t>
      </w:r>
      <w:r w:rsidR="00CA48FA" w:rsidRPr="00134D7F">
        <w:rPr>
          <w:rFonts w:ascii="Arial" w:hAnsi="Arial" w:cs="Arial"/>
        </w:rPr>
        <w:t>subrecipient</w:t>
      </w:r>
      <w:r w:rsidRPr="00134D7F">
        <w:rPr>
          <w:rFonts w:ascii="Arial" w:hAnsi="Arial" w:cs="Arial"/>
        </w:rPr>
        <w:t>’s ’s intake staff of the oral verification by the relevant third party that the applicant meets one or more of the criteria under paragraph (1)(iii) of the definition of ‘‘at risk of homelessness’’; or</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rPr>
        <w:t xml:space="preserve">To the extent that source documents and third-party verification are unobtainable, a written statement by the </w:t>
      </w:r>
      <w:r w:rsidR="00CA48FA" w:rsidRPr="00134D7F">
        <w:rPr>
          <w:rFonts w:ascii="Arial" w:hAnsi="Arial" w:cs="Arial"/>
        </w:rPr>
        <w:t>subrecipient</w:t>
      </w:r>
      <w:r w:rsidRPr="00134D7F">
        <w:rPr>
          <w:rFonts w:ascii="Arial" w:hAnsi="Arial" w:cs="Arial"/>
        </w:rPr>
        <w:t xml:space="preserve">’s ’s intake staff that the staff person has visited the applicant’s residence and determined that the applicant meets one or more of the criteria under paragraph (1)(iii) of the definition or, if a visit is not practicable or relevant to the determination, a written statement by the </w:t>
      </w:r>
      <w:r w:rsidR="00CA48FA" w:rsidRPr="00134D7F">
        <w:rPr>
          <w:rFonts w:ascii="Arial" w:hAnsi="Arial" w:cs="Arial"/>
        </w:rPr>
        <w:t>subrecipient</w:t>
      </w:r>
      <w:r w:rsidRPr="00134D7F">
        <w:rPr>
          <w:rFonts w:ascii="Arial" w:hAnsi="Arial" w:cs="Arial"/>
        </w:rPr>
        <w:t xml:space="preserve">’s ’s intake staff describing the efforts taken to obtain the required evidence; or (2) If the program participant meets the criteria under paragraph (2) or (3) of the ‘‘at risk of homelessness’’ definition in </w:t>
      </w:r>
      <w:r w:rsidR="00341B3B">
        <w:rPr>
          <w:rFonts w:ascii="Arial" w:hAnsi="Arial" w:cs="Arial"/>
        </w:rPr>
        <w:t>24 CFR</w:t>
      </w:r>
      <w:r w:rsidRPr="00134D7F">
        <w:rPr>
          <w:rFonts w:ascii="Arial" w:hAnsi="Arial" w:cs="Arial"/>
        </w:rPr>
        <w:t xml:space="preserve"> 576.2, certification of the child or youth’s homeless status by the agency or organization responsible for administering assistance under the Runaway and Homeless Youth Act (42 U.S.C. 5701 </w:t>
      </w:r>
      <w:r w:rsidRPr="00134D7F">
        <w:rPr>
          <w:rFonts w:ascii="Arial" w:hAnsi="Arial" w:cs="Arial"/>
          <w:i/>
          <w:iCs/>
        </w:rPr>
        <w:t>et seq.</w:t>
      </w:r>
      <w:r w:rsidRPr="00134D7F">
        <w:rPr>
          <w:rFonts w:ascii="Arial" w:hAnsi="Arial" w:cs="Arial"/>
        </w:rPr>
        <w:t xml:space="preserve">), the Head Start Act (42 U.S.C. 9831 </w:t>
      </w:r>
      <w:r w:rsidRPr="00134D7F">
        <w:rPr>
          <w:rFonts w:ascii="Arial" w:hAnsi="Arial" w:cs="Arial"/>
          <w:i/>
          <w:iCs/>
        </w:rPr>
        <w:t>et seq.</w:t>
      </w:r>
      <w:r w:rsidRPr="00134D7F">
        <w:rPr>
          <w:rFonts w:ascii="Arial" w:hAnsi="Arial" w:cs="Arial"/>
        </w:rPr>
        <w:t xml:space="preserve">), subtitle N of the Violence Against Women Act of 1994 (42 U.S.C. 14043e </w:t>
      </w:r>
      <w:r w:rsidRPr="00134D7F">
        <w:rPr>
          <w:rFonts w:ascii="Arial" w:hAnsi="Arial" w:cs="Arial"/>
          <w:i/>
          <w:iCs/>
        </w:rPr>
        <w:t>et seq.</w:t>
      </w:r>
      <w:r w:rsidRPr="00134D7F">
        <w:rPr>
          <w:rFonts w:ascii="Arial" w:hAnsi="Arial" w:cs="Arial"/>
        </w:rPr>
        <w:t xml:space="preserve">), section 330 of the Public Health Service Act (42 U.S.C. 254b), the Food and Nutrition Act of 2008 (7 U.S.C. 2011 </w:t>
      </w:r>
      <w:r w:rsidRPr="00134D7F">
        <w:rPr>
          <w:rFonts w:ascii="Arial" w:hAnsi="Arial" w:cs="Arial"/>
          <w:i/>
          <w:iCs/>
        </w:rPr>
        <w:t>et seq.</w:t>
      </w:r>
      <w:r w:rsidRPr="00134D7F">
        <w:rPr>
          <w:rFonts w:ascii="Arial" w:hAnsi="Arial" w:cs="Arial"/>
        </w:rPr>
        <w:t xml:space="preserve">), section 17 of the Child Nutrition Act of 1966 (42 U.S.C. 1786) or subtitle B of title VII of the McKinney-Vento Homeless Assistance Act (42 U.S.C. 11431 </w:t>
      </w:r>
      <w:r w:rsidRPr="00134D7F">
        <w:rPr>
          <w:rFonts w:ascii="Arial" w:hAnsi="Arial" w:cs="Arial"/>
          <w:i/>
          <w:iCs/>
        </w:rPr>
        <w:t>et seq.</w:t>
      </w:r>
      <w:r w:rsidRPr="00134D7F">
        <w:rPr>
          <w:rFonts w:ascii="Arial" w:hAnsi="Arial" w:cs="Arial"/>
        </w:rPr>
        <w:t xml:space="preserve">), as applicable.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i/>
          <w:iCs/>
        </w:rPr>
        <w:t xml:space="preserve">Determinations of ineligibility. </w:t>
      </w:r>
      <w:r w:rsidRPr="00134D7F">
        <w:rPr>
          <w:rFonts w:ascii="Arial" w:hAnsi="Arial" w:cs="Arial"/>
        </w:rPr>
        <w:t xml:space="preserve">For each individual and family determined ineligible to receive </w:t>
      </w:r>
      <w:r w:rsidR="007262BA">
        <w:rPr>
          <w:rFonts w:ascii="Arial" w:hAnsi="Arial" w:cs="Arial"/>
        </w:rPr>
        <w:t>ESG</w:t>
      </w:r>
      <w:r w:rsidRPr="00134D7F">
        <w:rPr>
          <w:rFonts w:ascii="Arial" w:hAnsi="Arial" w:cs="Arial"/>
        </w:rPr>
        <w:t xml:space="preserve"> assistance, the record must include documentation of the reason for that determination.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rPr>
        <w:t>Annual income. For each program participant who receives homelessness prevention assistance, or who receives rapid re-housing assistance longer than one year, the following documentation of annual income must be maintained:</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t xml:space="preserve">Income evaluation form containing the minimum requirements specified by HUD and completed by the </w:t>
      </w:r>
      <w:proofErr w:type="gramStart"/>
      <w:r w:rsidR="00CA48FA" w:rsidRPr="00134D7F">
        <w:rPr>
          <w:rFonts w:ascii="Arial" w:hAnsi="Arial" w:cs="Arial"/>
        </w:rPr>
        <w:t>subrecipient</w:t>
      </w:r>
      <w:r w:rsidRPr="00134D7F">
        <w:rPr>
          <w:rFonts w:ascii="Arial" w:hAnsi="Arial" w:cs="Arial"/>
        </w:rPr>
        <w:t xml:space="preserve"> ;</w:t>
      </w:r>
      <w:proofErr w:type="gramEnd"/>
      <w:r w:rsidRPr="00134D7F">
        <w:rPr>
          <w:rFonts w:ascii="Arial" w:hAnsi="Arial" w:cs="Arial"/>
        </w:rPr>
        <w:t xml:space="preserve"> and </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t>Source documents for the assets held by the program participant and income received over the most recent period for which representative data is available before the date of the evaluation (</w:t>
      </w:r>
      <w:r w:rsidRPr="00134D7F">
        <w:rPr>
          <w:rFonts w:ascii="Arial" w:hAnsi="Arial" w:cs="Arial"/>
          <w:i/>
          <w:iCs/>
        </w:rPr>
        <w:t xml:space="preserve">e.g., </w:t>
      </w:r>
      <w:r w:rsidRPr="00134D7F">
        <w:rPr>
          <w:rFonts w:ascii="Arial" w:hAnsi="Arial" w:cs="Arial"/>
        </w:rPr>
        <w:t xml:space="preserve">wage statement, unemployment compensation statement, public benefits statement, bank statement); </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lastRenderedPageBreak/>
        <w:t>To the extent that source documents are unobtainable, a written statement by the relevant third party (</w:t>
      </w:r>
      <w:r w:rsidRPr="00134D7F">
        <w:rPr>
          <w:rFonts w:ascii="Arial" w:hAnsi="Arial" w:cs="Arial"/>
          <w:i/>
          <w:iCs/>
        </w:rPr>
        <w:t xml:space="preserve">e.g., </w:t>
      </w:r>
      <w:r w:rsidRPr="00134D7F">
        <w:rPr>
          <w:rFonts w:ascii="Arial" w:hAnsi="Arial" w:cs="Arial"/>
        </w:rPr>
        <w:t xml:space="preserve">employer, government benefits administrator) or the written certification by the </w:t>
      </w:r>
      <w:r w:rsidR="00CA48FA" w:rsidRPr="00134D7F">
        <w:rPr>
          <w:rFonts w:ascii="Arial" w:hAnsi="Arial" w:cs="Arial"/>
        </w:rPr>
        <w:t>subrecipient</w:t>
      </w:r>
      <w:r w:rsidRPr="00134D7F">
        <w:rPr>
          <w:rFonts w:ascii="Arial" w:hAnsi="Arial" w:cs="Arial"/>
        </w:rPr>
        <w:t xml:space="preserve">’s ’s intake staff of the oral verification by the relevant third party of the income the program participant received over the most recent period for which representative data is available; or </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t>To the extent that source documents and third party verification are unobtainable, the written certification by the program participant of the amount of income the program participant received for the most recent period representative of the income that the program participant is reasonably expected to receive over the 3-month period following the evaluation.</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rPr>
        <w:t>Program participant records. In addition to evidence of homeless status or ‘‘at risk of homelessness’’ status, as applicable, records must be kept for each program participant that document:</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t xml:space="preserve">The services and assistance provided to that program participant, including, as applicable, the security deposit, rental assistance, and utility payments made on behalf of the program participant; </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t xml:space="preserve">Compliance with the applicable requirements for providing services and assistance to that program participant under the program components and eligible activities provisions at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576.101 through 576.106, the provision on determining eligibility and amount and type of assistance at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576.401(a) and (b), and the provision on using appropriate assistance and services at </w:t>
      </w:r>
      <w:r w:rsidR="00AB1E3C">
        <w:rPr>
          <w:rFonts w:ascii="Arial" w:hAnsi="Arial" w:cs="Arial"/>
        </w:rPr>
        <w:t>24 CFR</w:t>
      </w:r>
      <w:r w:rsidR="00AB1E3C" w:rsidRPr="00134D7F">
        <w:rPr>
          <w:rFonts w:ascii="Arial" w:hAnsi="Arial" w:cs="Arial"/>
        </w:rPr>
        <w:t xml:space="preserve"> </w:t>
      </w:r>
      <w:r w:rsidRPr="00134D7F">
        <w:rPr>
          <w:rFonts w:ascii="Arial" w:hAnsi="Arial" w:cs="Arial"/>
        </w:rPr>
        <w:t>576.401(d) and (e); and</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iCs/>
        </w:rPr>
      </w:pPr>
      <w:r w:rsidRPr="00134D7F">
        <w:rPr>
          <w:rFonts w:ascii="Arial" w:hAnsi="Arial" w:cs="Arial"/>
        </w:rPr>
        <w:t xml:space="preserve">Where applicable, compliance with the termination of assistance requirement in </w:t>
      </w:r>
      <w:r w:rsidR="00AB1E3C">
        <w:rPr>
          <w:rFonts w:ascii="Arial" w:hAnsi="Arial" w:cs="Arial"/>
        </w:rPr>
        <w:t>24 CFR</w:t>
      </w:r>
      <w:r w:rsidR="00AB1E3C" w:rsidRPr="00134D7F">
        <w:rPr>
          <w:rFonts w:ascii="Arial" w:hAnsi="Arial" w:cs="Arial"/>
        </w:rPr>
        <w:t xml:space="preserve"> </w:t>
      </w:r>
      <w:r w:rsidRPr="00134D7F">
        <w:rPr>
          <w:rFonts w:ascii="Arial" w:hAnsi="Arial" w:cs="Arial"/>
        </w:rPr>
        <w:t>576.402.</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iCs/>
        </w:rPr>
      </w:pPr>
      <w:r w:rsidRPr="00134D7F">
        <w:rPr>
          <w:rFonts w:ascii="Arial" w:hAnsi="Arial" w:cs="Arial"/>
          <w:i/>
          <w:iCs/>
        </w:rPr>
        <w:t xml:space="preserve">Centralized or coordinated assessment systems and procedures. </w:t>
      </w:r>
      <w:r w:rsidRPr="00134D7F">
        <w:rPr>
          <w:rFonts w:ascii="Arial" w:hAnsi="Arial" w:cs="Arial"/>
          <w:iCs/>
        </w:rPr>
        <w:t xml:space="preserve">The </w:t>
      </w:r>
      <w:r w:rsidR="00CA48FA" w:rsidRPr="00134D7F">
        <w:rPr>
          <w:rFonts w:ascii="Arial" w:hAnsi="Arial" w:cs="Arial"/>
          <w:iCs/>
        </w:rPr>
        <w:t>subrecipient</w:t>
      </w:r>
      <w:r w:rsidRPr="00134D7F">
        <w:rPr>
          <w:rFonts w:ascii="Arial" w:hAnsi="Arial" w:cs="Arial"/>
          <w:iCs/>
        </w:rPr>
        <w:t xml:space="preserve"> must keep documentation evidencing the use of, and written intake procedures for, the centralized or coordinated assessment system(s) developed by the Continuum of Care(s) in accordance with the requirements established by HUD.</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iCs/>
        </w:rPr>
      </w:pPr>
      <w:r w:rsidRPr="00134D7F">
        <w:rPr>
          <w:rFonts w:ascii="Arial" w:hAnsi="Arial" w:cs="Arial"/>
          <w:i/>
          <w:iCs/>
        </w:rPr>
        <w:t xml:space="preserve">Rental assistance agreements and payments. </w:t>
      </w:r>
      <w:r w:rsidRPr="00134D7F">
        <w:rPr>
          <w:rFonts w:ascii="Arial" w:hAnsi="Arial" w:cs="Arial"/>
          <w:iCs/>
        </w:rPr>
        <w:t xml:space="preserve">The records must include copies of all leases and rental assistance agreements for the provision of rental assistance, documentation of payments made to owners for the provision of rental assistance, and supporting documentation for these payments, including dates of occupancy by program participants.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iCs/>
        </w:rPr>
      </w:pPr>
      <w:r w:rsidRPr="00134D7F">
        <w:rPr>
          <w:rFonts w:ascii="Arial" w:hAnsi="Arial" w:cs="Arial"/>
          <w:i/>
          <w:iCs/>
        </w:rPr>
        <w:t xml:space="preserve"> Utility allowance. </w:t>
      </w:r>
      <w:r w:rsidRPr="00134D7F">
        <w:rPr>
          <w:rFonts w:ascii="Arial" w:hAnsi="Arial" w:cs="Arial"/>
          <w:iCs/>
        </w:rPr>
        <w:t>The records must document the monthly allowance for utilities (excluding telephone) used to determine compliance with the rent restriction.</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iCs/>
        </w:rPr>
      </w:pPr>
      <w:r w:rsidRPr="00134D7F">
        <w:rPr>
          <w:rFonts w:ascii="Arial" w:hAnsi="Arial" w:cs="Arial"/>
          <w:i/>
          <w:iCs/>
        </w:rPr>
        <w:t xml:space="preserve">Shelter and housing standards. </w:t>
      </w:r>
      <w:r w:rsidRPr="00134D7F">
        <w:rPr>
          <w:rFonts w:ascii="Arial" w:hAnsi="Arial" w:cs="Arial"/>
          <w:iCs/>
        </w:rPr>
        <w:t xml:space="preserve">The records must include documentation of compliance with the shelter and housing standards in </w:t>
      </w:r>
      <w:r w:rsidR="00AB1E3C">
        <w:rPr>
          <w:rFonts w:ascii="Arial" w:hAnsi="Arial" w:cs="Arial"/>
        </w:rPr>
        <w:t>24 CFR</w:t>
      </w:r>
      <w:r w:rsidR="00AB1E3C" w:rsidRPr="00134D7F">
        <w:rPr>
          <w:rFonts w:ascii="Arial" w:hAnsi="Arial" w:cs="Arial"/>
        </w:rPr>
        <w:t xml:space="preserve"> </w:t>
      </w:r>
      <w:r w:rsidRPr="00134D7F">
        <w:rPr>
          <w:rFonts w:ascii="Arial" w:hAnsi="Arial" w:cs="Arial"/>
          <w:iCs/>
        </w:rPr>
        <w:t xml:space="preserve">576.403, including inspection reports.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iCs/>
        </w:rPr>
      </w:pPr>
      <w:r w:rsidRPr="00134D7F">
        <w:rPr>
          <w:rFonts w:ascii="Arial" w:hAnsi="Arial" w:cs="Arial"/>
          <w:i/>
          <w:iCs/>
        </w:rPr>
        <w:t xml:space="preserve">Emergency shelter facilities. </w:t>
      </w:r>
      <w:r w:rsidRPr="00134D7F">
        <w:rPr>
          <w:rFonts w:ascii="Arial" w:hAnsi="Arial" w:cs="Arial"/>
          <w:iCs/>
        </w:rPr>
        <w:t xml:space="preserve">The </w:t>
      </w:r>
      <w:r w:rsidR="00CA48FA" w:rsidRPr="00134D7F">
        <w:rPr>
          <w:rFonts w:ascii="Arial" w:hAnsi="Arial" w:cs="Arial"/>
          <w:iCs/>
        </w:rPr>
        <w:t>subrecipient</w:t>
      </w:r>
      <w:r w:rsidRPr="00134D7F">
        <w:rPr>
          <w:rFonts w:ascii="Arial" w:hAnsi="Arial" w:cs="Arial"/>
          <w:iCs/>
        </w:rPr>
        <w:t xml:space="preserve"> must keep records of the emergency shelters assisted under the ESG program, including the amount and type of assistance provided to each emergency shelter. As applicable, the </w:t>
      </w:r>
      <w:r w:rsidR="00CA48FA" w:rsidRPr="00134D7F">
        <w:rPr>
          <w:rFonts w:ascii="Arial" w:hAnsi="Arial" w:cs="Arial"/>
          <w:iCs/>
        </w:rPr>
        <w:t>subrecipient</w:t>
      </w:r>
      <w:r w:rsidRPr="00134D7F">
        <w:rPr>
          <w:rFonts w:ascii="Arial" w:hAnsi="Arial" w:cs="Arial"/>
          <w:iCs/>
        </w:rPr>
        <w:t>’s records must also include documentation of the value of the building before the rehabilitation of an existing emergency shelter or after the conversion of a building into an emergency shelter and copies of the recorded deed or use restrictions.</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i/>
          <w:iCs/>
        </w:rPr>
      </w:pPr>
      <w:r w:rsidRPr="00134D7F">
        <w:rPr>
          <w:rFonts w:ascii="Arial" w:hAnsi="Arial" w:cs="Arial"/>
          <w:i/>
          <w:iCs/>
        </w:rPr>
        <w:lastRenderedPageBreak/>
        <w:t xml:space="preserve">Services and assistance provided.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keep records of the types of essential services, rental assistance, and housing stabilization and relocation services provided under the </w:t>
      </w:r>
      <w:r w:rsidR="00CA48FA" w:rsidRPr="00134D7F">
        <w:rPr>
          <w:rFonts w:ascii="Arial" w:hAnsi="Arial" w:cs="Arial"/>
        </w:rPr>
        <w:t>subrecipient</w:t>
      </w:r>
      <w:r w:rsidRPr="00134D7F">
        <w:rPr>
          <w:rFonts w:ascii="Arial" w:hAnsi="Arial" w:cs="Arial"/>
        </w:rPr>
        <w:t xml:space="preserve">’s program and the amounts spent on these services and assistance. The </w:t>
      </w:r>
      <w:r w:rsidR="00CA48FA" w:rsidRPr="00134D7F">
        <w:rPr>
          <w:rFonts w:ascii="Arial" w:hAnsi="Arial" w:cs="Arial"/>
        </w:rPr>
        <w:t>subrecipient</w:t>
      </w:r>
      <w:r w:rsidRPr="00134D7F">
        <w:rPr>
          <w:rFonts w:ascii="Arial" w:hAnsi="Arial" w:cs="Arial"/>
        </w:rPr>
        <w:t xml:space="preserve"> that are units of general purpose local government must keep records to demonstrate compliance with the maintenance of effort requirement, including records of the unit of the general purpose local government’s annual budgets and sources of funding for street outreach and emergency shelter services.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i/>
          <w:iCs/>
        </w:rPr>
        <w:t xml:space="preserve">Coordination with Continuum(s) of Care and other programs.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document their compliance with the requirements of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576.400 for consulting with the Continuum(s) of Care and coordinating and integrating ESG assistance with programs targeted toward homeless people and mainstream service and assistance programs.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i/>
          <w:iCs/>
        </w:rPr>
        <w:t xml:space="preserve">HMIS.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keep records of the participation in HMIS or a comparable database by all projects of the </w:t>
      </w:r>
      <w:r w:rsidR="00CA48FA" w:rsidRPr="00134D7F">
        <w:rPr>
          <w:rFonts w:ascii="Arial" w:hAnsi="Arial" w:cs="Arial"/>
        </w:rPr>
        <w:t>subrecipient</w:t>
      </w:r>
      <w:r w:rsidRPr="00134D7F">
        <w:rPr>
          <w:rFonts w:ascii="Arial" w:hAnsi="Arial" w:cs="Arial"/>
        </w:rPr>
        <w:t xml:space="preserve">.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i/>
          <w:iCs/>
        </w:rPr>
        <w:t xml:space="preserve">Matching.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keep records of the source and use of contributions made to satisfy the matching requirement in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576.201. The records must indicate the </w:t>
      </w:r>
      <w:proofErr w:type="gramStart"/>
      <w:r w:rsidRPr="00134D7F">
        <w:rPr>
          <w:rFonts w:ascii="Arial" w:hAnsi="Arial" w:cs="Arial"/>
        </w:rPr>
        <w:t>particular fiscal</w:t>
      </w:r>
      <w:proofErr w:type="gramEnd"/>
      <w:r w:rsidRPr="00134D7F">
        <w:rPr>
          <w:rFonts w:ascii="Arial" w:hAnsi="Arial" w:cs="Arial"/>
        </w:rPr>
        <w:t xml:space="preserve"> year grant for which each matching contribution is counted. The records must show how the value placed on third-party, noncash contributions was derived. To the extent feasible, volunteer services must be supported by the same methods that the organization uses to support the allocation of regular personnel costs.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i/>
          <w:iCs/>
        </w:rPr>
        <w:t xml:space="preserve">Conflicts of interest.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keep records to show compliance with the organizational conflicts-of-interest requirements in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576.404(a), a copy of the personal conflicts of interest policy or codes of conduct developed and implemented to comply with the requirements in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576.404(b), and records supporting exceptions to the personal conflicts of interest prohibitions.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i/>
          <w:iCs/>
        </w:rPr>
        <w:t xml:space="preserve">Homeless participation.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document its compliance with the homeless participation requirements under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576.405.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i/>
          <w:iCs/>
        </w:rPr>
        <w:t xml:space="preserve">Faith-based activities.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document their compliance with the faith-based activities requirements under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576.406.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i/>
          <w:iCs/>
        </w:rPr>
        <w:t xml:space="preserve">Other Federal requirements.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document their compliance with the Federal requirements in </w:t>
      </w:r>
      <w:r w:rsidR="00AB1E3C">
        <w:rPr>
          <w:rFonts w:ascii="Arial" w:hAnsi="Arial" w:cs="Arial"/>
        </w:rPr>
        <w:t>24 CFR</w:t>
      </w:r>
      <w:r w:rsidR="00AB1E3C" w:rsidRPr="00134D7F">
        <w:rPr>
          <w:rFonts w:ascii="Arial" w:hAnsi="Arial" w:cs="Arial"/>
        </w:rPr>
        <w:t xml:space="preserve"> </w:t>
      </w:r>
      <w:r w:rsidRPr="00134D7F">
        <w:rPr>
          <w:rFonts w:ascii="Arial" w:hAnsi="Arial" w:cs="Arial"/>
        </w:rPr>
        <w:t>576.407, as applicable, including:</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t xml:space="preserve">Records demonstrating compliance with the nondiscrimination and equal opportunity requirements under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576.407(a), including data concerning race, ethnicity, disability status, sex, and family characteristics of persons and households who are applicants for, or program participants in, any program or activity funded in whole or in part with ESG funds and the affirmative outreach requirements in </w:t>
      </w:r>
      <w:r w:rsidR="00AB1E3C">
        <w:rPr>
          <w:rFonts w:ascii="Arial" w:hAnsi="Arial" w:cs="Arial"/>
        </w:rPr>
        <w:t>24 CFR</w:t>
      </w:r>
      <w:r w:rsidR="00AB1E3C" w:rsidRPr="00134D7F">
        <w:rPr>
          <w:rFonts w:ascii="Arial" w:hAnsi="Arial" w:cs="Arial"/>
        </w:rPr>
        <w:t xml:space="preserve"> </w:t>
      </w:r>
      <w:r w:rsidRPr="00134D7F">
        <w:rPr>
          <w:rFonts w:ascii="Arial" w:hAnsi="Arial" w:cs="Arial"/>
        </w:rPr>
        <w:t xml:space="preserve">576.407(b). </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t xml:space="preserve">Records demonstrating compliance with the uniform administrative requirements in 2 CFR </w:t>
      </w:r>
      <w:r w:rsidR="00153D63">
        <w:rPr>
          <w:rFonts w:ascii="Arial" w:hAnsi="Arial" w:cs="Arial"/>
        </w:rPr>
        <w:t>part 200</w:t>
      </w:r>
      <w:r w:rsidRPr="00134D7F">
        <w:rPr>
          <w:rFonts w:ascii="Arial" w:hAnsi="Arial" w:cs="Arial"/>
        </w:rPr>
        <w:t>.</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t>Records demonstrating compliance with the environmental review requirements, including flood insurance requirements.</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lastRenderedPageBreak/>
        <w:t xml:space="preserve">Certifications and disclosure forms required under the lobbying and disclosure requirements in 24 CFR part 87.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134D7F">
        <w:rPr>
          <w:rFonts w:ascii="Arial" w:hAnsi="Arial" w:cs="Arial"/>
          <w:i/>
          <w:iCs/>
        </w:rPr>
        <w:t xml:space="preserve">Relocation. </w:t>
      </w:r>
      <w:r w:rsidRPr="00134D7F">
        <w:rPr>
          <w:rFonts w:ascii="Arial" w:hAnsi="Arial" w:cs="Arial"/>
        </w:rPr>
        <w:t xml:space="preserve">The records must include documentation of compliance with the displacement, relocation, and acquisition requirements in </w:t>
      </w:r>
      <w:r w:rsidR="00341B3B">
        <w:rPr>
          <w:rFonts w:ascii="Arial" w:hAnsi="Arial" w:cs="Arial"/>
        </w:rPr>
        <w:t>24 CFR</w:t>
      </w:r>
      <w:r w:rsidR="00341B3B" w:rsidRPr="00134D7F">
        <w:rPr>
          <w:rFonts w:ascii="Arial" w:hAnsi="Arial" w:cs="Arial"/>
        </w:rPr>
        <w:t xml:space="preserve"> </w:t>
      </w:r>
      <w:r w:rsidRPr="00134D7F">
        <w:rPr>
          <w:rFonts w:ascii="Arial" w:hAnsi="Arial" w:cs="Arial"/>
        </w:rPr>
        <w:t xml:space="preserve">576.408. </w:t>
      </w:r>
    </w:p>
    <w:p w:rsidR="009960C1" w:rsidRPr="00E85524"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E85524">
        <w:rPr>
          <w:rFonts w:ascii="Arial" w:hAnsi="Arial" w:cs="Arial"/>
          <w:i/>
          <w:iCs/>
        </w:rPr>
        <w:t>Financial records.</w:t>
      </w:r>
    </w:p>
    <w:p w:rsidR="009960C1" w:rsidRPr="00E85524"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E85524">
        <w:rPr>
          <w:rFonts w:ascii="Arial" w:hAnsi="Arial" w:cs="Arial"/>
        </w:rPr>
        <w:t xml:space="preserve">The </w:t>
      </w:r>
      <w:r w:rsidR="00CA48FA" w:rsidRPr="00E85524">
        <w:rPr>
          <w:rFonts w:ascii="Arial" w:hAnsi="Arial" w:cs="Arial"/>
        </w:rPr>
        <w:t>subrecipient</w:t>
      </w:r>
      <w:r w:rsidRPr="00E85524">
        <w:rPr>
          <w:rFonts w:ascii="Arial" w:hAnsi="Arial" w:cs="Arial"/>
        </w:rPr>
        <w:t xml:space="preserve"> must retain supporting documentation for all costs charged to the ESG grant. </w:t>
      </w:r>
    </w:p>
    <w:p w:rsidR="009960C1" w:rsidRPr="00E85524"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E85524">
        <w:rPr>
          <w:rFonts w:ascii="Arial" w:hAnsi="Arial" w:cs="Arial"/>
        </w:rPr>
        <w:t xml:space="preserve">The </w:t>
      </w:r>
      <w:r w:rsidR="00CA48FA" w:rsidRPr="00E85524">
        <w:rPr>
          <w:rFonts w:ascii="Arial" w:hAnsi="Arial" w:cs="Arial"/>
        </w:rPr>
        <w:t>subrecipient</w:t>
      </w:r>
      <w:r w:rsidRPr="00E85524">
        <w:rPr>
          <w:rFonts w:ascii="Arial" w:hAnsi="Arial" w:cs="Arial"/>
        </w:rPr>
        <w:t xml:space="preserve"> must keep documentation showing that ESG grant funds were spent on allowable costs in accordance with the requirements for eligible activities under </w:t>
      </w:r>
      <w:r w:rsidR="00AB1E3C" w:rsidRPr="00E85524">
        <w:rPr>
          <w:rFonts w:ascii="Arial" w:hAnsi="Arial" w:cs="Arial"/>
        </w:rPr>
        <w:t xml:space="preserve">24 CFR </w:t>
      </w:r>
      <w:r w:rsidRPr="00E85524">
        <w:rPr>
          <w:rFonts w:ascii="Arial" w:hAnsi="Arial" w:cs="Arial"/>
        </w:rPr>
        <w:t>576.101</w:t>
      </w:r>
      <w:r w:rsidR="00AB1E3C" w:rsidRPr="00E85524">
        <w:rPr>
          <w:rFonts w:ascii="Arial" w:hAnsi="Arial" w:cs="Arial"/>
        </w:rPr>
        <w:t xml:space="preserve"> -</w:t>
      </w:r>
      <w:r w:rsidRPr="00E85524">
        <w:rPr>
          <w:rFonts w:ascii="Arial" w:hAnsi="Arial" w:cs="Arial"/>
        </w:rPr>
        <w:t xml:space="preserve"> 576.109</w:t>
      </w:r>
      <w:r w:rsidR="00EE4242" w:rsidRPr="00E85524">
        <w:rPr>
          <w:rFonts w:ascii="Arial" w:hAnsi="Arial" w:cs="Arial"/>
        </w:rPr>
        <w:t>, financial management in 2 CFR 200.302, and the cost principles in 2 CFR 200, subpart E.</w:t>
      </w:r>
    </w:p>
    <w:p w:rsidR="009960C1" w:rsidRPr="00E85524"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E85524">
        <w:rPr>
          <w:rFonts w:ascii="Arial" w:hAnsi="Arial" w:cs="Arial"/>
        </w:rPr>
        <w:t xml:space="preserve">The </w:t>
      </w:r>
      <w:r w:rsidR="00CA48FA" w:rsidRPr="00E85524">
        <w:rPr>
          <w:rFonts w:ascii="Arial" w:hAnsi="Arial" w:cs="Arial"/>
        </w:rPr>
        <w:t>subrecipient</w:t>
      </w:r>
      <w:r w:rsidRPr="00E85524">
        <w:rPr>
          <w:rFonts w:ascii="Arial" w:hAnsi="Arial" w:cs="Arial"/>
        </w:rPr>
        <w:t xml:space="preserve"> must retain records of the receipt and use of program income.</w:t>
      </w:r>
    </w:p>
    <w:p w:rsidR="009960C1" w:rsidRPr="00E85524"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E85524">
        <w:rPr>
          <w:rFonts w:ascii="Arial" w:hAnsi="Arial" w:cs="Arial"/>
        </w:rPr>
        <w:t xml:space="preserve">The </w:t>
      </w:r>
      <w:r w:rsidR="00CA48FA" w:rsidRPr="00E85524">
        <w:rPr>
          <w:rFonts w:ascii="Arial" w:hAnsi="Arial" w:cs="Arial"/>
        </w:rPr>
        <w:t>subrecipient</w:t>
      </w:r>
      <w:r w:rsidRPr="00E85524">
        <w:rPr>
          <w:rFonts w:ascii="Arial" w:hAnsi="Arial" w:cs="Arial"/>
        </w:rPr>
        <w:t xml:space="preserve"> must keep documentation of compliance with the expenditure limits in </w:t>
      </w:r>
      <w:r w:rsidR="00AB1E3C" w:rsidRPr="00E85524">
        <w:rPr>
          <w:rFonts w:ascii="Arial" w:hAnsi="Arial" w:cs="Arial"/>
        </w:rPr>
        <w:t xml:space="preserve">24 CFR </w:t>
      </w:r>
      <w:r w:rsidRPr="00E85524">
        <w:rPr>
          <w:rFonts w:ascii="Arial" w:hAnsi="Arial" w:cs="Arial"/>
        </w:rPr>
        <w:t xml:space="preserve">576.100 and the expenditure deadline in </w:t>
      </w:r>
      <w:r w:rsidR="00AB1E3C" w:rsidRPr="00E85524">
        <w:rPr>
          <w:rFonts w:ascii="Arial" w:hAnsi="Arial" w:cs="Arial"/>
        </w:rPr>
        <w:t xml:space="preserve">24 CFR </w:t>
      </w:r>
      <w:r w:rsidRPr="00E85524">
        <w:rPr>
          <w:rFonts w:ascii="Arial" w:hAnsi="Arial" w:cs="Arial"/>
        </w:rPr>
        <w:t xml:space="preserve">576.203. </w:t>
      </w:r>
    </w:p>
    <w:p w:rsidR="009960C1" w:rsidRPr="00E85524" w:rsidRDefault="003B65BF" w:rsidP="00863ADC">
      <w:pPr>
        <w:pStyle w:val="ListParagraph"/>
        <w:numPr>
          <w:ilvl w:val="3"/>
          <w:numId w:val="45"/>
        </w:numPr>
        <w:autoSpaceDE w:val="0"/>
        <w:autoSpaceDN w:val="0"/>
        <w:adjustRightInd w:val="0"/>
        <w:spacing w:after="0" w:line="240" w:lineRule="auto"/>
        <w:ind w:left="1800" w:firstLine="0"/>
        <w:rPr>
          <w:rFonts w:ascii="Arial" w:hAnsi="Arial" w:cs="Arial"/>
        </w:rPr>
      </w:pPr>
      <w:r w:rsidRPr="00E85524">
        <w:rPr>
          <w:rFonts w:ascii="Arial" w:hAnsi="Arial" w:cs="Arial"/>
          <w:i/>
          <w:iCs/>
        </w:rPr>
        <w:t>C</w:t>
      </w:r>
      <w:r w:rsidR="009960C1" w:rsidRPr="00E85524">
        <w:rPr>
          <w:rFonts w:ascii="Arial" w:hAnsi="Arial" w:cs="Arial"/>
          <w:i/>
          <w:iCs/>
        </w:rPr>
        <w:t>ontractors</w:t>
      </w:r>
    </w:p>
    <w:p w:rsidR="009960C1" w:rsidRPr="00E85524"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E85524">
        <w:rPr>
          <w:rFonts w:ascii="Arial" w:hAnsi="Arial" w:cs="Arial"/>
        </w:rPr>
        <w:t xml:space="preserve">The </w:t>
      </w:r>
      <w:r w:rsidR="00CA48FA" w:rsidRPr="00E85524">
        <w:rPr>
          <w:rFonts w:ascii="Arial" w:hAnsi="Arial" w:cs="Arial"/>
        </w:rPr>
        <w:t>subrecipient</w:t>
      </w:r>
      <w:r w:rsidRPr="00E85524">
        <w:rPr>
          <w:rFonts w:ascii="Arial" w:hAnsi="Arial" w:cs="Arial"/>
        </w:rPr>
        <w:t xml:space="preserve"> must retain copies of all solicitations of and agreements with </w:t>
      </w:r>
      <w:r w:rsidR="003B65BF" w:rsidRPr="00E85524">
        <w:rPr>
          <w:rFonts w:ascii="Arial" w:hAnsi="Arial" w:cs="Arial"/>
        </w:rPr>
        <w:t>contractors</w:t>
      </w:r>
      <w:r w:rsidRPr="00E85524">
        <w:rPr>
          <w:rFonts w:ascii="Arial" w:hAnsi="Arial" w:cs="Arial"/>
        </w:rPr>
        <w:t xml:space="preserve">, records of all payment requests by and dates of payments made to </w:t>
      </w:r>
      <w:r w:rsidR="003B65BF" w:rsidRPr="00E85524">
        <w:rPr>
          <w:rFonts w:ascii="Arial" w:hAnsi="Arial" w:cs="Arial"/>
        </w:rPr>
        <w:t>contractors</w:t>
      </w:r>
      <w:r w:rsidRPr="00E85524">
        <w:rPr>
          <w:rFonts w:ascii="Arial" w:hAnsi="Arial" w:cs="Arial"/>
        </w:rPr>
        <w:t xml:space="preserve">, and documentation of all monitoring and sanctions of </w:t>
      </w:r>
      <w:r w:rsidR="003B65BF" w:rsidRPr="00E85524">
        <w:rPr>
          <w:rFonts w:ascii="Arial" w:hAnsi="Arial" w:cs="Arial"/>
        </w:rPr>
        <w:t>contractors</w:t>
      </w:r>
      <w:r w:rsidRPr="00E85524">
        <w:rPr>
          <w:rFonts w:ascii="Arial" w:hAnsi="Arial" w:cs="Arial"/>
        </w:rPr>
        <w:t xml:space="preserve">, as applicable. </w:t>
      </w:r>
    </w:p>
    <w:p w:rsidR="009960C1" w:rsidRPr="00E85524"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E85524">
        <w:rPr>
          <w:rFonts w:ascii="Arial" w:hAnsi="Arial" w:cs="Arial"/>
        </w:rPr>
        <w:t xml:space="preserve">The </w:t>
      </w:r>
      <w:r w:rsidR="00CA48FA" w:rsidRPr="00E85524">
        <w:rPr>
          <w:rFonts w:ascii="Arial" w:hAnsi="Arial" w:cs="Arial"/>
        </w:rPr>
        <w:t>subrecipient</w:t>
      </w:r>
      <w:r w:rsidRPr="00E85524">
        <w:rPr>
          <w:rFonts w:ascii="Arial" w:hAnsi="Arial" w:cs="Arial"/>
        </w:rPr>
        <w:t xml:space="preserve"> must retain copies of all procurement contracts and documentation of compliance with the procurement requirements </w:t>
      </w:r>
      <w:r w:rsidR="00153D63" w:rsidRPr="00863ADC">
        <w:rPr>
          <w:rFonts w:ascii="Arial" w:hAnsi="Arial" w:cs="Arial"/>
        </w:rPr>
        <w:t xml:space="preserve">in the OEO Fiscal Policy and Procedural Manual.  </w:t>
      </w:r>
    </w:p>
    <w:p w:rsidR="009960C1" w:rsidRPr="00E85524"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iCs/>
        </w:rPr>
      </w:pPr>
      <w:r w:rsidRPr="00E85524">
        <w:rPr>
          <w:rFonts w:ascii="Arial" w:hAnsi="Arial" w:cs="Arial"/>
        </w:rPr>
        <w:t xml:space="preserve">The </w:t>
      </w:r>
      <w:r w:rsidR="00CA48FA" w:rsidRPr="00E85524">
        <w:rPr>
          <w:rFonts w:ascii="Arial" w:hAnsi="Arial" w:cs="Arial"/>
        </w:rPr>
        <w:t>subrecipient</w:t>
      </w:r>
      <w:r w:rsidRPr="00E85524">
        <w:rPr>
          <w:rFonts w:ascii="Arial" w:hAnsi="Arial" w:cs="Arial"/>
        </w:rPr>
        <w:t xml:space="preserve"> must ensure that its </w:t>
      </w:r>
      <w:r w:rsidR="003B65BF" w:rsidRPr="00E85524">
        <w:rPr>
          <w:rFonts w:ascii="Arial" w:hAnsi="Arial" w:cs="Arial"/>
        </w:rPr>
        <w:t>contractors</w:t>
      </w:r>
      <w:r w:rsidRPr="00E85524">
        <w:rPr>
          <w:rFonts w:ascii="Arial" w:hAnsi="Arial" w:cs="Arial"/>
        </w:rPr>
        <w:t xml:space="preserve"> comply with the recordkeeping requirements specified by the </w:t>
      </w:r>
      <w:r w:rsidR="00CA48FA" w:rsidRPr="00E85524">
        <w:rPr>
          <w:rFonts w:ascii="Arial" w:hAnsi="Arial" w:cs="Arial"/>
        </w:rPr>
        <w:t>subrecipient</w:t>
      </w:r>
      <w:r w:rsidRPr="00E85524">
        <w:rPr>
          <w:rFonts w:ascii="Arial" w:hAnsi="Arial" w:cs="Arial"/>
        </w:rPr>
        <w:t xml:space="preserve"> and HUD notice or regulations. </w:t>
      </w:r>
    </w:p>
    <w:p w:rsidR="009960C1" w:rsidRPr="00E85524"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E85524">
        <w:rPr>
          <w:rFonts w:ascii="Arial" w:hAnsi="Arial" w:cs="Arial"/>
          <w:i/>
          <w:iCs/>
        </w:rPr>
        <w:t xml:space="preserve">Other records specified by HUD. </w:t>
      </w:r>
      <w:r w:rsidRPr="00E85524">
        <w:rPr>
          <w:rFonts w:ascii="Arial" w:hAnsi="Arial" w:cs="Arial"/>
        </w:rPr>
        <w:t xml:space="preserve">The </w:t>
      </w:r>
      <w:r w:rsidR="00CA48FA" w:rsidRPr="00E85524">
        <w:rPr>
          <w:rFonts w:ascii="Arial" w:hAnsi="Arial" w:cs="Arial"/>
        </w:rPr>
        <w:t>subrecipient</w:t>
      </w:r>
      <w:r w:rsidRPr="00E85524">
        <w:rPr>
          <w:rFonts w:ascii="Arial" w:hAnsi="Arial" w:cs="Arial"/>
        </w:rPr>
        <w:t xml:space="preserve"> must keep other records specified by HUD. </w:t>
      </w:r>
    </w:p>
    <w:p w:rsidR="009960C1" w:rsidRPr="00E85524"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rPr>
      </w:pPr>
      <w:r w:rsidRPr="00E85524">
        <w:rPr>
          <w:rFonts w:ascii="Arial" w:hAnsi="Arial" w:cs="Arial"/>
          <w:i/>
          <w:iCs/>
        </w:rPr>
        <w:t>Confidentiality</w:t>
      </w:r>
    </w:p>
    <w:p w:rsidR="009960C1" w:rsidRPr="00E85524"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E85524">
        <w:rPr>
          <w:rFonts w:ascii="Arial" w:hAnsi="Arial" w:cs="Arial"/>
        </w:rPr>
        <w:t xml:space="preserve">The </w:t>
      </w:r>
      <w:r w:rsidR="00CA48FA" w:rsidRPr="00E85524">
        <w:rPr>
          <w:rFonts w:ascii="Arial" w:hAnsi="Arial" w:cs="Arial"/>
        </w:rPr>
        <w:t>subrecipient</w:t>
      </w:r>
      <w:r w:rsidRPr="00E85524">
        <w:rPr>
          <w:rFonts w:ascii="Arial" w:hAnsi="Arial" w:cs="Arial"/>
        </w:rPr>
        <w:t xml:space="preserve"> must develop and implement written procedures to ensure:</w:t>
      </w:r>
    </w:p>
    <w:p w:rsidR="009960C1" w:rsidRPr="00E85524" w:rsidRDefault="009960C1" w:rsidP="00863ADC">
      <w:pPr>
        <w:pStyle w:val="ListParagraph"/>
        <w:numPr>
          <w:ilvl w:val="5"/>
          <w:numId w:val="45"/>
        </w:numPr>
        <w:autoSpaceDE w:val="0"/>
        <w:autoSpaceDN w:val="0"/>
        <w:adjustRightInd w:val="0"/>
        <w:spacing w:after="0" w:line="240" w:lineRule="auto"/>
        <w:ind w:left="3420" w:hanging="540"/>
        <w:rPr>
          <w:rFonts w:ascii="Arial" w:hAnsi="Arial" w:cs="Arial"/>
        </w:rPr>
      </w:pPr>
      <w:r w:rsidRPr="00E85524">
        <w:rPr>
          <w:rFonts w:ascii="Arial" w:hAnsi="Arial" w:cs="Arial"/>
        </w:rPr>
        <w:t xml:space="preserve">All records containing personally identifying information (as defined in HUD’s standards for participation, data collection, and reporting in a local HMIS) of any individual or family who applies for and/or receives ESG assistance will be kept secure and confidential; </w:t>
      </w:r>
    </w:p>
    <w:p w:rsidR="009960C1" w:rsidRPr="00E85524" w:rsidRDefault="009960C1" w:rsidP="00863ADC">
      <w:pPr>
        <w:pStyle w:val="ListParagraph"/>
        <w:numPr>
          <w:ilvl w:val="5"/>
          <w:numId w:val="45"/>
        </w:numPr>
        <w:autoSpaceDE w:val="0"/>
        <w:autoSpaceDN w:val="0"/>
        <w:adjustRightInd w:val="0"/>
        <w:spacing w:after="0" w:line="240" w:lineRule="auto"/>
        <w:ind w:left="3420" w:hanging="540"/>
        <w:rPr>
          <w:rFonts w:ascii="Arial" w:hAnsi="Arial" w:cs="Arial"/>
        </w:rPr>
      </w:pPr>
      <w:r w:rsidRPr="00E85524">
        <w:rPr>
          <w:rFonts w:ascii="Arial" w:hAnsi="Arial" w:cs="Arial"/>
        </w:rPr>
        <w:t xml:space="preserve">The address or location of any domestic violence, dating violence, sexual assault, or stalking shelter project assisted under the ESG will not be made public, except with written authorization of the person responsible for the operation of the shelter; and </w:t>
      </w:r>
    </w:p>
    <w:p w:rsidR="009960C1" w:rsidRPr="00134D7F" w:rsidRDefault="009960C1" w:rsidP="00863ADC">
      <w:pPr>
        <w:pStyle w:val="ListParagraph"/>
        <w:numPr>
          <w:ilvl w:val="5"/>
          <w:numId w:val="45"/>
        </w:numPr>
        <w:autoSpaceDE w:val="0"/>
        <w:autoSpaceDN w:val="0"/>
        <w:adjustRightInd w:val="0"/>
        <w:spacing w:after="0" w:line="240" w:lineRule="auto"/>
        <w:ind w:left="3420" w:hanging="540"/>
        <w:rPr>
          <w:rFonts w:ascii="Arial" w:hAnsi="Arial" w:cs="Arial"/>
        </w:rPr>
      </w:pPr>
      <w:r w:rsidRPr="00E85524">
        <w:rPr>
          <w:rFonts w:ascii="Arial" w:hAnsi="Arial" w:cs="Arial"/>
        </w:rPr>
        <w:t xml:space="preserve">The address or location of any housing of a program participant will not be made public, except as provided under a preexisting privacy policy of the </w:t>
      </w:r>
      <w:r w:rsidR="00C20A89" w:rsidRPr="00E85524">
        <w:rPr>
          <w:rFonts w:ascii="Arial" w:hAnsi="Arial" w:cs="Arial"/>
        </w:rPr>
        <w:t>subrecipient and</w:t>
      </w:r>
      <w:r w:rsidRPr="00E85524">
        <w:rPr>
          <w:rFonts w:ascii="Arial" w:hAnsi="Arial" w:cs="Arial"/>
        </w:rPr>
        <w:t xml:space="preserve"> consistent with state and local laws regarding privacy and</w:t>
      </w:r>
      <w:r w:rsidRPr="00134D7F">
        <w:rPr>
          <w:rFonts w:ascii="Arial" w:hAnsi="Arial" w:cs="Arial"/>
        </w:rPr>
        <w:t xml:space="preserve"> obligations of confidentiality. </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t xml:space="preserve">The confidentiality procedures of the </w:t>
      </w:r>
      <w:r w:rsidR="00CA48FA" w:rsidRPr="00134D7F">
        <w:rPr>
          <w:rFonts w:ascii="Arial" w:hAnsi="Arial" w:cs="Arial"/>
        </w:rPr>
        <w:t>subrecipient</w:t>
      </w:r>
      <w:r w:rsidRPr="00134D7F">
        <w:rPr>
          <w:rFonts w:ascii="Arial" w:hAnsi="Arial" w:cs="Arial"/>
        </w:rPr>
        <w:t xml:space="preserve"> must be in writing and must be maintained in accordance with this section.</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iCs/>
        </w:rPr>
      </w:pPr>
      <w:r w:rsidRPr="00134D7F">
        <w:rPr>
          <w:rFonts w:ascii="Arial" w:hAnsi="Arial" w:cs="Arial"/>
          <w:i/>
          <w:iCs/>
        </w:rPr>
        <w:lastRenderedPageBreak/>
        <w:t xml:space="preserve">Period of record retention. </w:t>
      </w:r>
      <w:r w:rsidRPr="00134D7F">
        <w:rPr>
          <w:rFonts w:ascii="Arial" w:hAnsi="Arial" w:cs="Arial"/>
          <w:iCs/>
        </w:rPr>
        <w:t>All records pertaining to each fiscal year of ESG funds must be retained for the greater of 5 years or the period specified below. Copies made by microfilming, photocopying, or similar methods may be substituted for the original records.</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t>Documentation of each program participant’s qualification as a family or individual at risk of homelessness or as a homeless family or individual and other program participant records must be retained for 5 years after the expenditure of all funds from the grant under which the program participant was served;</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rPr>
        <w:t xml:space="preserve">Where ESG funds are used for the renovation of an emergency shelter involves costs charged to the ESG grant that exceed 75 percent of the value of the building before renovation, records must be retained until 10 years after the date that ESG funds are first obligated for the renovation; and </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iCs/>
        </w:rPr>
      </w:pPr>
      <w:r w:rsidRPr="00134D7F">
        <w:rPr>
          <w:rFonts w:ascii="Arial" w:hAnsi="Arial" w:cs="Arial"/>
        </w:rPr>
        <w:t>Where ESG funds are used to convert a building into an emergency shelter and the costs charged to the ESG grant for the conversion exceed 75 percent of the value of the building after conversion, records must be retained until 10 years after the date that ESG funds are first obligated for the conversion.</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i/>
          <w:iCs/>
        </w:rPr>
      </w:pPr>
      <w:r w:rsidRPr="00134D7F">
        <w:rPr>
          <w:rFonts w:ascii="Arial" w:hAnsi="Arial" w:cs="Arial"/>
          <w:i/>
          <w:iCs/>
        </w:rPr>
        <w:t>Access to records.</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i/>
          <w:iCs/>
        </w:rPr>
        <w:t xml:space="preserve">Federal government rights. </w:t>
      </w:r>
      <w:r w:rsidRPr="00134D7F">
        <w:rPr>
          <w:rFonts w:ascii="Arial" w:hAnsi="Arial" w:cs="Arial"/>
        </w:rPr>
        <w:t>Notwithstanding the confidentiality procedures</w:t>
      </w:r>
      <w:r w:rsidR="00153D63">
        <w:rPr>
          <w:rFonts w:ascii="Arial" w:hAnsi="Arial" w:cs="Arial"/>
        </w:rPr>
        <w:t xml:space="preserve"> established under paragraph (x) of this section, subrecipients must comply with the requirements for access to records in 2 CFR 200.336.  </w:t>
      </w:r>
      <w:r w:rsidRPr="00134D7F">
        <w:rPr>
          <w:rFonts w:ascii="Arial" w:hAnsi="Arial" w:cs="Arial"/>
        </w:rPr>
        <w:t xml:space="preserve"> </w:t>
      </w:r>
    </w:p>
    <w:p w:rsidR="009960C1" w:rsidRPr="00134D7F" w:rsidRDefault="009960C1" w:rsidP="00863ADC">
      <w:pPr>
        <w:pStyle w:val="ListParagraph"/>
        <w:numPr>
          <w:ilvl w:val="4"/>
          <w:numId w:val="45"/>
        </w:numPr>
        <w:autoSpaceDE w:val="0"/>
        <w:autoSpaceDN w:val="0"/>
        <w:adjustRightInd w:val="0"/>
        <w:spacing w:after="0" w:line="240" w:lineRule="auto"/>
        <w:ind w:left="2880" w:hanging="540"/>
        <w:rPr>
          <w:rFonts w:ascii="Arial" w:hAnsi="Arial" w:cs="Arial"/>
        </w:rPr>
      </w:pPr>
      <w:r w:rsidRPr="00134D7F">
        <w:rPr>
          <w:rFonts w:ascii="Arial" w:hAnsi="Arial" w:cs="Arial"/>
          <w:i/>
          <w:iCs/>
        </w:rPr>
        <w:t xml:space="preserve">Public rights. </w:t>
      </w:r>
      <w:r w:rsidRPr="00134D7F">
        <w:rPr>
          <w:rFonts w:ascii="Arial" w:hAnsi="Arial" w:cs="Arial"/>
        </w:rPr>
        <w:t xml:space="preserve">The </w:t>
      </w:r>
      <w:r w:rsidR="00CA48FA" w:rsidRPr="00134D7F">
        <w:rPr>
          <w:rFonts w:ascii="Arial" w:hAnsi="Arial" w:cs="Arial"/>
        </w:rPr>
        <w:t>subrecipient</w:t>
      </w:r>
      <w:r w:rsidRPr="00134D7F">
        <w:rPr>
          <w:rFonts w:ascii="Arial" w:hAnsi="Arial" w:cs="Arial"/>
        </w:rPr>
        <w:t xml:space="preserve"> must provide citizens, public agencies, and other interested parties with reasonable access (consistent with state and local laws regarding privacy and obligations of confidentiality and the confidentiality requirements in this part) to records regarding any uses of ESG funds the </w:t>
      </w:r>
      <w:r w:rsidR="00CA48FA" w:rsidRPr="00134D7F">
        <w:rPr>
          <w:rFonts w:ascii="Arial" w:hAnsi="Arial" w:cs="Arial"/>
        </w:rPr>
        <w:t>subrecipient</w:t>
      </w:r>
      <w:r w:rsidRPr="00134D7F">
        <w:rPr>
          <w:rFonts w:ascii="Arial" w:hAnsi="Arial" w:cs="Arial"/>
        </w:rPr>
        <w:t xml:space="preserve"> received during the preceding 5 years. </w:t>
      </w:r>
    </w:p>
    <w:p w:rsidR="009960C1" w:rsidRPr="00134D7F" w:rsidRDefault="009960C1" w:rsidP="00863ADC">
      <w:pPr>
        <w:pStyle w:val="ListParagraph"/>
        <w:numPr>
          <w:ilvl w:val="3"/>
          <w:numId w:val="45"/>
        </w:numPr>
        <w:autoSpaceDE w:val="0"/>
        <w:autoSpaceDN w:val="0"/>
        <w:adjustRightInd w:val="0"/>
        <w:spacing w:after="0" w:line="240" w:lineRule="auto"/>
        <w:ind w:left="2340" w:hanging="540"/>
        <w:rPr>
          <w:rFonts w:ascii="Arial" w:hAnsi="Arial" w:cs="Arial"/>
          <w:iCs/>
        </w:rPr>
      </w:pPr>
      <w:r w:rsidRPr="00134D7F">
        <w:rPr>
          <w:rFonts w:ascii="Arial" w:hAnsi="Arial" w:cs="Arial"/>
          <w:i/>
          <w:iCs/>
        </w:rPr>
        <w:t xml:space="preserve">Reports. </w:t>
      </w:r>
      <w:r w:rsidRPr="00134D7F">
        <w:rPr>
          <w:rFonts w:ascii="Arial" w:hAnsi="Arial" w:cs="Arial"/>
          <w:iCs/>
        </w:rPr>
        <w:t xml:space="preserve">The </w:t>
      </w:r>
      <w:r w:rsidR="00CA48FA" w:rsidRPr="00134D7F">
        <w:rPr>
          <w:rFonts w:ascii="Arial" w:hAnsi="Arial" w:cs="Arial"/>
          <w:iCs/>
        </w:rPr>
        <w:t>subrecipient</w:t>
      </w:r>
      <w:r w:rsidRPr="00134D7F">
        <w:rPr>
          <w:rFonts w:ascii="Arial" w:hAnsi="Arial" w:cs="Arial"/>
          <w:iCs/>
        </w:rPr>
        <w:t xml:space="preserve"> must collect and report data on its use of ESG funds in the Integrated Disbursement and Information System (IDIS) and other reporting systems, as specified by HUD. The </w:t>
      </w:r>
      <w:r w:rsidR="00CA48FA" w:rsidRPr="00134D7F">
        <w:rPr>
          <w:rFonts w:ascii="Arial" w:hAnsi="Arial" w:cs="Arial"/>
          <w:iCs/>
        </w:rPr>
        <w:t>subrecipient</w:t>
      </w:r>
      <w:r w:rsidRPr="00134D7F">
        <w:rPr>
          <w:rFonts w:ascii="Arial" w:hAnsi="Arial" w:cs="Arial"/>
          <w:iCs/>
        </w:rPr>
        <w:t xml:space="preserve"> must also comply with the reporting requirements in 2 CFR part</w:t>
      </w:r>
      <w:r w:rsidR="0093023A">
        <w:rPr>
          <w:rFonts w:ascii="Arial" w:hAnsi="Arial" w:cs="Arial"/>
          <w:iCs/>
        </w:rPr>
        <w:t xml:space="preserve"> 200 and 24 CFR part </w:t>
      </w:r>
      <w:r w:rsidRPr="00134D7F">
        <w:rPr>
          <w:rFonts w:ascii="Arial" w:hAnsi="Arial" w:cs="Arial"/>
          <w:iCs/>
        </w:rPr>
        <w:t>91 and the reporting requirements under the Federal Funding Accountability and Transparency Act of 2006, (31 U.S.C. 6101 note), which are set forth in Appendix A to 2 CFR part 170.</w:t>
      </w:r>
    </w:p>
    <w:p w:rsidR="009960C1" w:rsidRPr="009672E6" w:rsidRDefault="00E833FB" w:rsidP="00863ADC">
      <w:pPr>
        <w:autoSpaceDE w:val="0"/>
        <w:autoSpaceDN w:val="0"/>
        <w:adjustRightInd w:val="0"/>
        <w:spacing w:after="0" w:line="240" w:lineRule="auto"/>
        <w:rPr>
          <w:rFonts w:ascii="Arial" w:hAnsi="Arial" w:cs="Arial"/>
          <w:iCs/>
        </w:rPr>
      </w:pPr>
      <w:r>
        <w:rPr>
          <w:rFonts w:ascii="Arial" w:hAnsi="Arial" w:cs="Arial"/>
          <w:iCs/>
        </w:rPr>
        <w:t>OEO recommends that participant records are kept in files that are sectioned for organizational purposes.</w:t>
      </w:r>
    </w:p>
    <w:p w:rsidR="00E833FB" w:rsidRDefault="00E833FB">
      <w:pPr>
        <w:autoSpaceDE w:val="0"/>
        <w:autoSpaceDN w:val="0"/>
        <w:adjustRightInd w:val="0"/>
        <w:spacing w:after="0" w:line="240" w:lineRule="auto"/>
        <w:rPr>
          <w:rFonts w:ascii="Arial" w:hAnsi="Arial" w:cs="Arial"/>
          <w:b/>
          <w:bCs/>
        </w:rPr>
      </w:pPr>
    </w:p>
    <w:p w:rsidR="00E833FB" w:rsidRDefault="00E833FB">
      <w:pPr>
        <w:autoSpaceDE w:val="0"/>
        <w:autoSpaceDN w:val="0"/>
        <w:adjustRightInd w:val="0"/>
        <w:spacing w:after="0" w:line="240" w:lineRule="auto"/>
        <w:rPr>
          <w:rFonts w:ascii="Arial" w:hAnsi="Arial" w:cs="Arial"/>
          <w:b/>
          <w:bCs/>
        </w:rPr>
      </w:pPr>
    </w:p>
    <w:p w:rsidR="0094598D" w:rsidRDefault="0094598D">
      <w:pPr>
        <w:autoSpaceDE w:val="0"/>
        <w:autoSpaceDN w:val="0"/>
        <w:adjustRightInd w:val="0"/>
        <w:spacing w:after="0" w:line="240" w:lineRule="auto"/>
        <w:rPr>
          <w:rFonts w:ascii="Arial" w:hAnsi="Arial" w:cs="Arial"/>
          <w:b/>
          <w:bCs/>
        </w:rPr>
      </w:pPr>
    </w:p>
    <w:p w:rsidR="009960C1" w:rsidRPr="009672E6" w:rsidRDefault="009960C1">
      <w:pPr>
        <w:autoSpaceDE w:val="0"/>
        <w:autoSpaceDN w:val="0"/>
        <w:adjustRightInd w:val="0"/>
        <w:spacing w:after="0" w:line="240" w:lineRule="auto"/>
        <w:rPr>
          <w:rFonts w:ascii="Arial" w:hAnsi="Arial" w:cs="Arial"/>
          <w:b/>
          <w:bCs/>
        </w:rPr>
      </w:pPr>
      <w:r w:rsidRPr="009672E6">
        <w:rPr>
          <w:rFonts w:ascii="Arial" w:hAnsi="Arial" w:cs="Arial"/>
          <w:b/>
          <w:bCs/>
        </w:rPr>
        <w:t>Enforcement</w:t>
      </w:r>
      <w:r w:rsidR="00153D63" w:rsidRPr="009672E6">
        <w:rPr>
          <w:rFonts w:ascii="Arial" w:hAnsi="Arial" w:cs="Arial"/>
          <w:bCs/>
        </w:rPr>
        <w:t xml:space="preserve"> (24 CFR 576.501)</w:t>
      </w:r>
    </w:p>
    <w:p w:rsidR="00F9482A" w:rsidRDefault="00F9482A">
      <w:pPr>
        <w:autoSpaceDE w:val="0"/>
        <w:autoSpaceDN w:val="0"/>
        <w:adjustRightInd w:val="0"/>
        <w:spacing w:after="0" w:line="240" w:lineRule="auto"/>
        <w:rPr>
          <w:rFonts w:ascii="Arial" w:hAnsi="Arial" w:cs="Arial"/>
          <w:bCs/>
        </w:rPr>
      </w:pPr>
      <w:r>
        <w:rPr>
          <w:rFonts w:ascii="Arial" w:hAnsi="Arial" w:cs="Arial"/>
          <w:bCs/>
        </w:rPr>
        <w:t>OEO will perform monitoring activities as follows:</w:t>
      </w:r>
    </w:p>
    <w:p w:rsidR="00F9482A" w:rsidRDefault="00F9482A" w:rsidP="00863ADC">
      <w:pPr>
        <w:pStyle w:val="ListParagraph"/>
        <w:numPr>
          <w:ilvl w:val="0"/>
          <w:numId w:val="116"/>
        </w:numPr>
        <w:autoSpaceDE w:val="0"/>
        <w:autoSpaceDN w:val="0"/>
        <w:adjustRightInd w:val="0"/>
        <w:spacing w:after="0" w:line="240" w:lineRule="auto"/>
        <w:rPr>
          <w:rFonts w:ascii="Arial" w:hAnsi="Arial" w:cs="Arial"/>
          <w:bCs/>
        </w:rPr>
      </w:pPr>
      <w:r>
        <w:rPr>
          <w:rFonts w:ascii="Arial" w:hAnsi="Arial" w:cs="Arial"/>
          <w:bCs/>
        </w:rPr>
        <w:t>All shelters will be monitored annually.</w:t>
      </w:r>
    </w:p>
    <w:p w:rsidR="00F9482A" w:rsidRDefault="00F9482A" w:rsidP="00863ADC">
      <w:pPr>
        <w:pStyle w:val="ListParagraph"/>
        <w:numPr>
          <w:ilvl w:val="0"/>
          <w:numId w:val="116"/>
        </w:numPr>
        <w:autoSpaceDE w:val="0"/>
        <w:autoSpaceDN w:val="0"/>
        <w:adjustRightInd w:val="0"/>
        <w:spacing w:after="0" w:line="240" w:lineRule="auto"/>
        <w:rPr>
          <w:rFonts w:ascii="Arial" w:hAnsi="Arial" w:cs="Arial"/>
          <w:bCs/>
        </w:rPr>
      </w:pPr>
      <w:r>
        <w:rPr>
          <w:rFonts w:ascii="Arial" w:hAnsi="Arial" w:cs="Arial"/>
          <w:bCs/>
        </w:rPr>
        <w:t>All homeless prevention and rapid re-housing programs will be monitored every other year.</w:t>
      </w:r>
    </w:p>
    <w:p w:rsidR="00F9482A" w:rsidRDefault="00F9482A" w:rsidP="00863ADC">
      <w:pPr>
        <w:pStyle w:val="ListParagraph"/>
        <w:numPr>
          <w:ilvl w:val="0"/>
          <w:numId w:val="116"/>
        </w:numPr>
        <w:autoSpaceDE w:val="0"/>
        <w:autoSpaceDN w:val="0"/>
        <w:adjustRightInd w:val="0"/>
        <w:spacing w:after="0" w:line="240" w:lineRule="auto"/>
        <w:rPr>
          <w:rFonts w:ascii="Arial" w:hAnsi="Arial" w:cs="Arial"/>
          <w:bCs/>
        </w:rPr>
      </w:pPr>
      <w:r>
        <w:rPr>
          <w:rFonts w:ascii="Arial" w:hAnsi="Arial" w:cs="Arial"/>
          <w:bCs/>
        </w:rPr>
        <w:t xml:space="preserve">All subrecipients will be fiscally monitored throughout the program </w:t>
      </w:r>
      <w:proofErr w:type="gramStart"/>
      <w:r>
        <w:rPr>
          <w:rFonts w:ascii="Arial" w:hAnsi="Arial" w:cs="Arial"/>
          <w:bCs/>
        </w:rPr>
        <w:t>year</w:t>
      </w:r>
      <w:r w:rsidR="00E833FB">
        <w:rPr>
          <w:rFonts w:ascii="Arial" w:hAnsi="Arial" w:cs="Arial"/>
          <w:bCs/>
        </w:rPr>
        <w:t>.</w:t>
      </w:r>
      <w:r>
        <w:rPr>
          <w:rFonts w:ascii="Arial" w:hAnsi="Arial" w:cs="Arial"/>
          <w:bCs/>
        </w:rPr>
        <w:t>.</w:t>
      </w:r>
      <w:proofErr w:type="gramEnd"/>
      <w:r>
        <w:rPr>
          <w:rFonts w:ascii="Arial" w:hAnsi="Arial" w:cs="Arial"/>
          <w:bCs/>
        </w:rPr>
        <w:t xml:space="preserve">  </w:t>
      </w:r>
    </w:p>
    <w:p w:rsidR="0084341F" w:rsidRPr="0084341F" w:rsidRDefault="00F9482A" w:rsidP="0084341F">
      <w:pPr>
        <w:pStyle w:val="ListParagraph"/>
        <w:numPr>
          <w:ilvl w:val="0"/>
          <w:numId w:val="116"/>
        </w:numPr>
        <w:autoSpaceDE w:val="0"/>
        <w:autoSpaceDN w:val="0"/>
        <w:adjustRightInd w:val="0"/>
        <w:spacing w:after="0" w:line="240" w:lineRule="auto"/>
        <w:rPr>
          <w:rFonts w:ascii="Arial" w:eastAsia="Times New Roman" w:hAnsi="Arial" w:cs="Arial"/>
          <w:sz w:val="24"/>
          <w:szCs w:val="24"/>
        </w:rPr>
      </w:pPr>
      <w:r w:rsidRPr="0084341F">
        <w:rPr>
          <w:rFonts w:ascii="Arial" w:hAnsi="Arial" w:cs="Arial"/>
          <w:bCs/>
        </w:rPr>
        <w:t>All new subrecipients to the ESG program will be monitored</w:t>
      </w:r>
      <w:r w:rsidR="00E833FB" w:rsidRPr="0084341F">
        <w:rPr>
          <w:rFonts w:ascii="Arial" w:hAnsi="Arial" w:cs="Arial"/>
          <w:bCs/>
        </w:rPr>
        <w:t xml:space="preserve"> during the program year</w:t>
      </w:r>
      <w:r w:rsidRPr="0084341F">
        <w:rPr>
          <w:rFonts w:ascii="Arial" w:hAnsi="Arial" w:cs="Arial"/>
          <w:bCs/>
        </w:rPr>
        <w:t xml:space="preserve">. </w:t>
      </w:r>
    </w:p>
    <w:p w:rsidR="0084341F" w:rsidRPr="0084341F" w:rsidRDefault="0084341F" w:rsidP="0084341F">
      <w:pPr>
        <w:pStyle w:val="ListParagraph"/>
        <w:numPr>
          <w:ilvl w:val="0"/>
          <w:numId w:val="116"/>
        </w:numPr>
        <w:autoSpaceDE w:val="0"/>
        <w:autoSpaceDN w:val="0"/>
        <w:adjustRightInd w:val="0"/>
        <w:spacing w:after="0" w:line="240" w:lineRule="auto"/>
        <w:rPr>
          <w:rFonts w:ascii="Arial" w:eastAsia="Times New Roman" w:hAnsi="Arial" w:cs="Arial"/>
          <w:sz w:val="24"/>
          <w:szCs w:val="24"/>
        </w:rPr>
      </w:pPr>
      <w:r w:rsidRPr="0084341F">
        <w:rPr>
          <w:rFonts w:ascii="Arial" w:eastAsia="Times New Roman" w:hAnsi="Arial" w:cs="Arial"/>
          <w:sz w:val="24"/>
          <w:szCs w:val="24"/>
        </w:rPr>
        <w:lastRenderedPageBreak/>
        <w:t xml:space="preserve">Executive Orders dated July 14, 1983, directs the Minority Business Development Plans shall be developed by each Federal Agency and </w:t>
      </w:r>
      <w:proofErr w:type="gramStart"/>
      <w:r w:rsidRPr="0084341F">
        <w:rPr>
          <w:rFonts w:ascii="Arial" w:eastAsia="Times New Roman" w:hAnsi="Arial" w:cs="Arial"/>
          <w:sz w:val="24"/>
          <w:szCs w:val="24"/>
        </w:rPr>
        <w:t>the these</w:t>
      </w:r>
      <w:proofErr w:type="gramEnd"/>
      <w:r w:rsidRPr="0084341F">
        <w:rPr>
          <w:rFonts w:ascii="Arial" w:eastAsia="Times New Roman" w:hAnsi="Arial" w:cs="Arial"/>
          <w:sz w:val="24"/>
          <w:szCs w:val="24"/>
        </w:rPr>
        <w:t xml:space="preserve"> annual plans shall establish minority business development objectives.  The information is used by HUD to monitor and evaluate MBE activities against the total program activity and the designated minority business enterprise (MBE) goals.  The Department requires the information to provide guidance and oversight for programs for the development of minority business enterprise concerning Minority Business Development.  If the information is not collected HUD would not be able to establish meaningful MBE goals nor evaluate MBE performance against these goals.</w:t>
      </w:r>
    </w:p>
    <w:p w:rsidR="00F9482A" w:rsidRPr="00863ADC" w:rsidRDefault="00F9482A" w:rsidP="00863ADC">
      <w:pPr>
        <w:pStyle w:val="ListParagraph"/>
        <w:autoSpaceDE w:val="0"/>
        <w:autoSpaceDN w:val="0"/>
        <w:adjustRightInd w:val="0"/>
        <w:spacing w:after="0" w:line="240" w:lineRule="auto"/>
        <w:rPr>
          <w:rFonts w:ascii="Arial" w:hAnsi="Arial" w:cs="Arial"/>
          <w:bCs/>
        </w:rPr>
      </w:pPr>
    </w:p>
    <w:p w:rsidR="009960C1" w:rsidRPr="00863ADC" w:rsidRDefault="009960C1" w:rsidP="00863ADC">
      <w:pPr>
        <w:spacing w:after="0" w:line="240" w:lineRule="auto"/>
        <w:rPr>
          <w:rFonts w:ascii="Arial" w:hAnsi="Arial" w:cs="Arial"/>
        </w:rPr>
      </w:pPr>
      <w:r w:rsidRPr="00863ADC">
        <w:rPr>
          <w:rFonts w:ascii="Arial" w:hAnsi="Arial" w:cs="Arial"/>
        </w:rPr>
        <w:t xml:space="preserve">In conducting performance reviews, </w:t>
      </w:r>
      <w:r w:rsidR="00F9482A">
        <w:rPr>
          <w:rFonts w:ascii="Arial" w:hAnsi="Arial" w:cs="Arial"/>
        </w:rPr>
        <w:t>the State</w:t>
      </w:r>
      <w:r w:rsidRPr="00863ADC">
        <w:rPr>
          <w:rFonts w:ascii="Arial" w:hAnsi="Arial" w:cs="Arial"/>
        </w:rPr>
        <w:t xml:space="preserve"> will rely primarily on information obtained from the records and reports from the </w:t>
      </w:r>
      <w:r w:rsidR="00CA48FA" w:rsidRPr="00863ADC">
        <w:rPr>
          <w:rFonts w:ascii="Arial" w:hAnsi="Arial" w:cs="Arial"/>
        </w:rPr>
        <w:t>subrecipient</w:t>
      </w:r>
      <w:r w:rsidR="003B65BF" w:rsidRPr="00863ADC">
        <w:rPr>
          <w:rFonts w:ascii="Arial" w:hAnsi="Arial" w:cs="Arial"/>
        </w:rPr>
        <w:t xml:space="preserve"> and </w:t>
      </w:r>
      <w:r w:rsidRPr="00863ADC">
        <w:rPr>
          <w:rFonts w:ascii="Arial" w:hAnsi="Arial" w:cs="Arial"/>
        </w:rPr>
        <w:t xml:space="preserve">as well as information from onsite monitoring, audit reports, and information from IDIS and HMIS. Where applicable, </w:t>
      </w:r>
      <w:r w:rsidR="00F9482A">
        <w:rPr>
          <w:rFonts w:ascii="Arial" w:hAnsi="Arial" w:cs="Arial"/>
        </w:rPr>
        <w:t>the State</w:t>
      </w:r>
      <w:r w:rsidRPr="00863ADC">
        <w:rPr>
          <w:rFonts w:ascii="Arial" w:hAnsi="Arial" w:cs="Arial"/>
        </w:rPr>
        <w:t xml:space="preserve"> may also consider reliant information pertaining to the </w:t>
      </w:r>
      <w:r w:rsidR="00CA48FA" w:rsidRPr="00863ADC">
        <w:rPr>
          <w:rFonts w:ascii="Arial" w:hAnsi="Arial" w:cs="Arial"/>
        </w:rPr>
        <w:t>subrecipient</w:t>
      </w:r>
      <w:r w:rsidRPr="00863ADC">
        <w:rPr>
          <w:rFonts w:ascii="Arial" w:hAnsi="Arial" w:cs="Arial"/>
        </w:rPr>
        <w:t xml:space="preserve">’s performance gained from other sources, including citizen comments, complaint determinations, and litigation. Reviews to determine compliance with specific requirements of this part will be conducted as necessary, with or without prior notice to the </w:t>
      </w:r>
      <w:r w:rsidR="00CA48FA" w:rsidRPr="00863ADC">
        <w:rPr>
          <w:rFonts w:ascii="Arial" w:hAnsi="Arial" w:cs="Arial"/>
        </w:rPr>
        <w:t>subrecipient</w:t>
      </w:r>
      <w:r w:rsidRPr="00863ADC">
        <w:rPr>
          <w:rFonts w:ascii="Arial" w:hAnsi="Arial" w:cs="Arial"/>
        </w:rPr>
        <w:t xml:space="preserve">. </w:t>
      </w:r>
    </w:p>
    <w:p w:rsidR="009960C1" w:rsidRPr="00134D7F" w:rsidRDefault="00FA74C9" w:rsidP="00863ADC">
      <w:pPr>
        <w:pStyle w:val="ListParagraph"/>
        <w:numPr>
          <w:ilvl w:val="1"/>
          <w:numId w:val="46"/>
        </w:numPr>
        <w:autoSpaceDE w:val="0"/>
        <w:autoSpaceDN w:val="0"/>
        <w:adjustRightInd w:val="0"/>
        <w:spacing w:after="0" w:line="240" w:lineRule="auto"/>
        <w:ind w:left="1080"/>
        <w:rPr>
          <w:rFonts w:ascii="Arial" w:hAnsi="Arial" w:cs="Arial"/>
        </w:rPr>
      </w:pPr>
      <w:r w:rsidRPr="009672E6">
        <w:rPr>
          <w:rFonts w:ascii="Arial" w:hAnsi="Arial" w:cs="Arial"/>
        </w:rPr>
        <w:t xml:space="preserve">If </w:t>
      </w:r>
      <w:r w:rsidR="00F9482A">
        <w:rPr>
          <w:rFonts w:ascii="Arial" w:hAnsi="Arial" w:cs="Arial"/>
        </w:rPr>
        <w:t xml:space="preserve">the State </w:t>
      </w:r>
      <w:r w:rsidRPr="009672E6">
        <w:rPr>
          <w:rFonts w:ascii="Arial" w:hAnsi="Arial" w:cs="Arial"/>
        </w:rPr>
        <w:t xml:space="preserve">determines preliminarily that one of its subrecipients has not complied with an ESG program requirement, the </w:t>
      </w:r>
      <w:r w:rsidR="00702433" w:rsidRPr="009672E6">
        <w:rPr>
          <w:rFonts w:ascii="Arial" w:hAnsi="Arial" w:cs="Arial"/>
        </w:rPr>
        <w:t xml:space="preserve">State </w:t>
      </w:r>
      <w:r w:rsidR="00F9482A">
        <w:rPr>
          <w:rFonts w:ascii="Arial" w:hAnsi="Arial" w:cs="Arial"/>
        </w:rPr>
        <w:t xml:space="preserve">will give </w:t>
      </w:r>
      <w:r w:rsidRPr="009672E6">
        <w:rPr>
          <w:rFonts w:ascii="Arial" w:hAnsi="Arial" w:cs="Arial"/>
        </w:rPr>
        <w:t xml:space="preserve">notice of this determination and an opportunity to demonstrate, within the time prescribed by </w:t>
      </w:r>
      <w:r w:rsidR="00F9482A">
        <w:rPr>
          <w:rFonts w:ascii="Arial" w:hAnsi="Arial" w:cs="Arial"/>
        </w:rPr>
        <w:t>OEO</w:t>
      </w:r>
      <w:r w:rsidRPr="009672E6">
        <w:rPr>
          <w:rFonts w:ascii="Arial" w:hAnsi="Arial" w:cs="Arial"/>
        </w:rPr>
        <w:t xml:space="preserve"> and on the basis of substantial facts and data, that the </w:t>
      </w:r>
      <w:r w:rsidR="00F9482A">
        <w:rPr>
          <w:rFonts w:ascii="Arial" w:hAnsi="Arial" w:cs="Arial"/>
        </w:rPr>
        <w:t xml:space="preserve">subrecipient </w:t>
      </w:r>
      <w:r w:rsidRPr="009672E6">
        <w:rPr>
          <w:rFonts w:ascii="Arial" w:hAnsi="Arial" w:cs="Arial"/>
        </w:rPr>
        <w:t xml:space="preserve">has complied with </w:t>
      </w:r>
      <w:r w:rsidR="007262BA" w:rsidRPr="009672E6">
        <w:rPr>
          <w:rFonts w:ascii="Arial" w:hAnsi="Arial" w:cs="Arial"/>
        </w:rPr>
        <w:t>ESG</w:t>
      </w:r>
      <w:r w:rsidRPr="009672E6">
        <w:rPr>
          <w:rFonts w:ascii="Arial" w:hAnsi="Arial" w:cs="Arial"/>
        </w:rPr>
        <w:t xml:space="preserve"> requirements.</w:t>
      </w:r>
    </w:p>
    <w:p w:rsidR="009960C1" w:rsidRPr="00134D7F" w:rsidRDefault="009960C1" w:rsidP="00863ADC">
      <w:pPr>
        <w:pStyle w:val="ListParagraph"/>
        <w:numPr>
          <w:ilvl w:val="1"/>
          <w:numId w:val="46"/>
        </w:numPr>
        <w:autoSpaceDE w:val="0"/>
        <w:autoSpaceDN w:val="0"/>
        <w:adjustRightInd w:val="0"/>
        <w:spacing w:after="0" w:line="240" w:lineRule="auto"/>
        <w:ind w:left="1080"/>
        <w:rPr>
          <w:rFonts w:ascii="Arial" w:hAnsi="Arial" w:cs="Arial"/>
          <w:iCs/>
        </w:rPr>
      </w:pPr>
      <w:r w:rsidRPr="00134D7F">
        <w:rPr>
          <w:rFonts w:ascii="Arial" w:hAnsi="Arial" w:cs="Arial"/>
        </w:rPr>
        <w:t xml:space="preserve">If the </w:t>
      </w:r>
      <w:r w:rsidR="002C4721">
        <w:rPr>
          <w:rFonts w:ascii="Arial" w:hAnsi="Arial" w:cs="Arial"/>
        </w:rPr>
        <w:t xml:space="preserve">subrecipient </w:t>
      </w:r>
      <w:r w:rsidRPr="00134D7F">
        <w:rPr>
          <w:rFonts w:ascii="Arial" w:hAnsi="Arial" w:cs="Arial"/>
        </w:rPr>
        <w:t xml:space="preserve">fails to demonstrate to </w:t>
      </w:r>
      <w:r w:rsidR="002C4721">
        <w:rPr>
          <w:rFonts w:ascii="Arial" w:hAnsi="Arial" w:cs="Arial"/>
        </w:rPr>
        <w:t>OEO</w:t>
      </w:r>
      <w:r w:rsidRPr="00134D7F">
        <w:rPr>
          <w:rFonts w:ascii="Arial" w:hAnsi="Arial" w:cs="Arial"/>
        </w:rPr>
        <w:t xml:space="preserve">’s satisfaction that the activities were carried out in compliance with ESG program requirements, </w:t>
      </w:r>
      <w:r w:rsidR="002C4721">
        <w:rPr>
          <w:rFonts w:ascii="Arial" w:hAnsi="Arial" w:cs="Arial"/>
        </w:rPr>
        <w:t>OEO</w:t>
      </w:r>
      <w:r w:rsidRPr="00134D7F">
        <w:rPr>
          <w:rFonts w:ascii="Arial" w:hAnsi="Arial" w:cs="Arial"/>
        </w:rPr>
        <w:t xml:space="preserve"> will take one or more of the remedial actions or sanctions specified in paragraph</w:t>
      </w:r>
      <w:r w:rsidR="005046FB">
        <w:rPr>
          <w:rFonts w:ascii="Arial" w:hAnsi="Arial" w:cs="Arial"/>
        </w:rPr>
        <w:t xml:space="preserve"> (b)</w:t>
      </w:r>
      <w:r w:rsidRPr="00134D7F">
        <w:rPr>
          <w:rFonts w:ascii="Arial" w:hAnsi="Arial" w:cs="Arial"/>
        </w:rPr>
        <w:t xml:space="preserve"> of this section.</w:t>
      </w:r>
    </w:p>
    <w:p w:rsidR="008D7498" w:rsidRPr="00134D7F" w:rsidRDefault="008D7498" w:rsidP="00AF2F59">
      <w:pPr>
        <w:pStyle w:val="ListParagraph"/>
        <w:autoSpaceDE w:val="0"/>
        <w:autoSpaceDN w:val="0"/>
        <w:adjustRightInd w:val="0"/>
        <w:spacing w:after="0" w:line="240" w:lineRule="auto"/>
        <w:rPr>
          <w:rFonts w:ascii="Arial" w:hAnsi="Arial" w:cs="Arial"/>
          <w:iCs/>
        </w:rPr>
      </w:pPr>
    </w:p>
    <w:p w:rsidR="009960C1" w:rsidRPr="00134D7F" w:rsidRDefault="009960C1" w:rsidP="00863ADC">
      <w:pPr>
        <w:pStyle w:val="ListParagraph"/>
        <w:numPr>
          <w:ilvl w:val="0"/>
          <w:numId w:val="64"/>
        </w:numPr>
        <w:autoSpaceDE w:val="0"/>
        <w:autoSpaceDN w:val="0"/>
        <w:adjustRightInd w:val="0"/>
        <w:spacing w:after="0" w:line="240" w:lineRule="auto"/>
        <w:ind w:left="360" w:firstLine="0"/>
        <w:rPr>
          <w:rFonts w:ascii="Arial" w:hAnsi="Arial" w:cs="Arial"/>
          <w:iCs/>
        </w:rPr>
      </w:pPr>
      <w:r w:rsidRPr="00134D7F">
        <w:rPr>
          <w:rFonts w:ascii="Arial" w:hAnsi="Arial" w:cs="Arial"/>
          <w:i/>
          <w:iCs/>
        </w:rPr>
        <w:t>Remedial actions and sanctions.</w:t>
      </w:r>
      <w:r w:rsidR="00B62BFC" w:rsidRPr="00134D7F">
        <w:rPr>
          <w:rFonts w:ascii="Arial" w:hAnsi="Arial" w:cs="Arial"/>
          <w:i/>
          <w:iCs/>
        </w:rPr>
        <w:t xml:space="preserve"> </w:t>
      </w:r>
      <w:r w:rsidRPr="00134D7F">
        <w:rPr>
          <w:rFonts w:ascii="Arial" w:hAnsi="Arial" w:cs="Arial"/>
          <w:iCs/>
        </w:rPr>
        <w:t xml:space="preserve">Remedial actions and sanctions for a failure to meet an ESG program requirement will be designed to prevent a continuation of the deficiency; mitigate, to the extent possible, its adverse effects or consequences; and prevent its recurrence. </w:t>
      </w:r>
    </w:p>
    <w:p w:rsidR="009960C1" w:rsidRPr="00134D7F" w:rsidRDefault="009960C1" w:rsidP="00863ADC">
      <w:pPr>
        <w:pStyle w:val="ListParagraph"/>
        <w:numPr>
          <w:ilvl w:val="0"/>
          <w:numId w:val="65"/>
        </w:numPr>
        <w:autoSpaceDE w:val="0"/>
        <w:autoSpaceDN w:val="0"/>
        <w:adjustRightInd w:val="0"/>
        <w:spacing w:after="0" w:line="240" w:lineRule="auto"/>
        <w:ind w:left="1080"/>
        <w:rPr>
          <w:rFonts w:ascii="Arial" w:hAnsi="Arial" w:cs="Arial"/>
        </w:rPr>
      </w:pPr>
      <w:r w:rsidRPr="00134D7F">
        <w:rPr>
          <w:rFonts w:ascii="Arial" w:hAnsi="Arial" w:cs="Arial"/>
        </w:rPr>
        <w:t xml:space="preserve">HUD may instruct the </w:t>
      </w:r>
      <w:r w:rsidR="00CA48FA" w:rsidRPr="00134D7F">
        <w:rPr>
          <w:rFonts w:ascii="Arial" w:hAnsi="Arial" w:cs="Arial"/>
        </w:rPr>
        <w:t>subrecipient</w:t>
      </w:r>
      <w:r w:rsidRPr="00134D7F">
        <w:rPr>
          <w:rFonts w:ascii="Arial" w:hAnsi="Arial" w:cs="Arial"/>
        </w:rPr>
        <w:t xml:space="preserve"> to submit and comply with proposals for action to correct, mitigate, and prevent noncompliance with ESG requirements, including:</w:t>
      </w:r>
    </w:p>
    <w:p w:rsidR="009960C1" w:rsidRPr="00134D7F" w:rsidRDefault="009960C1" w:rsidP="00863ADC">
      <w:pPr>
        <w:pStyle w:val="ListParagraph"/>
        <w:numPr>
          <w:ilvl w:val="2"/>
          <w:numId w:val="46"/>
        </w:numPr>
        <w:autoSpaceDE w:val="0"/>
        <w:autoSpaceDN w:val="0"/>
        <w:adjustRightInd w:val="0"/>
        <w:spacing w:after="0" w:line="240" w:lineRule="auto"/>
        <w:ind w:left="1530" w:hanging="450"/>
        <w:rPr>
          <w:rFonts w:ascii="Arial" w:hAnsi="Arial" w:cs="Arial"/>
        </w:rPr>
      </w:pPr>
      <w:r w:rsidRPr="00134D7F">
        <w:rPr>
          <w:rFonts w:ascii="Arial" w:hAnsi="Arial" w:cs="Arial"/>
        </w:rPr>
        <w:t xml:space="preserve">Preparing and following a schedule of actions for carrying out activities affected by the noncompliance, including schedules, timetables, and milestones necessary to implement the affected activities; </w:t>
      </w:r>
    </w:p>
    <w:p w:rsidR="009960C1" w:rsidRPr="00134D7F" w:rsidRDefault="009960C1" w:rsidP="00863ADC">
      <w:pPr>
        <w:pStyle w:val="ListParagraph"/>
        <w:numPr>
          <w:ilvl w:val="2"/>
          <w:numId w:val="46"/>
        </w:numPr>
        <w:autoSpaceDE w:val="0"/>
        <w:autoSpaceDN w:val="0"/>
        <w:adjustRightInd w:val="0"/>
        <w:spacing w:after="0" w:line="240" w:lineRule="auto"/>
        <w:ind w:left="1530" w:hanging="450"/>
        <w:rPr>
          <w:rFonts w:ascii="Arial" w:hAnsi="Arial" w:cs="Arial"/>
        </w:rPr>
      </w:pPr>
      <w:r w:rsidRPr="00134D7F">
        <w:rPr>
          <w:rFonts w:ascii="Arial" w:hAnsi="Arial" w:cs="Arial"/>
        </w:rPr>
        <w:t>Establishing and following a management plan that assigns responsibilities for carrying out the remedial actions;</w:t>
      </w:r>
    </w:p>
    <w:p w:rsidR="009960C1" w:rsidRPr="00134D7F" w:rsidRDefault="009960C1" w:rsidP="00863ADC">
      <w:pPr>
        <w:pStyle w:val="ListParagraph"/>
        <w:numPr>
          <w:ilvl w:val="2"/>
          <w:numId w:val="46"/>
        </w:numPr>
        <w:autoSpaceDE w:val="0"/>
        <w:autoSpaceDN w:val="0"/>
        <w:adjustRightInd w:val="0"/>
        <w:spacing w:after="0" w:line="240" w:lineRule="auto"/>
        <w:ind w:left="1530" w:hanging="450"/>
        <w:rPr>
          <w:rFonts w:ascii="Arial" w:hAnsi="Arial" w:cs="Arial"/>
        </w:rPr>
      </w:pPr>
      <w:r w:rsidRPr="00134D7F">
        <w:rPr>
          <w:rFonts w:ascii="Arial" w:hAnsi="Arial" w:cs="Arial"/>
        </w:rPr>
        <w:t xml:space="preserve">Canceling or revising activities likely to be affected by the noncompliance, before expending ESG funds for the activities; </w:t>
      </w:r>
    </w:p>
    <w:p w:rsidR="009960C1" w:rsidRPr="00134D7F" w:rsidRDefault="009960C1" w:rsidP="00863ADC">
      <w:pPr>
        <w:pStyle w:val="ListParagraph"/>
        <w:numPr>
          <w:ilvl w:val="2"/>
          <w:numId w:val="46"/>
        </w:numPr>
        <w:autoSpaceDE w:val="0"/>
        <w:autoSpaceDN w:val="0"/>
        <w:adjustRightInd w:val="0"/>
        <w:spacing w:after="0" w:line="240" w:lineRule="auto"/>
        <w:ind w:left="1530" w:hanging="450"/>
        <w:rPr>
          <w:rFonts w:ascii="Arial" w:hAnsi="Arial" w:cs="Arial"/>
        </w:rPr>
      </w:pPr>
      <w:r w:rsidRPr="00134D7F">
        <w:rPr>
          <w:rFonts w:ascii="Arial" w:hAnsi="Arial" w:cs="Arial"/>
        </w:rPr>
        <w:t xml:space="preserve">Reprogramming ESG funds that have not yet been expended from affected activities to other eligible activities; </w:t>
      </w:r>
    </w:p>
    <w:p w:rsidR="009960C1" w:rsidRPr="00134D7F" w:rsidRDefault="009960C1" w:rsidP="00863ADC">
      <w:pPr>
        <w:pStyle w:val="ListParagraph"/>
        <w:numPr>
          <w:ilvl w:val="2"/>
          <w:numId w:val="46"/>
        </w:numPr>
        <w:autoSpaceDE w:val="0"/>
        <w:autoSpaceDN w:val="0"/>
        <w:adjustRightInd w:val="0"/>
        <w:spacing w:after="0" w:line="240" w:lineRule="auto"/>
        <w:ind w:left="1530" w:hanging="450"/>
        <w:rPr>
          <w:rFonts w:ascii="Arial" w:hAnsi="Arial" w:cs="Arial"/>
        </w:rPr>
      </w:pPr>
      <w:r w:rsidRPr="00134D7F">
        <w:rPr>
          <w:rFonts w:ascii="Arial" w:hAnsi="Arial" w:cs="Arial"/>
        </w:rPr>
        <w:t xml:space="preserve">Suspending disbursement of ESG funds for some or all activities; </w:t>
      </w:r>
    </w:p>
    <w:p w:rsidR="009960C1" w:rsidRPr="00134D7F" w:rsidRDefault="009960C1" w:rsidP="00863ADC">
      <w:pPr>
        <w:pStyle w:val="ListParagraph"/>
        <w:numPr>
          <w:ilvl w:val="2"/>
          <w:numId w:val="46"/>
        </w:numPr>
        <w:autoSpaceDE w:val="0"/>
        <w:autoSpaceDN w:val="0"/>
        <w:adjustRightInd w:val="0"/>
        <w:spacing w:after="0" w:line="240" w:lineRule="auto"/>
        <w:ind w:left="1530" w:hanging="450"/>
        <w:rPr>
          <w:rFonts w:ascii="Arial" w:hAnsi="Arial" w:cs="Arial"/>
        </w:rPr>
      </w:pPr>
      <w:r w:rsidRPr="00134D7F">
        <w:rPr>
          <w:rFonts w:ascii="Arial" w:hAnsi="Arial" w:cs="Arial"/>
        </w:rPr>
        <w:t>Reducing or terminat</w:t>
      </w:r>
      <w:r w:rsidR="00AF2F59" w:rsidRPr="00134D7F">
        <w:rPr>
          <w:rFonts w:ascii="Arial" w:hAnsi="Arial" w:cs="Arial"/>
        </w:rPr>
        <w:t>ing the remaining grant of a s</w:t>
      </w:r>
      <w:r w:rsidR="00CA48FA" w:rsidRPr="00134D7F">
        <w:rPr>
          <w:rFonts w:ascii="Arial" w:hAnsi="Arial" w:cs="Arial"/>
        </w:rPr>
        <w:t>ubrecipient</w:t>
      </w:r>
      <w:r w:rsidRPr="00134D7F">
        <w:rPr>
          <w:rFonts w:ascii="Arial" w:hAnsi="Arial" w:cs="Arial"/>
        </w:rPr>
        <w:t xml:space="preserve"> and reall</w:t>
      </w:r>
      <w:r w:rsidR="00AF2F59" w:rsidRPr="00134D7F">
        <w:rPr>
          <w:rFonts w:ascii="Arial" w:hAnsi="Arial" w:cs="Arial"/>
        </w:rPr>
        <w:t xml:space="preserve">ocating those funds to other </w:t>
      </w:r>
      <w:r w:rsidR="00CA48FA" w:rsidRPr="00134D7F">
        <w:rPr>
          <w:rFonts w:ascii="Arial" w:hAnsi="Arial" w:cs="Arial"/>
        </w:rPr>
        <w:t>subrecipient</w:t>
      </w:r>
      <w:r w:rsidRPr="00134D7F">
        <w:rPr>
          <w:rFonts w:ascii="Arial" w:hAnsi="Arial" w:cs="Arial"/>
        </w:rPr>
        <w:t>s; and</w:t>
      </w:r>
    </w:p>
    <w:p w:rsidR="009960C1" w:rsidRPr="00134D7F" w:rsidRDefault="009960C1" w:rsidP="00863ADC">
      <w:pPr>
        <w:pStyle w:val="ListParagraph"/>
        <w:numPr>
          <w:ilvl w:val="2"/>
          <w:numId w:val="46"/>
        </w:numPr>
        <w:autoSpaceDE w:val="0"/>
        <w:autoSpaceDN w:val="0"/>
        <w:adjustRightInd w:val="0"/>
        <w:spacing w:after="0" w:line="240" w:lineRule="auto"/>
        <w:ind w:left="1530" w:hanging="450"/>
        <w:rPr>
          <w:rFonts w:ascii="Arial" w:hAnsi="Arial" w:cs="Arial"/>
        </w:rPr>
      </w:pPr>
      <w:r w:rsidRPr="00134D7F">
        <w:rPr>
          <w:rFonts w:ascii="Arial" w:hAnsi="Arial" w:cs="Arial"/>
        </w:rPr>
        <w:t xml:space="preserve">Making matching contributions before or as draws are made from the </w:t>
      </w:r>
      <w:r w:rsidR="00CA48FA" w:rsidRPr="00134D7F">
        <w:rPr>
          <w:rFonts w:ascii="Arial" w:hAnsi="Arial" w:cs="Arial"/>
        </w:rPr>
        <w:t>subrecipient</w:t>
      </w:r>
      <w:r w:rsidRPr="00134D7F">
        <w:rPr>
          <w:rFonts w:ascii="Arial" w:hAnsi="Arial" w:cs="Arial"/>
        </w:rPr>
        <w:t xml:space="preserve">’s ESG grant. </w:t>
      </w:r>
    </w:p>
    <w:p w:rsidR="009960C1" w:rsidRPr="00134D7F" w:rsidRDefault="009960C1" w:rsidP="00863ADC">
      <w:pPr>
        <w:pStyle w:val="ListParagraph"/>
        <w:numPr>
          <w:ilvl w:val="0"/>
          <w:numId w:val="65"/>
        </w:numPr>
        <w:autoSpaceDE w:val="0"/>
        <w:autoSpaceDN w:val="0"/>
        <w:adjustRightInd w:val="0"/>
        <w:spacing w:after="0" w:line="240" w:lineRule="auto"/>
        <w:ind w:left="1080"/>
        <w:rPr>
          <w:rFonts w:ascii="Arial" w:hAnsi="Arial" w:cs="Arial"/>
        </w:rPr>
      </w:pPr>
      <w:r w:rsidRPr="00134D7F">
        <w:rPr>
          <w:rFonts w:ascii="Arial" w:hAnsi="Arial" w:cs="Arial"/>
        </w:rPr>
        <w:t xml:space="preserve">HUD may change the method of payment to a reimbursement basis. </w:t>
      </w:r>
    </w:p>
    <w:p w:rsidR="009960C1" w:rsidRPr="00134D7F" w:rsidRDefault="009960C1" w:rsidP="00863ADC">
      <w:pPr>
        <w:pStyle w:val="ListParagraph"/>
        <w:numPr>
          <w:ilvl w:val="0"/>
          <w:numId w:val="65"/>
        </w:numPr>
        <w:autoSpaceDE w:val="0"/>
        <w:autoSpaceDN w:val="0"/>
        <w:adjustRightInd w:val="0"/>
        <w:spacing w:after="0" w:line="240" w:lineRule="auto"/>
        <w:ind w:left="1080"/>
        <w:rPr>
          <w:rFonts w:ascii="Arial" w:hAnsi="Arial" w:cs="Arial"/>
        </w:rPr>
      </w:pPr>
      <w:r w:rsidRPr="00134D7F">
        <w:rPr>
          <w:rFonts w:ascii="Arial" w:hAnsi="Arial" w:cs="Arial"/>
        </w:rPr>
        <w:t xml:space="preserve">HUD may suspend payments to the extent HUD deems it necessary to preclude the further expenditure of funds for affected activities. </w:t>
      </w:r>
    </w:p>
    <w:p w:rsidR="009960C1" w:rsidRPr="00134D7F" w:rsidRDefault="009960C1" w:rsidP="00863ADC">
      <w:pPr>
        <w:pStyle w:val="ListParagraph"/>
        <w:numPr>
          <w:ilvl w:val="0"/>
          <w:numId w:val="65"/>
        </w:numPr>
        <w:autoSpaceDE w:val="0"/>
        <w:autoSpaceDN w:val="0"/>
        <w:adjustRightInd w:val="0"/>
        <w:spacing w:after="0" w:line="240" w:lineRule="auto"/>
        <w:ind w:left="1080"/>
        <w:rPr>
          <w:rFonts w:ascii="Arial" w:hAnsi="Arial" w:cs="Arial"/>
        </w:rPr>
      </w:pPr>
      <w:r w:rsidRPr="00134D7F">
        <w:rPr>
          <w:rFonts w:ascii="Arial" w:hAnsi="Arial" w:cs="Arial"/>
        </w:rPr>
        <w:lastRenderedPageBreak/>
        <w:t xml:space="preserve">HUD may remove the </w:t>
      </w:r>
      <w:r w:rsidR="00CA48FA" w:rsidRPr="00134D7F">
        <w:rPr>
          <w:rFonts w:ascii="Arial" w:hAnsi="Arial" w:cs="Arial"/>
        </w:rPr>
        <w:t>subrecipient</w:t>
      </w:r>
      <w:r w:rsidRPr="00134D7F">
        <w:rPr>
          <w:rFonts w:ascii="Arial" w:hAnsi="Arial" w:cs="Arial"/>
        </w:rPr>
        <w:t xml:space="preserve"> from participation in reallocations of funds under subpart D of this part. </w:t>
      </w:r>
    </w:p>
    <w:p w:rsidR="009960C1" w:rsidRPr="00134D7F" w:rsidRDefault="009960C1" w:rsidP="00863ADC">
      <w:pPr>
        <w:pStyle w:val="ListParagraph"/>
        <w:numPr>
          <w:ilvl w:val="0"/>
          <w:numId w:val="65"/>
        </w:numPr>
        <w:autoSpaceDE w:val="0"/>
        <w:autoSpaceDN w:val="0"/>
        <w:adjustRightInd w:val="0"/>
        <w:spacing w:after="0" w:line="240" w:lineRule="auto"/>
        <w:ind w:left="1080"/>
        <w:rPr>
          <w:rFonts w:ascii="Arial" w:hAnsi="Arial" w:cs="Arial"/>
        </w:rPr>
      </w:pPr>
      <w:r w:rsidRPr="00134D7F">
        <w:rPr>
          <w:rFonts w:ascii="Arial" w:hAnsi="Arial" w:cs="Arial"/>
        </w:rPr>
        <w:t xml:space="preserve">HUD may deny matching credit for all or part of the cost of the affected activities and require the </w:t>
      </w:r>
      <w:r w:rsidR="00CA48FA" w:rsidRPr="00134D7F">
        <w:rPr>
          <w:rFonts w:ascii="Arial" w:hAnsi="Arial" w:cs="Arial"/>
        </w:rPr>
        <w:t>subrecipient</w:t>
      </w:r>
      <w:r w:rsidRPr="00134D7F">
        <w:rPr>
          <w:rFonts w:ascii="Arial" w:hAnsi="Arial" w:cs="Arial"/>
        </w:rPr>
        <w:t xml:space="preserve"> to make further matching contributions to make up for the contribution determined to be ineligible. </w:t>
      </w:r>
    </w:p>
    <w:p w:rsidR="009960C1" w:rsidRPr="00134D7F" w:rsidRDefault="009960C1" w:rsidP="00863ADC">
      <w:pPr>
        <w:pStyle w:val="ListParagraph"/>
        <w:numPr>
          <w:ilvl w:val="0"/>
          <w:numId w:val="65"/>
        </w:numPr>
        <w:autoSpaceDE w:val="0"/>
        <w:autoSpaceDN w:val="0"/>
        <w:adjustRightInd w:val="0"/>
        <w:spacing w:after="0" w:line="240" w:lineRule="auto"/>
        <w:ind w:left="1080"/>
        <w:rPr>
          <w:rFonts w:ascii="Arial" w:hAnsi="Arial" w:cs="Arial"/>
        </w:rPr>
      </w:pPr>
      <w:r w:rsidRPr="00134D7F">
        <w:rPr>
          <w:rFonts w:ascii="Arial" w:hAnsi="Arial" w:cs="Arial"/>
        </w:rPr>
        <w:t xml:space="preserve">HUD may require the </w:t>
      </w:r>
      <w:r w:rsidR="00CA48FA" w:rsidRPr="00134D7F">
        <w:rPr>
          <w:rFonts w:ascii="Arial" w:hAnsi="Arial" w:cs="Arial"/>
        </w:rPr>
        <w:t>subrecipient</w:t>
      </w:r>
      <w:r w:rsidRPr="00134D7F">
        <w:rPr>
          <w:rFonts w:ascii="Arial" w:hAnsi="Arial" w:cs="Arial"/>
        </w:rPr>
        <w:t xml:space="preserve"> to reimburse its line of credit in an amount equal to the funds used for the affected activities. </w:t>
      </w:r>
    </w:p>
    <w:p w:rsidR="009960C1" w:rsidRPr="00134D7F" w:rsidRDefault="009960C1" w:rsidP="00863ADC">
      <w:pPr>
        <w:pStyle w:val="ListParagraph"/>
        <w:numPr>
          <w:ilvl w:val="0"/>
          <w:numId w:val="65"/>
        </w:numPr>
        <w:autoSpaceDE w:val="0"/>
        <w:autoSpaceDN w:val="0"/>
        <w:adjustRightInd w:val="0"/>
        <w:spacing w:after="0" w:line="240" w:lineRule="auto"/>
        <w:ind w:left="1080"/>
        <w:rPr>
          <w:rFonts w:ascii="Arial" w:hAnsi="Arial" w:cs="Arial"/>
        </w:rPr>
      </w:pPr>
      <w:r w:rsidRPr="00134D7F">
        <w:rPr>
          <w:rFonts w:ascii="Arial" w:hAnsi="Arial" w:cs="Arial"/>
        </w:rPr>
        <w:t xml:space="preserve">HUD may reduce or terminate the remaining grant of a </w:t>
      </w:r>
      <w:r w:rsidR="00CA48FA" w:rsidRPr="00134D7F">
        <w:rPr>
          <w:rFonts w:ascii="Arial" w:hAnsi="Arial" w:cs="Arial"/>
        </w:rPr>
        <w:t>subrecipient</w:t>
      </w:r>
      <w:r w:rsidRPr="00134D7F">
        <w:rPr>
          <w:rFonts w:ascii="Arial" w:hAnsi="Arial" w:cs="Arial"/>
        </w:rPr>
        <w:t xml:space="preserve"> and reallocate those funds to other </w:t>
      </w:r>
      <w:r w:rsidR="00CA48FA" w:rsidRPr="00134D7F">
        <w:rPr>
          <w:rFonts w:ascii="Arial" w:hAnsi="Arial" w:cs="Arial"/>
        </w:rPr>
        <w:t>subrecipient</w:t>
      </w:r>
      <w:r w:rsidRPr="00134D7F">
        <w:rPr>
          <w:rFonts w:ascii="Arial" w:hAnsi="Arial" w:cs="Arial"/>
        </w:rPr>
        <w:t xml:space="preserve">s in accordance with subpart D of this part. </w:t>
      </w:r>
    </w:p>
    <w:p w:rsidR="009960C1" w:rsidRPr="00134D7F" w:rsidRDefault="009960C1" w:rsidP="00863ADC">
      <w:pPr>
        <w:pStyle w:val="ListParagraph"/>
        <w:numPr>
          <w:ilvl w:val="0"/>
          <w:numId w:val="65"/>
        </w:numPr>
        <w:autoSpaceDE w:val="0"/>
        <w:autoSpaceDN w:val="0"/>
        <w:adjustRightInd w:val="0"/>
        <w:spacing w:after="0" w:line="240" w:lineRule="auto"/>
        <w:ind w:left="1080"/>
        <w:rPr>
          <w:rFonts w:ascii="Arial" w:hAnsi="Arial" w:cs="Arial"/>
        </w:rPr>
      </w:pPr>
      <w:r w:rsidRPr="00134D7F">
        <w:rPr>
          <w:rFonts w:ascii="Arial" w:hAnsi="Arial" w:cs="Arial"/>
        </w:rPr>
        <w:t xml:space="preserve">HUD may condition a future grant. </w:t>
      </w:r>
    </w:p>
    <w:p w:rsidR="009960C1" w:rsidRPr="00134D7F" w:rsidRDefault="009960C1" w:rsidP="00863ADC">
      <w:pPr>
        <w:pStyle w:val="ListParagraph"/>
        <w:numPr>
          <w:ilvl w:val="0"/>
          <w:numId w:val="65"/>
        </w:numPr>
        <w:autoSpaceDE w:val="0"/>
        <w:autoSpaceDN w:val="0"/>
        <w:adjustRightInd w:val="0"/>
        <w:spacing w:after="0" w:line="240" w:lineRule="auto"/>
        <w:ind w:left="1080"/>
        <w:rPr>
          <w:rFonts w:ascii="Arial" w:hAnsi="Arial" w:cs="Arial"/>
        </w:rPr>
      </w:pPr>
      <w:r w:rsidRPr="00134D7F">
        <w:rPr>
          <w:rFonts w:ascii="Arial" w:hAnsi="Arial" w:cs="Arial"/>
        </w:rPr>
        <w:t xml:space="preserve">HUD may take other remedies that are legally available. </w:t>
      </w:r>
    </w:p>
    <w:p w:rsidR="008D7498" w:rsidRPr="00134D7F" w:rsidRDefault="008D7498" w:rsidP="00AF2F59">
      <w:pPr>
        <w:pStyle w:val="ListParagraph"/>
        <w:autoSpaceDE w:val="0"/>
        <w:autoSpaceDN w:val="0"/>
        <w:adjustRightInd w:val="0"/>
        <w:spacing w:after="0" w:line="240" w:lineRule="auto"/>
        <w:rPr>
          <w:rFonts w:ascii="Arial" w:hAnsi="Arial" w:cs="Arial"/>
        </w:rPr>
      </w:pPr>
    </w:p>
    <w:p w:rsidR="009960C1" w:rsidRPr="00134D7F" w:rsidRDefault="00CA48FA" w:rsidP="00863ADC">
      <w:pPr>
        <w:pStyle w:val="ListParagraph"/>
        <w:numPr>
          <w:ilvl w:val="0"/>
          <w:numId w:val="64"/>
        </w:numPr>
        <w:autoSpaceDE w:val="0"/>
        <w:autoSpaceDN w:val="0"/>
        <w:adjustRightInd w:val="0"/>
        <w:spacing w:after="0" w:line="240" w:lineRule="auto"/>
        <w:ind w:left="360" w:firstLine="0"/>
        <w:rPr>
          <w:rFonts w:ascii="Arial" w:hAnsi="Arial" w:cs="Arial"/>
          <w:iCs/>
        </w:rPr>
      </w:pPr>
      <w:r w:rsidRPr="00134D7F">
        <w:rPr>
          <w:rFonts w:ascii="Arial" w:hAnsi="Arial" w:cs="Arial"/>
          <w:i/>
          <w:iCs/>
        </w:rPr>
        <w:t>Subrecipient</w:t>
      </w:r>
      <w:r w:rsidR="009960C1" w:rsidRPr="00134D7F">
        <w:rPr>
          <w:rFonts w:ascii="Arial" w:hAnsi="Arial" w:cs="Arial"/>
          <w:i/>
          <w:iCs/>
        </w:rPr>
        <w:t xml:space="preserve"> sanctions. </w:t>
      </w:r>
      <w:r w:rsidR="009960C1" w:rsidRPr="00134D7F">
        <w:rPr>
          <w:rFonts w:ascii="Arial" w:hAnsi="Arial" w:cs="Arial"/>
        </w:rPr>
        <w:t xml:space="preserve">If the </w:t>
      </w:r>
      <w:r w:rsidR="00A14DE7">
        <w:rPr>
          <w:rFonts w:ascii="Arial" w:hAnsi="Arial" w:cs="Arial"/>
        </w:rPr>
        <w:t xml:space="preserve">State </w:t>
      </w:r>
      <w:r w:rsidR="00AF2F59" w:rsidRPr="00134D7F">
        <w:rPr>
          <w:rFonts w:ascii="Arial" w:hAnsi="Arial" w:cs="Arial"/>
        </w:rPr>
        <w:t xml:space="preserve">determines that a </w:t>
      </w:r>
      <w:r w:rsidRPr="00134D7F">
        <w:rPr>
          <w:rFonts w:ascii="Arial" w:hAnsi="Arial" w:cs="Arial"/>
        </w:rPr>
        <w:t>subrecipient</w:t>
      </w:r>
      <w:r w:rsidR="009960C1" w:rsidRPr="00134D7F">
        <w:rPr>
          <w:rFonts w:ascii="Arial" w:hAnsi="Arial" w:cs="Arial"/>
        </w:rPr>
        <w:t xml:space="preserve"> is not complying with an ESG program requirement or its subgrant</w:t>
      </w:r>
      <w:r w:rsidR="00DD5441" w:rsidRPr="00134D7F">
        <w:rPr>
          <w:rFonts w:ascii="Arial" w:hAnsi="Arial" w:cs="Arial"/>
        </w:rPr>
        <w:t>ee</w:t>
      </w:r>
      <w:r w:rsidR="009960C1" w:rsidRPr="00134D7F">
        <w:rPr>
          <w:rFonts w:ascii="Arial" w:hAnsi="Arial" w:cs="Arial"/>
        </w:rPr>
        <w:t xml:space="preserve"> agreement, the </w:t>
      </w:r>
      <w:r w:rsidR="00A14DE7">
        <w:rPr>
          <w:rFonts w:ascii="Arial" w:hAnsi="Arial" w:cs="Arial"/>
        </w:rPr>
        <w:t xml:space="preserve">State </w:t>
      </w:r>
      <w:r w:rsidR="0014479A">
        <w:rPr>
          <w:rFonts w:ascii="Arial" w:hAnsi="Arial" w:cs="Arial"/>
        </w:rPr>
        <w:t xml:space="preserve">will </w:t>
      </w:r>
      <w:r w:rsidR="009960C1" w:rsidRPr="00134D7F">
        <w:rPr>
          <w:rFonts w:ascii="Arial" w:hAnsi="Arial" w:cs="Arial"/>
        </w:rPr>
        <w:t>take appropriate actions, as prescribed for HUD in paragraphs (a) and (b) of this section.</w:t>
      </w:r>
      <w:r w:rsidR="00A14DE7">
        <w:rPr>
          <w:rFonts w:ascii="Arial" w:hAnsi="Arial" w:cs="Arial"/>
        </w:rPr>
        <w:t xml:space="preserve"> If funds become available as a result of an action under this section, the </w:t>
      </w:r>
      <w:r w:rsidR="009960C1" w:rsidRPr="00134D7F">
        <w:rPr>
          <w:rFonts w:ascii="Arial" w:hAnsi="Arial" w:cs="Arial"/>
        </w:rPr>
        <w:t>State must reallocate those</w:t>
      </w:r>
      <w:r w:rsidR="00AF2F59" w:rsidRPr="00134D7F">
        <w:rPr>
          <w:rFonts w:ascii="Arial" w:hAnsi="Arial" w:cs="Arial"/>
        </w:rPr>
        <w:t xml:space="preserve"> funds to other </w:t>
      </w:r>
      <w:r w:rsidRPr="00134D7F">
        <w:rPr>
          <w:rFonts w:ascii="Arial" w:hAnsi="Arial" w:cs="Arial"/>
        </w:rPr>
        <w:t>subrecipient</w:t>
      </w:r>
      <w:r w:rsidR="009960C1" w:rsidRPr="00134D7F">
        <w:rPr>
          <w:rFonts w:ascii="Arial" w:hAnsi="Arial" w:cs="Arial"/>
        </w:rPr>
        <w:t xml:space="preserve">s as soon as practicable. If the </w:t>
      </w:r>
      <w:r w:rsidRPr="00134D7F">
        <w:rPr>
          <w:rFonts w:ascii="Arial" w:hAnsi="Arial" w:cs="Arial"/>
        </w:rPr>
        <w:t>subrecipient</w:t>
      </w:r>
      <w:r w:rsidR="009960C1" w:rsidRPr="00134D7F">
        <w:rPr>
          <w:rFonts w:ascii="Arial" w:hAnsi="Arial" w:cs="Arial"/>
        </w:rPr>
        <w:t xml:space="preserve"> is a unit of general purpose local government of territory, it must either rea</w:t>
      </w:r>
      <w:r w:rsidR="00AF2F59" w:rsidRPr="00134D7F">
        <w:rPr>
          <w:rFonts w:ascii="Arial" w:hAnsi="Arial" w:cs="Arial"/>
        </w:rPr>
        <w:t xml:space="preserve">llocate those funds to other </w:t>
      </w:r>
      <w:r w:rsidRPr="00134D7F">
        <w:rPr>
          <w:rFonts w:ascii="Arial" w:hAnsi="Arial" w:cs="Arial"/>
        </w:rPr>
        <w:t>subrecipient</w:t>
      </w:r>
      <w:r w:rsidR="009960C1" w:rsidRPr="00134D7F">
        <w:rPr>
          <w:rFonts w:ascii="Arial" w:hAnsi="Arial" w:cs="Arial"/>
        </w:rPr>
        <w:t xml:space="preserve">s or reprogram the funds for other activities to be carried out by the </w:t>
      </w:r>
      <w:r w:rsidRPr="00134D7F">
        <w:rPr>
          <w:rFonts w:ascii="Arial" w:hAnsi="Arial" w:cs="Arial"/>
        </w:rPr>
        <w:t>subrecipient</w:t>
      </w:r>
      <w:r w:rsidR="009960C1" w:rsidRPr="00134D7F">
        <w:rPr>
          <w:rFonts w:ascii="Arial" w:hAnsi="Arial" w:cs="Arial"/>
        </w:rPr>
        <w:t xml:space="preserve"> as soon as practicable. The </w:t>
      </w:r>
      <w:r w:rsidR="00A14DE7">
        <w:rPr>
          <w:rFonts w:ascii="Arial" w:hAnsi="Arial" w:cs="Arial"/>
        </w:rPr>
        <w:t>State will a</w:t>
      </w:r>
      <w:r w:rsidR="009960C1" w:rsidRPr="00134D7F">
        <w:rPr>
          <w:rFonts w:ascii="Arial" w:hAnsi="Arial" w:cs="Arial"/>
        </w:rPr>
        <w:t>mend its Consolidated Plan in accordance with its citizenship participation plan if funds become available and are reallocated or reprogrammed under this section. The reallocated or reprogrammed funds must be used by the expenditure deadline in</w:t>
      </w:r>
      <w:r w:rsidR="00AB1E3C">
        <w:rPr>
          <w:rFonts w:ascii="Arial" w:hAnsi="Arial" w:cs="Arial"/>
        </w:rPr>
        <w:t xml:space="preserve"> 24 CFR</w:t>
      </w:r>
      <w:r w:rsidR="009960C1" w:rsidRPr="00134D7F">
        <w:rPr>
          <w:rFonts w:ascii="Arial" w:hAnsi="Arial" w:cs="Arial"/>
        </w:rPr>
        <w:t xml:space="preserve"> 576.203. </w:t>
      </w:r>
    </w:p>
    <w:p w:rsidR="009960C1" w:rsidRDefault="009960C1" w:rsidP="00AF2F59">
      <w:pPr>
        <w:autoSpaceDE w:val="0"/>
        <w:autoSpaceDN w:val="0"/>
        <w:adjustRightInd w:val="0"/>
        <w:spacing w:after="0" w:line="240" w:lineRule="auto"/>
        <w:rPr>
          <w:rFonts w:ascii="Arial" w:hAnsi="Arial" w:cs="Arial"/>
          <w:b/>
          <w:bCs/>
        </w:rPr>
      </w:pPr>
    </w:p>
    <w:p w:rsidR="000A5F22" w:rsidRDefault="000A5F22" w:rsidP="00AF2F59">
      <w:pPr>
        <w:autoSpaceDE w:val="0"/>
        <w:autoSpaceDN w:val="0"/>
        <w:adjustRightInd w:val="0"/>
        <w:spacing w:after="0" w:line="240" w:lineRule="auto"/>
        <w:rPr>
          <w:rFonts w:ascii="Arial" w:hAnsi="Arial" w:cs="Arial"/>
          <w:b/>
          <w:bCs/>
        </w:rPr>
      </w:pPr>
    </w:p>
    <w:p w:rsidR="0094598D" w:rsidRDefault="0094598D" w:rsidP="00AF2F59">
      <w:pPr>
        <w:autoSpaceDE w:val="0"/>
        <w:autoSpaceDN w:val="0"/>
        <w:adjustRightInd w:val="0"/>
        <w:spacing w:after="0" w:line="240" w:lineRule="auto"/>
        <w:rPr>
          <w:rFonts w:ascii="Arial" w:hAnsi="Arial" w:cs="Arial"/>
          <w:b/>
          <w:bCs/>
        </w:rPr>
      </w:pPr>
    </w:p>
    <w:p w:rsidR="00047BD1" w:rsidRDefault="00047BD1" w:rsidP="00AF2F59">
      <w:pPr>
        <w:autoSpaceDE w:val="0"/>
        <w:autoSpaceDN w:val="0"/>
        <w:adjustRightInd w:val="0"/>
        <w:spacing w:after="0" w:line="240" w:lineRule="auto"/>
        <w:rPr>
          <w:rFonts w:ascii="Arial" w:hAnsi="Arial" w:cs="Arial"/>
          <w:b/>
          <w:bCs/>
        </w:rPr>
      </w:pPr>
    </w:p>
    <w:p w:rsidR="00047BD1" w:rsidRDefault="00047BD1" w:rsidP="00AF2F59">
      <w:pPr>
        <w:autoSpaceDE w:val="0"/>
        <w:autoSpaceDN w:val="0"/>
        <w:adjustRightInd w:val="0"/>
        <w:spacing w:after="0" w:line="240" w:lineRule="auto"/>
        <w:rPr>
          <w:rFonts w:ascii="Arial" w:hAnsi="Arial" w:cs="Arial"/>
          <w:b/>
          <w:bCs/>
        </w:rPr>
      </w:pPr>
    </w:p>
    <w:p w:rsidR="00047BD1" w:rsidRDefault="00047BD1" w:rsidP="00AF2F59">
      <w:pPr>
        <w:autoSpaceDE w:val="0"/>
        <w:autoSpaceDN w:val="0"/>
        <w:adjustRightInd w:val="0"/>
        <w:spacing w:after="0" w:line="240" w:lineRule="auto"/>
        <w:rPr>
          <w:rFonts w:ascii="Arial" w:hAnsi="Arial" w:cs="Arial"/>
          <w:b/>
          <w:bCs/>
        </w:rPr>
      </w:pPr>
    </w:p>
    <w:p w:rsidR="00047BD1" w:rsidRDefault="00047BD1" w:rsidP="00AF2F59">
      <w:pPr>
        <w:autoSpaceDE w:val="0"/>
        <w:autoSpaceDN w:val="0"/>
        <w:adjustRightInd w:val="0"/>
        <w:spacing w:after="0" w:line="240" w:lineRule="auto"/>
        <w:rPr>
          <w:rFonts w:ascii="Arial" w:hAnsi="Arial" w:cs="Arial"/>
          <w:b/>
          <w:bCs/>
        </w:rPr>
      </w:pPr>
    </w:p>
    <w:p w:rsidR="00047BD1" w:rsidRDefault="00047BD1" w:rsidP="00AF2F59">
      <w:pPr>
        <w:autoSpaceDE w:val="0"/>
        <w:autoSpaceDN w:val="0"/>
        <w:adjustRightInd w:val="0"/>
        <w:spacing w:after="0" w:line="240" w:lineRule="auto"/>
        <w:rPr>
          <w:rFonts w:ascii="Arial" w:hAnsi="Arial" w:cs="Arial"/>
          <w:b/>
          <w:bCs/>
        </w:rPr>
      </w:pPr>
    </w:p>
    <w:p w:rsidR="00047BD1" w:rsidRDefault="00047BD1" w:rsidP="00AF2F59">
      <w:pPr>
        <w:autoSpaceDE w:val="0"/>
        <w:autoSpaceDN w:val="0"/>
        <w:adjustRightInd w:val="0"/>
        <w:spacing w:after="0" w:line="240" w:lineRule="auto"/>
        <w:rPr>
          <w:rFonts w:ascii="Arial" w:hAnsi="Arial" w:cs="Arial"/>
          <w:b/>
          <w:bCs/>
        </w:rPr>
      </w:pPr>
    </w:p>
    <w:p w:rsidR="00047BD1" w:rsidRDefault="00047BD1" w:rsidP="00AF2F59">
      <w:pPr>
        <w:autoSpaceDE w:val="0"/>
        <w:autoSpaceDN w:val="0"/>
        <w:adjustRightInd w:val="0"/>
        <w:spacing w:after="0" w:line="240" w:lineRule="auto"/>
        <w:rPr>
          <w:rFonts w:ascii="Arial" w:hAnsi="Arial" w:cs="Arial"/>
          <w:b/>
          <w:bCs/>
        </w:rPr>
      </w:pPr>
    </w:p>
    <w:p w:rsidR="00047BD1" w:rsidRDefault="00047BD1" w:rsidP="00AF2F59">
      <w:pPr>
        <w:autoSpaceDE w:val="0"/>
        <w:autoSpaceDN w:val="0"/>
        <w:adjustRightInd w:val="0"/>
        <w:spacing w:after="0" w:line="240" w:lineRule="auto"/>
        <w:rPr>
          <w:rFonts w:ascii="Arial" w:hAnsi="Arial" w:cs="Arial"/>
          <w:b/>
          <w:bCs/>
        </w:rPr>
      </w:pPr>
    </w:p>
    <w:p w:rsidR="00047BD1" w:rsidRDefault="00047BD1" w:rsidP="00AF2F59">
      <w:pPr>
        <w:autoSpaceDE w:val="0"/>
        <w:autoSpaceDN w:val="0"/>
        <w:adjustRightInd w:val="0"/>
        <w:spacing w:after="0" w:line="240" w:lineRule="auto"/>
        <w:rPr>
          <w:rFonts w:ascii="Arial" w:hAnsi="Arial" w:cs="Arial"/>
          <w:b/>
          <w:bCs/>
        </w:rPr>
      </w:pPr>
    </w:p>
    <w:p w:rsidR="00047BD1" w:rsidRDefault="00047BD1" w:rsidP="00AF2F59">
      <w:pPr>
        <w:autoSpaceDE w:val="0"/>
        <w:autoSpaceDN w:val="0"/>
        <w:adjustRightInd w:val="0"/>
        <w:spacing w:after="0" w:line="240" w:lineRule="auto"/>
        <w:rPr>
          <w:rFonts w:ascii="Arial" w:hAnsi="Arial" w:cs="Arial"/>
          <w:b/>
          <w:bCs/>
        </w:rPr>
      </w:pPr>
    </w:p>
    <w:p w:rsidR="000A5F22" w:rsidRPr="00C45DF2" w:rsidRDefault="000A5F22" w:rsidP="000A5F22">
      <w:pPr>
        <w:pStyle w:val="ListParagraph"/>
        <w:numPr>
          <w:ilvl w:val="0"/>
          <w:numId w:val="107"/>
        </w:numPr>
        <w:spacing w:after="0" w:line="240" w:lineRule="auto"/>
        <w:jc w:val="both"/>
        <w:rPr>
          <w:rFonts w:ascii="Arial" w:hAnsi="Arial" w:cs="Arial"/>
          <w:b/>
          <w:sz w:val="40"/>
          <w:szCs w:val="40"/>
        </w:rPr>
      </w:pPr>
      <w:r w:rsidRPr="00C45DF2">
        <w:rPr>
          <w:rFonts w:ascii="Arial" w:hAnsi="Arial" w:cs="Arial"/>
          <w:b/>
          <w:sz w:val="40"/>
          <w:szCs w:val="40"/>
        </w:rPr>
        <w:t>ESG Forms</w:t>
      </w:r>
    </w:p>
    <w:p w:rsidR="000A5F22" w:rsidRPr="00C45DF2" w:rsidRDefault="000A5F22" w:rsidP="00AF2F59">
      <w:pPr>
        <w:autoSpaceDE w:val="0"/>
        <w:autoSpaceDN w:val="0"/>
        <w:adjustRightInd w:val="0"/>
        <w:spacing w:after="0" w:line="240" w:lineRule="auto"/>
        <w:rPr>
          <w:rFonts w:ascii="Arial" w:hAnsi="Arial" w:cs="Arial"/>
          <w:b/>
          <w:bCs/>
        </w:rPr>
      </w:pPr>
    </w:p>
    <w:p w:rsidR="00CC2E16" w:rsidRPr="002C0F69" w:rsidRDefault="00CC2E16" w:rsidP="00CC2E16">
      <w:pPr>
        <w:pStyle w:val="Heading1"/>
        <w:spacing w:before="120"/>
        <w:rPr>
          <w:rFonts w:ascii="Arial" w:hAnsi="Arial" w:cs="Arial"/>
          <w:color w:val="auto"/>
          <w:szCs w:val="22"/>
        </w:rPr>
      </w:pPr>
      <w:bookmarkStart w:id="1" w:name="_Toc328143459"/>
      <w:r w:rsidRPr="002C0F69">
        <w:rPr>
          <w:rFonts w:ascii="Arial" w:hAnsi="Arial" w:cs="Arial"/>
          <w:color w:val="auto"/>
          <w:szCs w:val="22"/>
        </w:rPr>
        <w:t>ESG forms</w:t>
      </w:r>
      <w:r w:rsidR="00ED3914" w:rsidRPr="002C0F69">
        <w:rPr>
          <w:rFonts w:ascii="Arial" w:hAnsi="Arial" w:cs="Arial"/>
          <w:sz w:val="36"/>
        </w:rPr>
        <w:t xml:space="preserve"> </w:t>
      </w:r>
      <w:r w:rsidRPr="002C0F69">
        <w:rPr>
          <w:rFonts w:ascii="Arial" w:hAnsi="Arial" w:cs="Arial"/>
          <w:color w:val="auto"/>
          <w:szCs w:val="22"/>
        </w:rPr>
        <w:t>can be downloaded from OEO websi</w:t>
      </w:r>
      <w:bookmarkEnd w:id="1"/>
      <w:r w:rsidR="00C45DF2" w:rsidRPr="002C0F69">
        <w:rPr>
          <w:rFonts w:ascii="Arial" w:hAnsi="Arial" w:cs="Arial"/>
          <w:color w:val="auto"/>
          <w:szCs w:val="22"/>
        </w:rPr>
        <w:t>te below</w:t>
      </w:r>
      <w:r w:rsidRPr="002C0F69">
        <w:rPr>
          <w:rFonts w:ascii="Arial" w:hAnsi="Arial" w:cs="Arial"/>
          <w:color w:val="auto"/>
          <w:szCs w:val="22"/>
        </w:rPr>
        <w:t xml:space="preserve">: </w:t>
      </w:r>
    </w:p>
    <w:p w:rsidR="00123700" w:rsidRPr="00134D7F" w:rsidRDefault="00CB5760" w:rsidP="00CC2E16">
      <w:pPr>
        <w:rPr>
          <w:rFonts w:ascii="Arial" w:hAnsi="Arial" w:cs="Arial"/>
          <w:sz w:val="28"/>
        </w:rPr>
      </w:pPr>
      <w:hyperlink r:id="rId20" w:history="1">
        <w:r w:rsidR="00B34D80" w:rsidRPr="00C45DF2">
          <w:rPr>
            <w:rStyle w:val="Hyperlink"/>
            <w:rFonts w:ascii="Arial" w:hAnsi="Arial" w:cs="Arial"/>
            <w:sz w:val="28"/>
          </w:rPr>
          <w:t>http://oeo.sc.gov/resources.html</w:t>
        </w:r>
      </w:hyperlink>
    </w:p>
    <w:p w:rsidR="00227CEC" w:rsidRPr="002C0F69" w:rsidRDefault="00227CEC" w:rsidP="00CC2E16">
      <w:pPr>
        <w:rPr>
          <w:rFonts w:ascii="Arial" w:hAnsi="Arial" w:cs="Arial"/>
          <w:b/>
          <w:color w:val="1F497D" w:themeColor="text2"/>
          <w:sz w:val="28"/>
          <w:u w:val="single"/>
        </w:rPr>
      </w:pPr>
      <w:r w:rsidRPr="002C0F69">
        <w:rPr>
          <w:rFonts w:ascii="Arial" w:hAnsi="Arial" w:cs="Arial"/>
          <w:b/>
          <w:color w:val="1F497D" w:themeColor="text2"/>
          <w:sz w:val="28"/>
          <w:u w:val="single"/>
        </w:rPr>
        <w:t>My HUD Exchange</w:t>
      </w:r>
    </w:p>
    <w:p w:rsidR="00123700" w:rsidRPr="00134D7F" w:rsidRDefault="00ED3914" w:rsidP="00CC2E16">
      <w:pPr>
        <w:rPr>
          <w:rFonts w:ascii="Arial" w:hAnsi="Arial" w:cs="Arial"/>
          <w:sz w:val="28"/>
        </w:rPr>
      </w:pPr>
      <w:r w:rsidRPr="00227CEC">
        <w:rPr>
          <w:rFonts w:ascii="Arial" w:hAnsi="Arial" w:cs="Arial"/>
          <w:color w:val="1F497D" w:themeColor="text2"/>
          <w:sz w:val="28"/>
        </w:rPr>
        <w:t>Request technical assistance, access the CPD Income Eligibility Calculator, register for HUD training</w:t>
      </w:r>
      <w:r w:rsidR="002C0F69">
        <w:rPr>
          <w:rFonts w:ascii="Arial" w:hAnsi="Arial" w:cs="Arial"/>
          <w:color w:val="1F497D" w:themeColor="text2"/>
          <w:sz w:val="28"/>
        </w:rPr>
        <w:t>(s)</w:t>
      </w:r>
      <w:r w:rsidRPr="00227CEC">
        <w:rPr>
          <w:rFonts w:ascii="Arial" w:hAnsi="Arial" w:cs="Arial"/>
          <w:color w:val="1F497D" w:themeColor="text2"/>
          <w:sz w:val="28"/>
        </w:rPr>
        <w:t>, access online training</w:t>
      </w:r>
      <w:r w:rsidR="00227CEC" w:rsidRPr="00227CEC">
        <w:rPr>
          <w:rFonts w:ascii="Arial" w:hAnsi="Arial" w:cs="Arial"/>
          <w:color w:val="1F497D" w:themeColor="text2"/>
          <w:sz w:val="28"/>
        </w:rPr>
        <w:t>, v</w:t>
      </w:r>
      <w:r w:rsidRPr="00227CEC">
        <w:rPr>
          <w:rFonts w:ascii="Arial" w:hAnsi="Arial" w:cs="Arial"/>
          <w:color w:val="1F497D" w:themeColor="text2"/>
          <w:sz w:val="28"/>
        </w:rPr>
        <w:t xml:space="preserve">iew your </w:t>
      </w:r>
      <w:proofErr w:type="spellStart"/>
      <w:r w:rsidRPr="00227CEC">
        <w:rPr>
          <w:rFonts w:ascii="Arial" w:hAnsi="Arial" w:cs="Arial"/>
          <w:color w:val="1F497D" w:themeColor="text2"/>
          <w:sz w:val="28"/>
        </w:rPr>
        <w:t>tranin</w:t>
      </w:r>
      <w:r w:rsidR="00227CEC">
        <w:rPr>
          <w:rFonts w:ascii="Arial" w:hAnsi="Arial" w:cs="Arial"/>
          <w:color w:val="1F497D" w:themeColor="text2"/>
          <w:sz w:val="28"/>
        </w:rPr>
        <w:t>g</w:t>
      </w:r>
      <w:proofErr w:type="spellEnd"/>
      <w:r w:rsidR="00227CEC">
        <w:rPr>
          <w:rFonts w:ascii="Arial" w:hAnsi="Arial" w:cs="Arial"/>
          <w:color w:val="1F497D" w:themeColor="text2"/>
          <w:sz w:val="28"/>
        </w:rPr>
        <w:t xml:space="preserve"> transcript and more at:</w:t>
      </w:r>
      <w:r w:rsidR="00227CEC" w:rsidRPr="00227CEC">
        <w:rPr>
          <w:rFonts w:ascii="Arial" w:hAnsi="Arial" w:cs="Arial"/>
          <w:sz w:val="28"/>
        </w:rPr>
        <w:t xml:space="preserve"> </w:t>
      </w:r>
      <w:hyperlink r:id="rId21" w:history="1">
        <w:r w:rsidR="00227CEC" w:rsidRPr="00EE1BEF">
          <w:rPr>
            <w:rStyle w:val="Hyperlink"/>
            <w:rFonts w:ascii="Arial" w:hAnsi="Arial" w:cs="Arial"/>
            <w:sz w:val="28"/>
          </w:rPr>
          <w:t>https://www.hudexchange.info/hudexchange-</w:t>
        </w:r>
        <w:r w:rsidR="00227CEC" w:rsidRPr="00EE1BEF">
          <w:rPr>
            <w:rStyle w:val="Hyperlink"/>
            <w:rFonts w:ascii="Arial" w:hAnsi="Arial" w:cs="Arial"/>
            <w:sz w:val="28"/>
          </w:rPr>
          <w:lastRenderedPageBreak/>
          <w:t>portal/?display=login&amp;returnURL=https%3A%2F%2Fwww%2Ehudexchange%2Einfo%2Fhudexchange%2Dportal%2F</w:t>
        </w:r>
      </w:hyperlink>
      <w:r w:rsidR="00227CEC">
        <w:rPr>
          <w:rFonts w:ascii="Arial" w:hAnsi="Arial" w:cs="Arial"/>
          <w:sz w:val="28"/>
        </w:rPr>
        <w:t xml:space="preserve"> </w:t>
      </w:r>
      <w:r>
        <w:rPr>
          <w:rFonts w:ascii="Arial" w:hAnsi="Arial" w:cs="Arial"/>
          <w:sz w:val="28"/>
        </w:rPr>
        <w:t xml:space="preserve"> </w:t>
      </w:r>
    </w:p>
    <w:sectPr w:rsidR="00123700" w:rsidRPr="00134D7F" w:rsidSect="00863ADC">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760" w:rsidRDefault="00CB5760" w:rsidP="004B5DEC">
      <w:pPr>
        <w:spacing w:after="0" w:line="240" w:lineRule="auto"/>
      </w:pPr>
      <w:r>
        <w:separator/>
      </w:r>
    </w:p>
  </w:endnote>
  <w:endnote w:type="continuationSeparator" w:id="0">
    <w:p w:rsidR="00CB5760" w:rsidRDefault="00CB5760" w:rsidP="004B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118316"/>
      <w:docPartObj>
        <w:docPartGallery w:val="Page Numbers (Bottom of Page)"/>
        <w:docPartUnique/>
      </w:docPartObj>
    </w:sdtPr>
    <w:sdtEndPr>
      <w:rPr>
        <w:noProof/>
      </w:rPr>
    </w:sdtEndPr>
    <w:sdtContent>
      <w:p w:rsidR="00EC4F6B" w:rsidRDefault="00EC4F6B">
        <w:pPr>
          <w:pStyle w:val="Footer"/>
          <w:jc w:val="right"/>
        </w:pPr>
        <w:r>
          <w:fldChar w:fldCharType="begin"/>
        </w:r>
        <w:r>
          <w:instrText xml:space="preserve"> PAGE   \* MERGEFORMAT </w:instrText>
        </w:r>
        <w:r>
          <w:fldChar w:fldCharType="separate"/>
        </w:r>
        <w:r w:rsidR="00380964">
          <w:rPr>
            <w:noProof/>
          </w:rPr>
          <w:t>3</w:t>
        </w:r>
        <w:r>
          <w:rPr>
            <w:noProof/>
          </w:rPr>
          <w:fldChar w:fldCharType="end"/>
        </w:r>
      </w:p>
    </w:sdtContent>
  </w:sdt>
  <w:p w:rsidR="00EC4F6B" w:rsidRDefault="00EC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6B" w:rsidRDefault="00EC4F6B">
    <w:pPr>
      <w:pStyle w:val="Footer"/>
      <w:pBdr>
        <w:top w:val="single" w:sz="4" w:space="1" w:color="D9D9D9" w:themeColor="background1" w:themeShade="D9"/>
      </w:pBdr>
      <w:jc w:val="right"/>
    </w:pPr>
  </w:p>
  <w:p w:rsidR="00EC4F6B" w:rsidRDefault="00EC4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956232"/>
      <w:docPartObj>
        <w:docPartGallery w:val="Page Numbers (Bottom of Page)"/>
        <w:docPartUnique/>
      </w:docPartObj>
    </w:sdtPr>
    <w:sdtEndPr>
      <w:rPr>
        <w:noProof/>
      </w:rPr>
    </w:sdtEndPr>
    <w:sdtContent>
      <w:p w:rsidR="00EC4F6B" w:rsidRDefault="00EC4F6B">
        <w:pPr>
          <w:pStyle w:val="Footer"/>
          <w:jc w:val="right"/>
        </w:pPr>
        <w:r>
          <w:fldChar w:fldCharType="begin"/>
        </w:r>
        <w:r>
          <w:instrText xml:space="preserve"> PAGE   \* MERGEFORMAT </w:instrText>
        </w:r>
        <w:r>
          <w:fldChar w:fldCharType="separate"/>
        </w:r>
        <w:r w:rsidR="00433BAC">
          <w:rPr>
            <w:noProof/>
          </w:rPr>
          <w:t>36</w:t>
        </w:r>
        <w:r>
          <w:rPr>
            <w:noProof/>
          </w:rPr>
          <w:fldChar w:fldCharType="end"/>
        </w:r>
      </w:p>
    </w:sdtContent>
  </w:sdt>
  <w:p w:rsidR="00EC4F6B" w:rsidRPr="00863ADC" w:rsidRDefault="00EC4F6B" w:rsidP="00863ADC">
    <w:pPr>
      <w:pStyle w:val="Footer"/>
      <w:jc w:val="both"/>
      <w:rPr>
        <w:rFonts w:ascii="Arial" w:hAnsi="Arial"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760" w:rsidRDefault="00CB5760" w:rsidP="004B5DEC">
      <w:pPr>
        <w:spacing w:after="0" w:line="240" w:lineRule="auto"/>
      </w:pPr>
      <w:r>
        <w:separator/>
      </w:r>
    </w:p>
  </w:footnote>
  <w:footnote w:type="continuationSeparator" w:id="0">
    <w:p w:rsidR="00CB5760" w:rsidRDefault="00CB5760" w:rsidP="004B5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C0A"/>
    <w:multiLevelType w:val="hybridMultilevel"/>
    <w:tmpl w:val="98603D2C"/>
    <w:lvl w:ilvl="0" w:tplc="04090011">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07DF1"/>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662B8"/>
    <w:multiLevelType w:val="hybridMultilevel"/>
    <w:tmpl w:val="862AA28A"/>
    <w:lvl w:ilvl="0" w:tplc="29948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77FC3"/>
    <w:multiLevelType w:val="hybridMultilevel"/>
    <w:tmpl w:val="6BECD29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2C0793"/>
    <w:multiLevelType w:val="hybridMultilevel"/>
    <w:tmpl w:val="C8EA4394"/>
    <w:lvl w:ilvl="0" w:tplc="FC60773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6EE09F4"/>
    <w:multiLevelType w:val="hybridMultilevel"/>
    <w:tmpl w:val="2BEC5E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64195"/>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14E2"/>
    <w:multiLevelType w:val="hybridMultilevel"/>
    <w:tmpl w:val="2208EBFA"/>
    <w:lvl w:ilvl="0" w:tplc="2BD284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92AB5"/>
    <w:multiLevelType w:val="hybridMultilevel"/>
    <w:tmpl w:val="25B87DE4"/>
    <w:lvl w:ilvl="0" w:tplc="DB584D9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F2EEE"/>
    <w:multiLevelType w:val="hybridMultilevel"/>
    <w:tmpl w:val="EF08C622"/>
    <w:lvl w:ilvl="0" w:tplc="D19006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EB452D1"/>
    <w:multiLevelType w:val="hybridMultilevel"/>
    <w:tmpl w:val="BC32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C4340"/>
    <w:multiLevelType w:val="hybridMultilevel"/>
    <w:tmpl w:val="C36A7454"/>
    <w:lvl w:ilvl="0" w:tplc="46E4E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852F2"/>
    <w:multiLevelType w:val="hybridMultilevel"/>
    <w:tmpl w:val="8D6E379A"/>
    <w:lvl w:ilvl="0" w:tplc="693C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41CDB"/>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A65DD"/>
    <w:multiLevelType w:val="hybridMultilevel"/>
    <w:tmpl w:val="F2C4F4DA"/>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8F24353"/>
    <w:multiLevelType w:val="hybridMultilevel"/>
    <w:tmpl w:val="1AF469B2"/>
    <w:lvl w:ilvl="0" w:tplc="DB584D9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F52CAF"/>
    <w:multiLevelType w:val="hybridMultilevel"/>
    <w:tmpl w:val="13E23502"/>
    <w:lvl w:ilvl="0" w:tplc="04090017">
      <w:start w:val="1"/>
      <w:numFmt w:val="low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90A4298"/>
    <w:multiLevelType w:val="hybridMultilevel"/>
    <w:tmpl w:val="9A16C87A"/>
    <w:lvl w:ilvl="0" w:tplc="17D4A5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8373C8"/>
    <w:multiLevelType w:val="hybridMultilevel"/>
    <w:tmpl w:val="8EBAF7BC"/>
    <w:lvl w:ilvl="0" w:tplc="39D89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2368BF"/>
    <w:multiLevelType w:val="hybridMultilevel"/>
    <w:tmpl w:val="C840B2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49090D"/>
    <w:multiLevelType w:val="hybridMultilevel"/>
    <w:tmpl w:val="39B09258"/>
    <w:lvl w:ilvl="0" w:tplc="0FF8DE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596D47"/>
    <w:multiLevelType w:val="hybridMultilevel"/>
    <w:tmpl w:val="503804D4"/>
    <w:lvl w:ilvl="0" w:tplc="C4B4BA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3275A"/>
    <w:multiLevelType w:val="multilevel"/>
    <w:tmpl w:val="BC06C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B4C72A8"/>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1B5D90"/>
    <w:multiLevelType w:val="hybridMultilevel"/>
    <w:tmpl w:val="595C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6015C8"/>
    <w:multiLevelType w:val="hybridMultilevel"/>
    <w:tmpl w:val="A3E61B46"/>
    <w:lvl w:ilvl="0" w:tplc="D5A0FF54">
      <w:start w:val="1"/>
      <w:numFmt w:val="bullet"/>
      <w:lvlText w:val="—"/>
      <w:lvlJc w:val="left"/>
      <w:pPr>
        <w:tabs>
          <w:tab w:val="num" w:pos="720"/>
        </w:tabs>
        <w:ind w:left="720" w:hanging="360"/>
      </w:pPr>
      <w:rPr>
        <w:rFonts w:ascii="Calibri" w:hAnsi="Calibri" w:hint="default"/>
      </w:rPr>
    </w:lvl>
    <w:lvl w:ilvl="1" w:tplc="F2040E22" w:tentative="1">
      <w:start w:val="1"/>
      <w:numFmt w:val="bullet"/>
      <w:lvlText w:val="—"/>
      <w:lvlJc w:val="left"/>
      <w:pPr>
        <w:tabs>
          <w:tab w:val="num" w:pos="1440"/>
        </w:tabs>
        <w:ind w:left="1440" w:hanging="360"/>
      </w:pPr>
      <w:rPr>
        <w:rFonts w:ascii="Calibri" w:hAnsi="Calibri" w:hint="default"/>
      </w:rPr>
    </w:lvl>
    <w:lvl w:ilvl="2" w:tplc="6DDC28EE" w:tentative="1">
      <w:start w:val="1"/>
      <w:numFmt w:val="bullet"/>
      <w:lvlText w:val="—"/>
      <w:lvlJc w:val="left"/>
      <w:pPr>
        <w:tabs>
          <w:tab w:val="num" w:pos="2160"/>
        </w:tabs>
        <w:ind w:left="2160" w:hanging="360"/>
      </w:pPr>
      <w:rPr>
        <w:rFonts w:ascii="Calibri" w:hAnsi="Calibri" w:hint="default"/>
      </w:rPr>
    </w:lvl>
    <w:lvl w:ilvl="3" w:tplc="80800CF4" w:tentative="1">
      <w:start w:val="1"/>
      <w:numFmt w:val="bullet"/>
      <w:lvlText w:val="—"/>
      <w:lvlJc w:val="left"/>
      <w:pPr>
        <w:tabs>
          <w:tab w:val="num" w:pos="2880"/>
        </w:tabs>
        <w:ind w:left="2880" w:hanging="360"/>
      </w:pPr>
      <w:rPr>
        <w:rFonts w:ascii="Calibri" w:hAnsi="Calibri" w:hint="default"/>
      </w:rPr>
    </w:lvl>
    <w:lvl w:ilvl="4" w:tplc="6FE03FD4" w:tentative="1">
      <w:start w:val="1"/>
      <w:numFmt w:val="bullet"/>
      <w:lvlText w:val="—"/>
      <w:lvlJc w:val="left"/>
      <w:pPr>
        <w:tabs>
          <w:tab w:val="num" w:pos="3600"/>
        </w:tabs>
        <w:ind w:left="3600" w:hanging="360"/>
      </w:pPr>
      <w:rPr>
        <w:rFonts w:ascii="Calibri" w:hAnsi="Calibri" w:hint="default"/>
      </w:rPr>
    </w:lvl>
    <w:lvl w:ilvl="5" w:tplc="06125844" w:tentative="1">
      <w:start w:val="1"/>
      <w:numFmt w:val="bullet"/>
      <w:lvlText w:val="—"/>
      <w:lvlJc w:val="left"/>
      <w:pPr>
        <w:tabs>
          <w:tab w:val="num" w:pos="4320"/>
        </w:tabs>
        <w:ind w:left="4320" w:hanging="360"/>
      </w:pPr>
      <w:rPr>
        <w:rFonts w:ascii="Calibri" w:hAnsi="Calibri" w:hint="default"/>
      </w:rPr>
    </w:lvl>
    <w:lvl w:ilvl="6" w:tplc="90661CC2" w:tentative="1">
      <w:start w:val="1"/>
      <w:numFmt w:val="bullet"/>
      <w:lvlText w:val="—"/>
      <w:lvlJc w:val="left"/>
      <w:pPr>
        <w:tabs>
          <w:tab w:val="num" w:pos="5040"/>
        </w:tabs>
        <w:ind w:left="5040" w:hanging="360"/>
      </w:pPr>
      <w:rPr>
        <w:rFonts w:ascii="Calibri" w:hAnsi="Calibri" w:hint="default"/>
      </w:rPr>
    </w:lvl>
    <w:lvl w:ilvl="7" w:tplc="8E90AA94" w:tentative="1">
      <w:start w:val="1"/>
      <w:numFmt w:val="bullet"/>
      <w:lvlText w:val="—"/>
      <w:lvlJc w:val="left"/>
      <w:pPr>
        <w:tabs>
          <w:tab w:val="num" w:pos="5760"/>
        </w:tabs>
        <w:ind w:left="5760" w:hanging="360"/>
      </w:pPr>
      <w:rPr>
        <w:rFonts w:ascii="Calibri" w:hAnsi="Calibri" w:hint="default"/>
      </w:rPr>
    </w:lvl>
    <w:lvl w:ilvl="8" w:tplc="7EC82D76"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1FD60BC4"/>
    <w:multiLevelType w:val="hybridMultilevel"/>
    <w:tmpl w:val="19E2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FD5E04"/>
    <w:multiLevelType w:val="hybridMultilevel"/>
    <w:tmpl w:val="0276BDB8"/>
    <w:lvl w:ilvl="0" w:tplc="E7322244">
      <w:start w:val="1"/>
      <w:numFmt w:val="bullet"/>
      <w:lvlText w:val="—"/>
      <w:lvlJc w:val="left"/>
      <w:pPr>
        <w:tabs>
          <w:tab w:val="num" w:pos="720"/>
        </w:tabs>
        <w:ind w:left="720" w:hanging="360"/>
      </w:pPr>
      <w:rPr>
        <w:rFonts w:ascii="Calibri" w:hAnsi="Calibri" w:hint="default"/>
      </w:rPr>
    </w:lvl>
    <w:lvl w:ilvl="1" w:tplc="01DCB40E" w:tentative="1">
      <w:start w:val="1"/>
      <w:numFmt w:val="bullet"/>
      <w:lvlText w:val="—"/>
      <w:lvlJc w:val="left"/>
      <w:pPr>
        <w:tabs>
          <w:tab w:val="num" w:pos="1440"/>
        </w:tabs>
        <w:ind w:left="1440" w:hanging="360"/>
      </w:pPr>
      <w:rPr>
        <w:rFonts w:ascii="Calibri" w:hAnsi="Calibri" w:hint="default"/>
      </w:rPr>
    </w:lvl>
    <w:lvl w:ilvl="2" w:tplc="18F86680" w:tentative="1">
      <w:start w:val="1"/>
      <w:numFmt w:val="bullet"/>
      <w:lvlText w:val="—"/>
      <w:lvlJc w:val="left"/>
      <w:pPr>
        <w:tabs>
          <w:tab w:val="num" w:pos="2160"/>
        </w:tabs>
        <w:ind w:left="2160" w:hanging="360"/>
      </w:pPr>
      <w:rPr>
        <w:rFonts w:ascii="Calibri" w:hAnsi="Calibri" w:hint="default"/>
      </w:rPr>
    </w:lvl>
    <w:lvl w:ilvl="3" w:tplc="DC64AAF6" w:tentative="1">
      <w:start w:val="1"/>
      <w:numFmt w:val="bullet"/>
      <w:lvlText w:val="—"/>
      <w:lvlJc w:val="left"/>
      <w:pPr>
        <w:tabs>
          <w:tab w:val="num" w:pos="2880"/>
        </w:tabs>
        <w:ind w:left="2880" w:hanging="360"/>
      </w:pPr>
      <w:rPr>
        <w:rFonts w:ascii="Calibri" w:hAnsi="Calibri" w:hint="default"/>
      </w:rPr>
    </w:lvl>
    <w:lvl w:ilvl="4" w:tplc="520CFB04" w:tentative="1">
      <w:start w:val="1"/>
      <w:numFmt w:val="bullet"/>
      <w:lvlText w:val="—"/>
      <w:lvlJc w:val="left"/>
      <w:pPr>
        <w:tabs>
          <w:tab w:val="num" w:pos="3600"/>
        </w:tabs>
        <w:ind w:left="3600" w:hanging="360"/>
      </w:pPr>
      <w:rPr>
        <w:rFonts w:ascii="Calibri" w:hAnsi="Calibri" w:hint="default"/>
      </w:rPr>
    </w:lvl>
    <w:lvl w:ilvl="5" w:tplc="65AC0A92" w:tentative="1">
      <w:start w:val="1"/>
      <w:numFmt w:val="bullet"/>
      <w:lvlText w:val="—"/>
      <w:lvlJc w:val="left"/>
      <w:pPr>
        <w:tabs>
          <w:tab w:val="num" w:pos="4320"/>
        </w:tabs>
        <w:ind w:left="4320" w:hanging="360"/>
      </w:pPr>
      <w:rPr>
        <w:rFonts w:ascii="Calibri" w:hAnsi="Calibri" w:hint="default"/>
      </w:rPr>
    </w:lvl>
    <w:lvl w:ilvl="6" w:tplc="D4B22F64" w:tentative="1">
      <w:start w:val="1"/>
      <w:numFmt w:val="bullet"/>
      <w:lvlText w:val="—"/>
      <w:lvlJc w:val="left"/>
      <w:pPr>
        <w:tabs>
          <w:tab w:val="num" w:pos="5040"/>
        </w:tabs>
        <w:ind w:left="5040" w:hanging="360"/>
      </w:pPr>
      <w:rPr>
        <w:rFonts w:ascii="Calibri" w:hAnsi="Calibri" w:hint="default"/>
      </w:rPr>
    </w:lvl>
    <w:lvl w:ilvl="7" w:tplc="8064FA14" w:tentative="1">
      <w:start w:val="1"/>
      <w:numFmt w:val="bullet"/>
      <w:lvlText w:val="—"/>
      <w:lvlJc w:val="left"/>
      <w:pPr>
        <w:tabs>
          <w:tab w:val="num" w:pos="5760"/>
        </w:tabs>
        <w:ind w:left="5760" w:hanging="360"/>
      </w:pPr>
      <w:rPr>
        <w:rFonts w:ascii="Calibri" w:hAnsi="Calibri" w:hint="default"/>
      </w:rPr>
    </w:lvl>
    <w:lvl w:ilvl="8" w:tplc="571A00AA"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212539A9"/>
    <w:multiLevelType w:val="hybridMultilevel"/>
    <w:tmpl w:val="B6F2D44A"/>
    <w:lvl w:ilvl="0" w:tplc="9D264E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2050C2"/>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6B2607"/>
    <w:multiLevelType w:val="hybridMultilevel"/>
    <w:tmpl w:val="B3AEA3DA"/>
    <w:lvl w:ilvl="0" w:tplc="9F66779C">
      <w:start w:val="1"/>
      <w:numFmt w:val="lowerLetter"/>
      <w:lvlText w:val="(%1)"/>
      <w:lvlJc w:val="left"/>
      <w:pPr>
        <w:ind w:left="720" w:hanging="360"/>
      </w:pPr>
      <w:rPr>
        <w:rFonts w:hint="default"/>
        <w:i w:val="0"/>
      </w:rPr>
    </w:lvl>
    <w:lvl w:ilvl="1" w:tplc="B33C89A8">
      <w:start w:val="1"/>
      <w:numFmt w:val="decimal"/>
      <w:lvlText w:val="(%2)"/>
      <w:lvlJc w:val="left"/>
      <w:pPr>
        <w:ind w:left="1350" w:hanging="360"/>
      </w:pPr>
      <w:rPr>
        <w:rFonts w:hint="default"/>
      </w:rPr>
    </w:lvl>
    <w:lvl w:ilvl="2" w:tplc="F7F07620">
      <w:start w:val="1"/>
      <w:numFmt w:val="lowerRoman"/>
      <w:lvlText w:val="(%3)"/>
      <w:lvlJc w:val="left"/>
      <w:pPr>
        <w:ind w:left="180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CF35BC"/>
    <w:multiLevelType w:val="hybridMultilevel"/>
    <w:tmpl w:val="168682A4"/>
    <w:lvl w:ilvl="0" w:tplc="3CB66B08">
      <w:start w:val="1"/>
      <w:numFmt w:val="lowerLetter"/>
      <w:lvlText w:val="(%1)"/>
      <w:lvlJc w:val="left"/>
      <w:pPr>
        <w:ind w:left="720" w:hanging="360"/>
      </w:pPr>
      <w:rPr>
        <w:rFonts w:hint="default"/>
        <w:i w:val="0"/>
      </w:rPr>
    </w:lvl>
    <w:lvl w:ilvl="1" w:tplc="DB584D92">
      <w:start w:val="1"/>
      <w:numFmt w:val="decimal"/>
      <w:lvlText w:val="(%2)"/>
      <w:lvlJc w:val="left"/>
      <w:pPr>
        <w:ind w:left="1440" w:hanging="360"/>
      </w:pPr>
      <w:rPr>
        <w:rFonts w:hint="default"/>
      </w:rPr>
    </w:lvl>
    <w:lvl w:ilvl="2" w:tplc="F7F07620">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2EAABFF6">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15287E"/>
    <w:multiLevelType w:val="hybridMultilevel"/>
    <w:tmpl w:val="DA78CEE0"/>
    <w:lvl w:ilvl="0" w:tplc="2B00FC2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26FE297D"/>
    <w:multiLevelType w:val="hybridMultilevel"/>
    <w:tmpl w:val="33AA75F0"/>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AC7BD8"/>
    <w:multiLevelType w:val="hybridMultilevel"/>
    <w:tmpl w:val="BDFC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B66A35"/>
    <w:multiLevelType w:val="hybridMultilevel"/>
    <w:tmpl w:val="77821564"/>
    <w:lvl w:ilvl="0" w:tplc="DB584D9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8F619C"/>
    <w:multiLevelType w:val="hybridMultilevel"/>
    <w:tmpl w:val="4A2274B6"/>
    <w:lvl w:ilvl="0" w:tplc="4B32437A">
      <w:start w:val="1"/>
      <w:numFmt w:val="lowerLetter"/>
      <w:lvlText w:val="(%1)"/>
      <w:lvlJc w:val="left"/>
      <w:pPr>
        <w:ind w:left="720" w:hanging="360"/>
      </w:pPr>
      <w:rPr>
        <w:rFonts w:hint="default"/>
        <w:i w:val="0"/>
      </w:rPr>
    </w:lvl>
    <w:lvl w:ilvl="1" w:tplc="DB584D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8A568D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405355"/>
    <w:multiLevelType w:val="hybridMultilevel"/>
    <w:tmpl w:val="617A2004"/>
    <w:lvl w:ilvl="0" w:tplc="523E9AA2">
      <w:start w:val="1"/>
      <w:numFmt w:val="lowerLetter"/>
      <w:lvlText w:val="(%1)"/>
      <w:lvlJc w:val="left"/>
      <w:pPr>
        <w:ind w:left="720" w:hanging="360"/>
      </w:pPr>
      <w:rPr>
        <w:rFonts w:ascii="Melior" w:hAnsi="Melior" w:cs="Melior" w:hint="default"/>
        <w:b w:val="0"/>
        <w:i w:val="0"/>
        <w:sz w:val="18"/>
      </w:rPr>
    </w:lvl>
    <w:lvl w:ilvl="1" w:tplc="693C7CCE">
      <w:start w:val="1"/>
      <w:numFmt w:val="decimal"/>
      <w:lvlText w:val="(%2)"/>
      <w:lvlJc w:val="left"/>
      <w:pPr>
        <w:ind w:left="1440" w:hanging="360"/>
      </w:pPr>
      <w:rPr>
        <w:rFonts w:hint="default"/>
      </w:rPr>
    </w:lvl>
    <w:lvl w:ilvl="2" w:tplc="65561302">
      <w:start w:val="1"/>
      <w:numFmt w:val="lowerRoman"/>
      <w:lvlText w:val="(%3)"/>
      <w:lvlJc w:val="left"/>
      <w:pPr>
        <w:ind w:left="2160" w:hanging="180"/>
      </w:pPr>
      <w:rPr>
        <w:rFonts w:hint="default"/>
        <w:i w:val="0"/>
      </w:rPr>
    </w:lvl>
    <w:lvl w:ilvl="3" w:tplc="D1900674">
      <w:start w:val="1"/>
      <w:numFmt w:val="upperLetter"/>
      <w:lvlText w:val="(%4)"/>
      <w:lvlJc w:val="left"/>
      <w:pPr>
        <w:ind w:left="2880" w:hanging="360"/>
      </w:pPr>
      <w:rPr>
        <w:rFonts w:hint="default"/>
      </w:rPr>
    </w:lvl>
    <w:lvl w:ilvl="4" w:tplc="04090013">
      <w:start w:val="1"/>
      <w:numFmt w:val="upp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8E4EF5"/>
    <w:multiLevelType w:val="hybridMultilevel"/>
    <w:tmpl w:val="9C6A3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DF711F7"/>
    <w:multiLevelType w:val="hybridMultilevel"/>
    <w:tmpl w:val="22464490"/>
    <w:lvl w:ilvl="0" w:tplc="8696B16C">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1C2AC8"/>
    <w:multiLevelType w:val="hybridMultilevel"/>
    <w:tmpl w:val="F30A6D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E7734EE"/>
    <w:multiLevelType w:val="hybridMultilevel"/>
    <w:tmpl w:val="B73E67B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FBB4601"/>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23902A6"/>
    <w:multiLevelType w:val="hybridMultilevel"/>
    <w:tmpl w:val="87C03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2E53FC0"/>
    <w:multiLevelType w:val="hybridMultilevel"/>
    <w:tmpl w:val="98C2B1DC"/>
    <w:lvl w:ilvl="0" w:tplc="B33C89A8">
      <w:start w:val="1"/>
      <w:numFmt w:val="decimal"/>
      <w:lvlText w:val="(%1)"/>
      <w:lvlJc w:val="left"/>
      <w:pPr>
        <w:ind w:left="1350" w:hanging="360"/>
      </w:pPr>
      <w:rPr>
        <w:rFonts w:hint="default"/>
      </w:rPr>
    </w:lvl>
    <w:lvl w:ilvl="1" w:tplc="B456F9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E76544"/>
    <w:multiLevelType w:val="hybridMultilevel"/>
    <w:tmpl w:val="68109EC6"/>
    <w:lvl w:ilvl="0" w:tplc="5A3AE9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351D5042"/>
    <w:multiLevelType w:val="hybridMultilevel"/>
    <w:tmpl w:val="DCECC840"/>
    <w:lvl w:ilvl="0" w:tplc="C5E42D8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36D8302D"/>
    <w:multiLevelType w:val="hybridMultilevel"/>
    <w:tmpl w:val="99FE2F0E"/>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1D2ED17C">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7422331"/>
    <w:multiLevelType w:val="hybridMultilevel"/>
    <w:tmpl w:val="934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F15DB1"/>
    <w:multiLevelType w:val="hybridMultilevel"/>
    <w:tmpl w:val="56161A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9886067"/>
    <w:multiLevelType w:val="hybridMultilevel"/>
    <w:tmpl w:val="3E3CCE92"/>
    <w:lvl w:ilvl="0" w:tplc="70A274D8">
      <w:start w:val="1"/>
      <w:numFmt w:val="lowerLetter"/>
      <w:lvlText w:val="(%1)"/>
      <w:lvlJc w:val="left"/>
      <w:pPr>
        <w:ind w:left="720" w:hanging="360"/>
      </w:pPr>
      <w:rPr>
        <w:rFonts w:ascii="Melior" w:hAnsi="Melior" w:cs="Melior" w:hint="default"/>
        <w:i w:val="0"/>
      </w:rPr>
    </w:lvl>
    <w:lvl w:ilvl="1" w:tplc="DB584D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D190067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DE3876"/>
    <w:multiLevelType w:val="hybridMultilevel"/>
    <w:tmpl w:val="20E0AA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A3A063A"/>
    <w:multiLevelType w:val="hybridMultilevel"/>
    <w:tmpl w:val="0AB2CB9E"/>
    <w:lvl w:ilvl="0" w:tplc="3D126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7351E5"/>
    <w:multiLevelType w:val="hybridMultilevel"/>
    <w:tmpl w:val="51548B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EF86579"/>
    <w:multiLevelType w:val="hybridMultilevel"/>
    <w:tmpl w:val="DCB46738"/>
    <w:lvl w:ilvl="0" w:tplc="70A274D8">
      <w:start w:val="1"/>
      <w:numFmt w:val="lowerLetter"/>
      <w:lvlText w:val="(%1)"/>
      <w:lvlJc w:val="left"/>
      <w:pPr>
        <w:ind w:left="360" w:hanging="360"/>
      </w:pPr>
      <w:rPr>
        <w:rFonts w:ascii="Melior" w:hAnsi="Melior" w:cs="Melior" w:hint="default"/>
        <w:i w:val="0"/>
      </w:rPr>
    </w:lvl>
    <w:lvl w:ilvl="1" w:tplc="DB584D92">
      <w:start w:val="1"/>
      <w:numFmt w:val="decimal"/>
      <w:lvlText w:val="(%2)"/>
      <w:lvlJc w:val="left"/>
      <w:pPr>
        <w:ind w:left="720" w:hanging="360"/>
      </w:pPr>
      <w:rPr>
        <w:rFonts w:hint="default"/>
      </w:rPr>
    </w:lvl>
    <w:lvl w:ilvl="2" w:tplc="F7F07620">
      <w:start w:val="1"/>
      <w:numFmt w:val="lowerRoman"/>
      <w:lvlText w:val="(%3)"/>
      <w:lvlJc w:val="left"/>
      <w:pPr>
        <w:ind w:left="252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42A38DF"/>
    <w:multiLevelType w:val="hybridMultilevel"/>
    <w:tmpl w:val="F148F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42C1613"/>
    <w:multiLevelType w:val="hybridMultilevel"/>
    <w:tmpl w:val="13DA0968"/>
    <w:lvl w:ilvl="0" w:tplc="693C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9D0D8C"/>
    <w:multiLevelType w:val="hybridMultilevel"/>
    <w:tmpl w:val="4A2274B6"/>
    <w:lvl w:ilvl="0" w:tplc="4B32437A">
      <w:start w:val="1"/>
      <w:numFmt w:val="lowerLetter"/>
      <w:lvlText w:val="(%1)"/>
      <w:lvlJc w:val="left"/>
      <w:pPr>
        <w:ind w:left="720" w:hanging="360"/>
      </w:pPr>
      <w:rPr>
        <w:rFonts w:hint="default"/>
        <w:i w:val="0"/>
      </w:rPr>
    </w:lvl>
    <w:lvl w:ilvl="1" w:tplc="DB584D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8A568D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6C73E4"/>
    <w:multiLevelType w:val="hybridMultilevel"/>
    <w:tmpl w:val="68B68A94"/>
    <w:lvl w:ilvl="0" w:tplc="17A69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EC3EE6"/>
    <w:multiLevelType w:val="hybridMultilevel"/>
    <w:tmpl w:val="5518FC40"/>
    <w:lvl w:ilvl="0" w:tplc="C0DE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9338CF"/>
    <w:multiLevelType w:val="hybridMultilevel"/>
    <w:tmpl w:val="39F4CDD6"/>
    <w:lvl w:ilvl="0" w:tplc="DB584D92">
      <w:start w:val="1"/>
      <w:numFmt w:val="decimal"/>
      <w:lvlText w:val="(%1)"/>
      <w:lvlJc w:val="left"/>
      <w:pPr>
        <w:ind w:left="81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62" w15:restartNumberingAfterBreak="0">
    <w:nsid w:val="4DDE080A"/>
    <w:multiLevelType w:val="hybridMultilevel"/>
    <w:tmpl w:val="454CDE0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A00DD0"/>
    <w:multiLevelType w:val="hybridMultilevel"/>
    <w:tmpl w:val="2A0E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F96A6E"/>
    <w:multiLevelType w:val="hybridMultilevel"/>
    <w:tmpl w:val="BF0CA39A"/>
    <w:lvl w:ilvl="0" w:tplc="F6C4675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128307D"/>
    <w:multiLevelType w:val="hybridMultilevel"/>
    <w:tmpl w:val="7F5A2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B0151F"/>
    <w:multiLevelType w:val="hybridMultilevel"/>
    <w:tmpl w:val="8D6E379A"/>
    <w:lvl w:ilvl="0" w:tplc="693C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C371B0"/>
    <w:multiLevelType w:val="hybridMultilevel"/>
    <w:tmpl w:val="0AB2CB9E"/>
    <w:lvl w:ilvl="0" w:tplc="3D126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436212"/>
    <w:multiLevelType w:val="hybridMultilevel"/>
    <w:tmpl w:val="8D6E379A"/>
    <w:lvl w:ilvl="0" w:tplc="693C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FA475A"/>
    <w:multiLevelType w:val="hybridMultilevel"/>
    <w:tmpl w:val="177A2322"/>
    <w:lvl w:ilvl="0" w:tplc="DB584D92">
      <w:start w:val="1"/>
      <w:numFmt w:val="decimal"/>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4D17D0"/>
    <w:multiLevelType w:val="hybridMultilevel"/>
    <w:tmpl w:val="84063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7BA3800"/>
    <w:multiLevelType w:val="hybridMultilevel"/>
    <w:tmpl w:val="0DDC2C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D31072"/>
    <w:multiLevelType w:val="hybridMultilevel"/>
    <w:tmpl w:val="A19E99C8"/>
    <w:lvl w:ilvl="0" w:tplc="C602D34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D713CA"/>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3B4014"/>
    <w:multiLevelType w:val="multilevel"/>
    <w:tmpl w:val="45A4171A"/>
    <w:lvl w:ilvl="0">
      <w:start w:val="1"/>
      <w:numFmt w:val="none"/>
      <w:pStyle w:val="Level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7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76" w15:restartNumberingAfterBreak="0">
    <w:nsid w:val="61170284"/>
    <w:multiLevelType w:val="hybridMultilevel"/>
    <w:tmpl w:val="65A4C25E"/>
    <w:lvl w:ilvl="0" w:tplc="690C67E4">
      <w:start w:val="1"/>
      <w:numFmt w:val="lowerLetter"/>
      <w:lvlText w:val="(%1)"/>
      <w:lvlJc w:val="left"/>
      <w:pPr>
        <w:ind w:left="720" w:hanging="360"/>
      </w:pPr>
      <w:rPr>
        <w:rFonts w:hint="default"/>
      </w:rPr>
    </w:lvl>
    <w:lvl w:ilvl="1" w:tplc="693C7CCE">
      <w:start w:val="1"/>
      <w:numFmt w:val="decimal"/>
      <w:lvlText w:val="(%2)"/>
      <w:lvlJc w:val="left"/>
      <w:pPr>
        <w:ind w:left="1440" w:hanging="360"/>
      </w:pPr>
      <w:rPr>
        <w:rFonts w:hint="default"/>
      </w:rPr>
    </w:lvl>
    <w:lvl w:ilvl="2" w:tplc="D31091DC">
      <w:start w:val="1"/>
      <w:numFmt w:val="lowerRoman"/>
      <w:lvlText w:val="(%3)"/>
      <w:lvlJc w:val="left"/>
      <w:pPr>
        <w:ind w:left="2160" w:hanging="180"/>
      </w:pPr>
      <w:rPr>
        <w:rFonts w:hint="default"/>
      </w:rPr>
    </w:lvl>
    <w:lvl w:ilvl="3" w:tplc="7EB2D10A">
      <w:start w:val="1"/>
      <w:numFmt w:val="upperLetter"/>
      <w:lvlText w:val="(%4)"/>
      <w:lvlJc w:val="left"/>
      <w:pPr>
        <w:ind w:left="2880" w:hanging="360"/>
      </w:pPr>
      <w:rPr>
        <w:rFonts w:hint="default"/>
      </w:rPr>
    </w:lvl>
    <w:lvl w:ilvl="4" w:tplc="04090013">
      <w:start w:val="1"/>
      <w:numFmt w:val="upperRoman"/>
      <w:lvlText w:val="%5."/>
      <w:lvlJc w:val="right"/>
      <w:pPr>
        <w:ind w:left="3600" w:hanging="360"/>
      </w:pPr>
      <w:rPr>
        <w:rFonts w:hint="default"/>
      </w:rPr>
    </w:lvl>
    <w:lvl w:ilvl="5" w:tplc="F7F07620">
      <w:start w:val="1"/>
      <w:numFmt w:val="lowerRoman"/>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1D48FE"/>
    <w:multiLevelType w:val="hybridMultilevel"/>
    <w:tmpl w:val="EC66C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28F494D"/>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AF0E4D"/>
    <w:multiLevelType w:val="hybridMultilevel"/>
    <w:tmpl w:val="87B46A06"/>
    <w:lvl w:ilvl="0" w:tplc="1520B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A33AA9"/>
    <w:multiLevelType w:val="hybridMultilevel"/>
    <w:tmpl w:val="371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E81042"/>
    <w:multiLevelType w:val="hybridMultilevel"/>
    <w:tmpl w:val="1AF469B2"/>
    <w:lvl w:ilvl="0" w:tplc="DB584D9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FE393D"/>
    <w:multiLevelType w:val="hybridMultilevel"/>
    <w:tmpl w:val="8EBAF7BC"/>
    <w:lvl w:ilvl="0" w:tplc="39D89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D509CD"/>
    <w:multiLevelType w:val="hybridMultilevel"/>
    <w:tmpl w:val="F7DA2AB2"/>
    <w:lvl w:ilvl="0" w:tplc="E75410C6">
      <w:start w:val="1"/>
      <w:numFmt w:val="lowerLetter"/>
      <w:lvlText w:val="(%1)"/>
      <w:lvlJc w:val="left"/>
      <w:pPr>
        <w:ind w:left="720" w:hanging="360"/>
      </w:pPr>
      <w:rPr>
        <w:rFonts w:cs="Melior" w:hint="default"/>
        <w:i w:val="0"/>
      </w:rPr>
    </w:lvl>
    <w:lvl w:ilvl="1" w:tplc="B33C89A8">
      <w:start w:val="1"/>
      <w:numFmt w:val="decimal"/>
      <w:lvlText w:val="(%2)"/>
      <w:lvlJc w:val="left"/>
      <w:pPr>
        <w:ind w:left="1440" w:hanging="360"/>
      </w:pPr>
      <w:rPr>
        <w:rFonts w:hint="default"/>
      </w:rPr>
    </w:lvl>
    <w:lvl w:ilvl="2" w:tplc="F7F0762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477633"/>
    <w:multiLevelType w:val="hybridMultilevel"/>
    <w:tmpl w:val="8EBAF7BC"/>
    <w:lvl w:ilvl="0" w:tplc="39D8903A">
      <w:start w:val="1"/>
      <w:numFmt w:val="lowerLetter"/>
      <w:lvlText w:val="(%1)"/>
      <w:lvlJc w:val="left"/>
      <w:pPr>
        <w:ind w:left="3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F91F73"/>
    <w:multiLevelType w:val="hybridMultilevel"/>
    <w:tmpl w:val="2D30F0C6"/>
    <w:lvl w:ilvl="0" w:tplc="A1584A2A">
      <w:start w:val="1"/>
      <w:numFmt w:val="lowerLetter"/>
      <w:lvlText w:val="(%1)"/>
      <w:lvlJc w:val="left"/>
      <w:pPr>
        <w:ind w:left="720" w:hanging="360"/>
      </w:pPr>
      <w:rPr>
        <w:rFonts w:hint="default"/>
        <w:i w:val="0"/>
      </w:rPr>
    </w:lvl>
    <w:lvl w:ilvl="1" w:tplc="693C7C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7653A0"/>
    <w:multiLevelType w:val="hybridMultilevel"/>
    <w:tmpl w:val="5196496C"/>
    <w:lvl w:ilvl="0" w:tplc="97E01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FCD4BC1"/>
    <w:multiLevelType w:val="hybridMultilevel"/>
    <w:tmpl w:val="3BEC3578"/>
    <w:lvl w:ilvl="0" w:tplc="0A026604">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6E4637"/>
    <w:multiLevelType w:val="hybridMultilevel"/>
    <w:tmpl w:val="FB14E858"/>
    <w:lvl w:ilvl="0" w:tplc="17A69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8D00B3"/>
    <w:multiLevelType w:val="hybridMultilevel"/>
    <w:tmpl w:val="1004A64A"/>
    <w:lvl w:ilvl="0" w:tplc="813E99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3002326"/>
    <w:multiLevelType w:val="hybridMultilevel"/>
    <w:tmpl w:val="8EE0D132"/>
    <w:lvl w:ilvl="0" w:tplc="DCBE0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4B3754"/>
    <w:multiLevelType w:val="hybridMultilevel"/>
    <w:tmpl w:val="729C2370"/>
    <w:lvl w:ilvl="0" w:tplc="0409000F">
      <w:start w:val="1"/>
      <w:numFmt w:val="decimal"/>
      <w:lvlText w:val="%1."/>
      <w:lvlJc w:val="left"/>
      <w:pPr>
        <w:ind w:left="38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F7565B"/>
    <w:multiLevelType w:val="hybridMultilevel"/>
    <w:tmpl w:val="A19E99C8"/>
    <w:lvl w:ilvl="0" w:tplc="C602D34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684482"/>
    <w:multiLevelType w:val="hybridMultilevel"/>
    <w:tmpl w:val="DEBECE2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774F62F6"/>
    <w:multiLevelType w:val="hybridMultilevel"/>
    <w:tmpl w:val="DE6ED81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777774A6"/>
    <w:multiLevelType w:val="hybridMultilevel"/>
    <w:tmpl w:val="997E1A56"/>
    <w:lvl w:ilvl="0" w:tplc="F7F07620">
      <w:start w:val="1"/>
      <w:numFmt w:val="lowerRoman"/>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F657D2"/>
    <w:multiLevelType w:val="hybridMultilevel"/>
    <w:tmpl w:val="159421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D13B31"/>
    <w:multiLevelType w:val="hybridMultilevel"/>
    <w:tmpl w:val="5C98B488"/>
    <w:lvl w:ilvl="0" w:tplc="71BEE6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8C4F64"/>
    <w:multiLevelType w:val="hybridMultilevel"/>
    <w:tmpl w:val="DBF838D0"/>
    <w:lvl w:ilvl="0" w:tplc="690C67E4">
      <w:start w:val="1"/>
      <w:numFmt w:val="lowerLetter"/>
      <w:lvlText w:val="(%1)"/>
      <w:lvlJc w:val="left"/>
      <w:pPr>
        <w:ind w:left="720" w:hanging="360"/>
      </w:pPr>
      <w:rPr>
        <w:rFonts w:hint="default"/>
      </w:rPr>
    </w:lvl>
    <w:lvl w:ilvl="1" w:tplc="693C7CCE">
      <w:start w:val="1"/>
      <w:numFmt w:val="decimal"/>
      <w:lvlText w:val="(%2)"/>
      <w:lvlJc w:val="left"/>
      <w:pPr>
        <w:ind w:left="1440" w:hanging="360"/>
      </w:pPr>
      <w:rPr>
        <w:rFonts w:hint="default"/>
      </w:rPr>
    </w:lvl>
    <w:lvl w:ilvl="2" w:tplc="D31091DC">
      <w:start w:val="1"/>
      <w:numFmt w:val="lowerRoman"/>
      <w:lvlText w:val="(%3)"/>
      <w:lvlJc w:val="left"/>
      <w:pPr>
        <w:ind w:left="2160" w:hanging="180"/>
      </w:pPr>
      <w:rPr>
        <w:rFonts w:hint="default"/>
      </w:rPr>
    </w:lvl>
    <w:lvl w:ilvl="3" w:tplc="7EB2D10A">
      <w:start w:val="1"/>
      <w:numFmt w:val="upperLetter"/>
      <w:lvlText w:val="(%4)"/>
      <w:lvlJc w:val="left"/>
      <w:pPr>
        <w:ind w:left="1710" w:hanging="360"/>
      </w:pPr>
      <w:rPr>
        <w:rFonts w:hint="default"/>
      </w:rPr>
    </w:lvl>
    <w:lvl w:ilvl="4" w:tplc="B33C89A8">
      <w:start w:val="1"/>
      <w:numFmt w:val="decimal"/>
      <w:lvlText w:val="(%5)"/>
      <w:lvlJc w:val="left"/>
      <w:pPr>
        <w:ind w:left="3600" w:hanging="360"/>
      </w:pPr>
      <w:rPr>
        <w:rFonts w:hint="default"/>
      </w:rPr>
    </w:lvl>
    <w:lvl w:ilvl="5" w:tplc="F7F07620">
      <w:start w:val="1"/>
      <w:numFmt w:val="lowerRoman"/>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F44206"/>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440B3E"/>
    <w:multiLevelType w:val="hybridMultilevel"/>
    <w:tmpl w:val="88D03D42"/>
    <w:lvl w:ilvl="0" w:tplc="A664DB5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867144"/>
    <w:multiLevelType w:val="hybridMultilevel"/>
    <w:tmpl w:val="2D30F0C6"/>
    <w:lvl w:ilvl="0" w:tplc="A1584A2A">
      <w:start w:val="1"/>
      <w:numFmt w:val="lowerLetter"/>
      <w:lvlText w:val="(%1)"/>
      <w:lvlJc w:val="left"/>
      <w:pPr>
        <w:ind w:left="720" w:hanging="360"/>
      </w:pPr>
      <w:rPr>
        <w:rFonts w:hint="default"/>
        <w:i w:val="0"/>
      </w:rPr>
    </w:lvl>
    <w:lvl w:ilvl="1" w:tplc="693C7C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1724BA"/>
    <w:multiLevelType w:val="hybridMultilevel"/>
    <w:tmpl w:val="6FC2E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E042F0F"/>
    <w:multiLevelType w:val="hybridMultilevel"/>
    <w:tmpl w:val="DBF838D0"/>
    <w:lvl w:ilvl="0" w:tplc="690C67E4">
      <w:start w:val="1"/>
      <w:numFmt w:val="lowerLetter"/>
      <w:lvlText w:val="(%1)"/>
      <w:lvlJc w:val="left"/>
      <w:pPr>
        <w:ind w:left="720" w:hanging="360"/>
      </w:pPr>
      <w:rPr>
        <w:rFonts w:hint="default"/>
      </w:rPr>
    </w:lvl>
    <w:lvl w:ilvl="1" w:tplc="693C7CCE">
      <w:start w:val="1"/>
      <w:numFmt w:val="decimal"/>
      <w:lvlText w:val="(%2)"/>
      <w:lvlJc w:val="left"/>
      <w:pPr>
        <w:ind w:left="1440" w:hanging="360"/>
      </w:pPr>
      <w:rPr>
        <w:rFonts w:hint="default"/>
      </w:rPr>
    </w:lvl>
    <w:lvl w:ilvl="2" w:tplc="D31091DC">
      <w:start w:val="1"/>
      <w:numFmt w:val="lowerRoman"/>
      <w:lvlText w:val="(%3)"/>
      <w:lvlJc w:val="left"/>
      <w:pPr>
        <w:ind w:left="2160" w:hanging="180"/>
      </w:pPr>
      <w:rPr>
        <w:rFonts w:hint="default"/>
      </w:rPr>
    </w:lvl>
    <w:lvl w:ilvl="3" w:tplc="7EB2D10A">
      <w:start w:val="1"/>
      <w:numFmt w:val="upperLetter"/>
      <w:lvlText w:val="(%4)"/>
      <w:lvlJc w:val="left"/>
      <w:pPr>
        <w:ind w:left="1710" w:hanging="360"/>
      </w:pPr>
      <w:rPr>
        <w:rFonts w:hint="default"/>
      </w:rPr>
    </w:lvl>
    <w:lvl w:ilvl="4" w:tplc="B33C89A8">
      <w:start w:val="1"/>
      <w:numFmt w:val="decimal"/>
      <w:lvlText w:val="(%5)"/>
      <w:lvlJc w:val="left"/>
      <w:pPr>
        <w:ind w:left="3600" w:hanging="360"/>
      </w:pPr>
      <w:rPr>
        <w:rFonts w:hint="default"/>
      </w:rPr>
    </w:lvl>
    <w:lvl w:ilvl="5" w:tplc="F7F07620">
      <w:start w:val="1"/>
      <w:numFmt w:val="lowerRoman"/>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1D7EE5"/>
    <w:multiLevelType w:val="hybridMultilevel"/>
    <w:tmpl w:val="0B60B5B4"/>
    <w:lvl w:ilvl="0" w:tplc="523E9AA2">
      <w:start w:val="1"/>
      <w:numFmt w:val="lowerLetter"/>
      <w:lvlText w:val="(%1)"/>
      <w:lvlJc w:val="left"/>
      <w:pPr>
        <w:ind w:left="720" w:hanging="360"/>
      </w:pPr>
      <w:rPr>
        <w:rFonts w:ascii="Melior" w:hAnsi="Melior" w:cs="Melior" w:hint="default"/>
        <w:b w:val="0"/>
        <w:i w:val="0"/>
        <w:sz w:val="18"/>
      </w:rPr>
    </w:lvl>
    <w:lvl w:ilvl="1" w:tplc="693C7CCE">
      <w:start w:val="1"/>
      <w:numFmt w:val="decimal"/>
      <w:lvlText w:val="(%2)"/>
      <w:lvlJc w:val="left"/>
      <w:pPr>
        <w:ind w:left="1440" w:hanging="360"/>
      </w:pPr>
      <w:rPr>
        <w:rFonts w:hint="default"/>
      </w:rPr>
    </w:lvl>
    <w:lvl w:ilvl="2" w:tplc="65561302">
      <w:start w:val="1"/>
      <w:numFmt w:val="lowerRoman"/>
      <w:lvlText w:val="(%3)"/>
      <w:lvlJc w:val="left"/>
      <w:pPr>
        <w:ind w:left="2160" w:hanging="180"/>
      </w:pPr>
      <w:rPr>
        <w:rFonts w:hint="default"/>
        <w:i w:val="0"/>
      </w:rPr>
    </w:lvl>
    <w:lvl w:ilvl="3" w:tplc="D1900674">
      <w:start w:val="1"/>
      <w:numFmt w:val="upperLetter"/>
      <w:lvlText w:val="(%4)"/>
      <w:lvlJc w:val="left"/>
      <w:pPr>
        <w:ind w:left="2880" w:hanging="360"/>
      </w:pPr>
      <w:rPr>
        <w:rFonts w:hint="default"/>
      </w:rPr>
    </w:lvl>
    <w:lvl w:ilvl="4" w:tplc="D31091DC">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E2E704D"/>
    <w:multiLevelType w:val="hybridMultilevel"/>
    <w:tmpl w:val="EA56AA2A"/>
    <w:lvl w:ilvl="0" w:tplc="B33C89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FB22AC3"/>
    <w:multiLevelType w:val="hybridMultilevel"/>
    <w:tmpl w:val="5FC8081A"/>
    <w:lvl w:ilvl="0" w:tplc="4B32437A">
      <w:start w:val="1"/>
      <w:numFmt w:val="lowerLetter"/>
      <w:lvlText w:val="(%1)"/>
      <w:lvlJc w:val="left"/>
      <w:pPr>
        <w:ind w:left="720" w:hanging="360"/>
      </w:pPr>
      <w:rPr>
        <w:rFonts w:hint="default"/>
        <w:i w:val="0"/>
      </w:rPr>
    </w:lvl>
    <w:lvl w:ilvl="1" w:tplc="DB584D9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8A568D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49"/>
  </w:num>
  <w:num w:numId="3">
    <w:abstractNumId w:val="99"/>
  </w:num>
  <w:num w:numId="4">
    <w:abstractNumId w:val="6"/>
  </w:num>
  <w:num w:numId="5">
    <w:abstractNumId w:val="78"/>
  </w:num>
  <w:num w:numId="6">
    <w:abstractNumId w:val="86"/>
  </w:num>
  <w:num w:numId="7">
    <w:abstractNumId w:val="14"/>
  </w:num>
  <w:num w:numId="8">
    <w:abstractNumId w:val="5"/>
  </w:num>
  <w:num w:numId="9">
    <w:abstractNumId w:val="0"/>
  </w:num>
  <w:num w:numId="10">
    <w:abstractNumId w:val="94"/>
  </w:num>
  <w:num w:numId="11">
    <w:abstractNumId w:val="93"/>
  </w:num>
  <w:num w:numId="12">
    <w:abstractNumId w:val="67"/>
  </w:num>
  <w:num w:numId="13">
    <w:abstractNumId w:val="51"/>
  </w:num>
  <w:num w:numId="14">
    <w:abstractNumId w:val="3"/>
  </w:num>
  <w:num w:numId="15">
    <w:abstractNumId w:val="41"/>
  </w:num>
  <w:num w:numId="16">
    <w:abstractNumId w:val="53"/>
  </w:num>
  <w:num w:numId="17">
    <w:abstractNumId w:val="16"/>
  </w:num>
  <w:num w:numId="18">
    <w:abstractNumId w:val="72"/>
  </w:num>
  <w:num w:numId="19">
    <w:abstractNumId w:val="87"/>
  </w:num>
  <w:num w:numId="20">
    <w:abstractNumId w:val="39"/>
  </w:num>
  <w:num w:numId="21">
    <w:abstractNumId w:val="4"/>
  </w:num>
  <w:num w:numId="22">
    <w:abstractNumId w:val="32"/>
  </w:num>
  <w:num w:numId="23">
    <w:abstractNumId w:val="92"/>
  </w:num>
  <w:num w:numId="24">
    <w:abstractNumId w:val="45"/>
  </w:num>
  <w:num w:numId="25">
    <w:abstractNumId w:val="90"/>
  </w:num>
  <w:num w:numId="26">
    <w:abstractNumId w:val="7"/>
  </w:num>
  <w:num w:numId="27">
    <w:abstractNumId w:val="79"/>
  </w:num>
  <w:num w:numId="28">
    <w:abstractNumId w:val="2"/>
  </w:num>
  <w:num w:numId="29">
    <w:abstractNumId w:val="21"/>
  </w:num>
  <w:num w:numId="30">
    <w:abstractNumId w:val="59"/>
  </w:num>
  <w:num w:numId="31">
    <w:abstractNumId w:val="17"/>
  </w:num>
  <w:num w:numId="32">
    <w:abstractNumId w:val="46"/>
  </w:num>
  <w:num w:numId="33">
    <w:abstractNumId w:val="89"/>
  </w:num>
  <w:num w:numId="34">
    <w:abstractNumId w:val="20"/>
  </w:num>
  <w:num w:numId="35">
    <w:abstractNumId w:val="84"/>
  </w:num>
  <w:num w:numId="36">
    <w:abstractNumId w:val="30"/>
  </w:num>
  <w:num w:numId="37">
    <w:abstractNumId w:val="31"/>
  </w:num>
  <w:num w:numId="38">
    <w:abstractNumId w:val="106"/>
  </w:num>
  <w:num w:numId="39">
    <w:abstractNumId w:val="54"/>
  </w:num>
  <w:num w:numId="40">
    <w:abstractNumId w:val="50"/>
  </w:num>
  <w:num w:numId="41">
    <w:abstractNumId w:val="11"/>
  </w:num>
  <w:num w:numId="42">
    <w:abstractNumId w:val="28"/>
  </w:num>
  <w:num w:numId="43">
    <w:abstractNumId w:val="101"/>
  </w:num>
  <w:num w:numId="44">
    <w:abstractNumId w:val="104"/>
  </w:num>
  <w:num w:numId="45">
    <w:abstractNumId w:val="103"/>
  </w:num>
  <w:num w:numId="46">
    <w:abstractNumId w:val="83"/>
  </w:num>
  <w:num w:numId="47">
    <w:abstractNumId w:val="82"/>
  </w:num>
  <w:num w:numId="48">
    <w:abstractNumId w:val="44"/>
  </w:num>
  <w:num w:numId="49">
    <w:abstractNumId w:val="18"/>
  </w:num>
  <w:num w:numId="50">
    <w:abstractNumId w:val="8"/>
  </w:num>
  <w:num w:numId="51">
    <w:abstractNumId w:val="35"/>
  </w:num>
  <w:num w:numId="52">
    <w:abstractNumId w:val="95"/>
  </w:num>
  <w:num w:numId="53">
    <w:abstractNumId w:val="47"/>
  </w:num>
  <w:num w:numId="54">
    <w:abstractNumId w:val="62"/>
  </w:num>
  <w:num w:numId="55">
    <w:abstractNumId w:val="15"/>
  </w:num>
  <w:num w:numId="56">
    <w:abstractNumId w:val="81"/>
  </w:num>
  <w:num w:numId="57">
    <w:abstractNumId w:val="69"/>
  </w:num>
  <w:num w:numId="58">
    <w:abstractNumId w:val="57"/>
  </w:num>
  <w:num w:numId="59">
    <w:abstractNumId w:val="60"/>
  </w:num>
  <w:num w:numId="60">
    <w:abstractNumId w:val="36"/>
  </w:num>
  <w:num w:numId="61">
    <w:abstractNumId w:val="85"/>
  </w:num>
  <w:num w:numId="62">
    <w:abstractNumId w:val="37"/>
  </w:num>
  <w:num w:numId="63">
    <w:abstractNumId w:val="76"/>
  </w:num>
  <w:num w:numId="64">
    <w:abstractNumId w:val="98"/>
  </w:num>
  <w:num w:numId="65">
    <w:abstractNumId w:val="105"/>
  </w:num>
  <w:num w:numId="66">
    <w:abstractNumId w:val="100"/>
  </w:num>
  <w:num w:numId="67">
    <w:abstractNumId w:val="91"/>
  </w:num>
  <w:num w:numId="68">
    <w:abstractNumId w:val="77"/>
  </w:num>
  <w:num w:numId="69">
    <w:abstractNumId w:val="75"/>
  </w:num>
  <w:num w:numId="70">
    <w:abstractNumId w:val="61"/>
  </w:num>
  <w:num w:numId="71">
    <w:abstractNumId w:val="42"/>
  </w:num>
  <w:num w:numId="72">
    <w:abstractNumId w:val="74"/>
  </w:num>
  <w:num w:numId="73">
    <w:abstractNumId w:val="25"/>
  </w:num>
  <w:num w:numId="74">
    <w:abstractNumId w:val="27"/>
  </w:num>
  <w:num w:numId="75">
    <w:abstractNumId w:val="10"/>
  </w:num>
  <w:num w:numId="76">
    <w:abstractNumId w:val="97"/>
  </w:num>
  <w:num w:numId="77">
    <w:abstractNumId w:val="56"/>
  </w:num>
  <w:num w:numId="78">
    <w:abstractNumId w:val="22"/>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num>
  <w:num w:numId="89">
    <w:abstractNumId w:val="33"/>
  </w:num>
  <w:num w:numId="90">
    <w:abstractNumId w:val="9"/>
  </w:num>
  <w:num w:numId="91">
    <w:abstractNumId w:val="23"/>
  </w:num>
  <w:num w:numId="92">
    <w:abstractNumId w:val="12"/>
  </w:num>
  <w:num w:numId="93">
    <w:abstractNumId w:val="73"/>
  </w:num>
  <w:num w:numId="94">
    <w:abstractNumId w:val="13"/>
  </w:num>
  <w:num w:numId="95">
    <w:abstractNumId w:val="29"/>
  </w:num>
  <w:num w:numId="96">
    <w:abstractNumId w:val="66"/>
  </w:num>
  <w:num w:numId="97">
    <w:abstractNumId w:val="1"/>
  </w:num>
  <w:num w:numId="98">
    <w:abstractNumId w:val="38"/>
  </w:num>
  <w:num w:numId="99">
    <w:abstractNumId w:val="26"/>
  </w:num>
  <w:num w:numId="100">
    <w:abstractNumId w:val="102"/>
  </w:num>
  <w:num w:numId="101">
    <w:abstractNumId w:val="55"/>
  </w:num>
  <w:num w:numId="102">
    <w:abstractNumId w:val="43"/>
  </w:num>
  <w:num w:numId="103">
    <w:abstractNumId w:val="70"/>
  </w:num>
  <w:num w:numId="104">
    <w:abstractNumId w:val="40"/>
  </w:num>
  <w:num w:numId="105">
    <w:abstractNumId w:val="64"/>
  </w:num>
  <w:num w:numId="106">
    <w:abstractNumId w:val="34"/>
  </w:num>
  <w:num w:numId="107">
    <w:abstractNumId w:val="65"/>
  </w:num>
  <w:num w:numId="108">
    <w:abstractNumId w:val="19"/>
  </w:num>
  <w:num w:numId="109">
    <w:abstractNumId w:val="71"/>
  </w:num>
  <w:num w:numId="110">
    <w:abstractNumId w:val="58"/>
  </w:num>
  <w:num w:numId="111">
    <w:abstractNumId w:val="88"/>
  </w:num>
  <w:num w:numId="112">
    <w:abstractNumId w:val="96"/>
  </w:num>
  <w:num w:numId="113">
    <w:abstractNumId w:val="63"/>
  </w:num>
  <w:num w:numId="114">
    <w:abstractNumId w:val="48"/>
  </w:num>
  <w:num w:numId="115">
    <w:abstractNumId w:val="24"/>
  </w:num>
  <w:num w:numId="116">
    <w:abstractNumId w:val="8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89"/>
    <w:rsid w:val="00001C6E"/>
    <w:rsid w:val="00005029"/>
    <w:rsid w:val="000071C9"/>
    <w:rsid w:val="000101C3"/>
    <w:rsid w:val="00010326"/>
    <w:rsid w:val="00011273"/>
    <w:rsid w:val="000127AE"/>
    <w:rsid w:val="00026570"/>
    <w:rsid w:val="00027DA9"/>
    <w:rsid w:val="0003261C"/>
    <w:rsid w:val="000422DE"/>
    <w:rsid w:val="00044E0D"/>
    <w:rsid w:val="00045C38"/>
    <w:rsid w:val="00047BD1"/>
    <w:rsid w:val="00054D5D"/>
    <w:rsid w:val="00054D8C"/>
    <w:rsid w:val="0005615A"/>
    <w:rsid w:val="00057C48"/>
    <w:rsid w:val="00063540"/>
    <w:rsid w:val="00067E73"/>
    <w:rsid w:val="00067F28"/>
    <w:rsid w:val="00073000"/>
    <w:rsid w:val="0008107C"/>
    <w:rsid w:val="00082498"/>
    <w:rsid w:val="00084AA8"/>
    <w:rsid w:val="00087F0C"/>
    <w:rsid w:val="00095566"/>
    <w:rsid w:val="000A31E9"/>
    <w:rsid w:val="000A5F22"/>
    <w:rsid w:val="000B0365"/>
    <w:rsid w:val="000B0B9F"/>
    <w:rsid w:val="000B74DE"/>
    <w:rsid w:val="000B7EEB"/>
    <w:rsid w:val="000C626E"/>
    <w:rsid w:val="000C7B69"/>
    <w:rsid w:val="000D6F12"/>
    <w:rsid w:val="000D7F71"/>
    <w:rsid w:val="000E1BEA"/>
    <w:rsid w:val="000E526A"/>
    <w:rsid w:val="000E6664"/>
    <w:rsid w:val="000E68A1"/>
    <w:rsid w:val="000F18B6"/>
    <w:rsid w:val="000F19AE"/>
    <w:rsid w:val="00115645"/>
    <w:rsid w:val="0011714A"/>
    <w:rsid w:val="0012112C"/>
    <w:rsid w:val="00123700"/>
    <w:rsid w:val="00127932"/>
    <w:rsid w:val="00132C71"/>
    <w:rsid w:val="0013411A"/>
    <w:rsid w:val="00134D7F"/>
    <w:rsid w:val="0014108B"/>
    <w:rsid w:val="0014479A"/>
    <w:rsid w:val="00145ACD"/>
    <w:rsid w:val="0015176D"/>
    <w:rsid w:val="00153D63"/>
    <w:rsid w:val="0015758B"/>
    <w:rsid w:val="001613D0"/>
    <w:rsid w:val="00164411"/>
    <w:rsid w:val="001659EF"/>
    <w:rsid w:val="00166869"/>
    <w:rsid w:val="00171706"/>
    <w:rsid w:val="00175706"/>
    <w:rsid w:val="0018649B"/>
    <w:rsid w:val="00187186"/>
    <w:rsid w:val="001929FA"/>
    <w:rsid w:val="0019354D"/>
    <w:rsid w:val="00194A5C"/>
    <w:rsid w:val="0019789F"/>
    <w:rsid w:val="001A195B"/>
    <w:rsid w:val="001B100A"/>
    <w:rsid w:val="001C06E0"/>
    <w:rsid w:val="001C3C23"/>
    <w:rsid w:val="001C5AAE"/>
    <w:rsid w:val="001C7BAB"/>
    <w:rsid w:val="001D6CF1"/>
    <w:rsid w:val="001D7FA1"/>
    <w:rsid w:val="001E2BBE"/>
    <w:rsid w:val="001E3736"/>
    <w:rsid w:val="001E454A"/>
    <w:rsid w:val="00201D28"/>
    <w:rsid w:val="002025C2"/>
    <w:rsid w:val="00203E43"/>
    <w:rsid w:val="002048A5"/>
    <w:rsid w:val="00204BE4"/>
    <w:rsid w:val="00205866"/>
    <w:rsid w:val="00210BAB"/>
    <w:rsid w:val="002114A5"/>
    <w:rsid w:val="00214DD9"/>
    <w:rsid w:val="00216F80"/>
    <w:rsid w:val="00220E42"/>
    <w:rsid w:val="00225C63"/>
    <w:rsid w:val="00225D9A"/>
    <w:rsid w:val="00226BA9"/>
    <w:rsid w:val="00227CEC"/>
    <w:rsid w:val="002338CA"/>
    <w:rsid w:val="0023541D"/>
    <w:rsid w:val="00236EE7"/>
    <w:rsid w:val="00244B1B"/>
    <w:rsid w:val="00246AE8"/>
    <w:rsid w:val="00251861"/>
    <w:rsid w:val="00267192"/>
    <w:rsid w:val="00267AB7"/>
    <w:rsid w:val="00267BBC"/>
    <w:rsid w:val="002710FE"/>
    <w:rsid w:val="00276A62"/>
    <w:rsid w:val="00276D92"/>
    <w:rsid w:val="00283C0B"/>
    <w:rsid w:val="00293B0F"/>
    <w:rsid w:val="00295C4F"/>
    <w:rsid w:val="002A336A"/>
    <w:rsid w:val="002B69E8"/>
    <w:rsid w:val="002B7CE0"/>
    <w:rsid w:val="002C0F69"/>
    <w:rsid w:val="002C4027"/>
    <w:rsid w:val="002C4721"/>
    <w:rsid w:val="002D3504"/>
    <w:rsid w:val="002D675A"/>
    <w:rsid w:val="002E7359"/>
    <w:rsid w:val="002F17DB"/>
    <w:rsid w:val="002F43C9"/>
    <w:rsid w:val="00300699"/>
    <w:rsid w:val="003011F6"/>
    <w:rsid w:val="00301C04"/>
    <w:rsid w:val="00311D10"/>
    <w:rsid w:val="0031338A"/>
    <w:rsid w:val="0031381C"/>
    <w:rsid w:val="0031629C"/>
    <w:rsid w:val="00316539"/>
    <w:rsid w:val="00320D8E"/>
    <w:rsid w:val="00323BF3"/>
    <w:rsid w:val="00331528"/>
    <w:rsid w:val="00333CB0"/>
    <w:rsid w:val="00335599"/>
    <w:rsid w:val="003379BC"/>
    <w:rsid w:val="00341B3B"/>
    <w:rsid w:val="0035793B"/>
    <w:rsid w:val="00362BCC"/>
    <w:rsid w:val="00373117"/>
    <w:rsid w:val="00376905"/>
    <w:rsid w:val="00377BA7"/>
    <w:rsid w:val="00380964"/>
    <w:rsid w:val="00383AA2"/>
    <w:rsid w:val="00386549"/>
    <w:rsid w:val="00390804"/>
    <w:rsid w:val="003949B2"/>
    <w:rsid w:val="003973A3"/>
    <w:rsid w:val="003A4F98"/>
    <w:rsid w:val="003A6A5F"/>
    <w:rsid w:val="003B3CC2"/>
    <w:rsid w:val="003B4FB2"/>
    <w:rsid w:val="003B5287"/>
    <w:rsid w:val="003B5A42"/>
    <w:rsid w:val="003B65BF"/>
    <w:rsid w:val="003C09CD"/>
    <w:rsid w:val="003C2AE3"/>
    <w:rsid w:val="003C4809"/>
    <w:rsid w:val="003D19D1"/>
    <w:rsid w:val="003D3B18"/>
    <w:rsid w:val="003E2F0C"/>
    <w:rsid w:val="003F0E2D"/>
    <w:rsid w:val="003F18BC"/>
    <w:rsid w:val="003F45E8"/>
    <w:rsid w:val="003F636B"/>
    <w:rsid w:val="0040616F"/>
    <w:rsid w:val="004063B1"/>
    <w:rsid w:val="00407AC2"/>
    <w:rsid w:val="004148BA"/>
    <w:rsid w:val="00416135"/>
    <w:rsid w:val="0041763D"/>
    <w:rsid w:val="00433BAC"/>
    <w:rsid w:val="00435CD1"/>
    <w:rsid w:val="00436669"/>
    <w:rsid w:val="0043790E"/>
    <w:rsid w:val="0044066C"/>
    <w:rsid w:val="004474F8"/>
    <w:rsid w:val="004546A4"/>
    <w:rsid w:val="00460603"/>
    <w:rsid w:val="0046269A"/>
    <w:rsid w:val="00466F52"/>
    <w:rsid w:val="00474C69"/>
    <w:rsid w:val="004843F8"/>
    <w:rsid w:val="00497CF5"/>
    <w:rsid w:val="004A1243"/>
    <w:rsid w:val="004A1687"/>
    <w:rsid w:val="004A202F"/>
    <w:rsid w:val="004A67F0"/>
    <w:rsid w:val="004B4500"/>
    <w:rsid w:val="004B5DEC"/>
    <w:rsid w:val="004B6B07"/>
    <w:rsid w:val="004B7983"/>
    <w:rsid w:val="004C16D2"/>
    <w:rsid w:val="004C6B08"/>
    <w:rsid w:val="004C7378"/>
    <w:rsid w:val="004D6D3B"/>
    <w:rsid w:val="004E20DA"/>
    <w:rsid w:val="004E2D4D"/>
    <w:rsid w:val="004E7584"/>
    <w:rsid w:val="004F031C"/>
    <w:rsid w:val="004F2C0B"/>
    <w:rsid w:val="004F7487"/>
    <w:rsid w:val="00502807"/>
    <w:rsid w:val="005046FB"/>
    <w:rsid w:val="005118A5"/>
    <w:rsid w:val="0052175B"/>
    <w:rsid w:val="005228C2"/>
    <w:rsid w:val="0052468E"/>
    <w:rsid w:val="00525023"/>
    <w:rsid w:val="00531F39"/>
    <w:rsid w:val="005409C8"/>
    <w:rsid w:val="005411C9"/>
    <w:rsid w:val="00546D93"/>
    <w:rsid w:val="00554894"/>
    <w:rsid w:val="00555190"/>
    <w:rsid w:val="00556CAA"/>
    <w:rsid w:val="005576D4"/>
    <w:rsid w:val="0056610C"/>
    <w:rsid w:val="0057065A"/>
    <w:rsid w:val="00572940"/>
    <w:rsid w:val="0057358D"/>
    <w:rsid w:val="00573E8C"/>
    <w:rsid w:val="005914BA"/>
    <w:rsid w:val="00593852"/>
    <w:rsid w:val="00594692"/>
    <w:rsid w:val="005A6A82"/>
    <w:rsid w:val="005B0FD3"/>
    <w:rsid w:val="005B2C00"/>
    <w:rsid w:val="005B69CB"/>
    <w:rsid w:val="005D3E81"/>
    <w:rsid w:val="005D5AD7"/>
    <w:rsid w:val="005E0B2A"/>
    <w:rsid w:val="005E3EF0"/>
    <w:rsid w:val="005E6592"/>
    <w:rsid w:val="005E6DE8"/>
    <w:rsid w:val="005E7419"/>
    <w:rsid w:val="005E7CB1"/>
    <w:rsid w:val="005F17BC"/>
    <w:rsid w:val="005F668F"/>
    <w:rsid w:val="005F7864"/>
    <w:rsid w:val="00602AF5"/>
    <w:rsid w:val="00603991"/>
    <w:rsid w:val="00606014"/>
    <w:rsid w:val="00616F46"/>
    <w:rsid w:val="00622C3F"/>
    <w:rsid w:val="006301A6"/>
    <w:rsid w:val="00637622"/>
    <w:rsid w:val="00637B08"/>
    <w:rsid w:val="00637D6F"/>
    <w:rsid w:val="00640936"/>
    <w:rsid w:val="00642062"/>
    <w:rsid w:val="0064335F"/>
    <w:rsid w:val="00645EBD"/>
    <w:rsid w:val="00646F61"/>
    <w:rsid w:val="0064745C"/>
    <w:rsid w:val="00650993"/>
    <w:rsid w:val="00652A5B"/>
    <w:rsid w:val="00666AA5"/>
    <w:rsid w:val="00666AE9"/>
    <w:rsid w:val="00672754"/>
    <w:rsid w:val="00675001"/>
    <w:rsid w:val="00681902"/>
    <w:rsid w:val="00683284"/>
    <w:rsid w:val="00683F93"/>
    <w:rsid w:val="00692848"/>
    <w:rsid w:val="006A3497"/>
    <w:rsid w:val="006A5B91"/>
    <w:rsid w:val="006B7606"/>
    <w:rsid w:val="006C03A5"/>
    <w:rsid w:val="006C33CE"/>
    <w:rsid w:val="006D28D1"/>
    <w:rsid w:val="006D553A"/>
    <w:rsid w:val="006D6A8D"/>
    <w:rsid w:val="006E1BB2"/>
    <w:rsid w:val="006E53C1"/>
    <w:rsid w:val="006E6411"/>
    <w:rsid w:val="006F1D19"/>
    <w:rsid w:val="00702433"/>
    <w:rsid w:val="00710950"/>
    <w:rsid w:val="00710A61"/>
    <w:rsid w:val="007115B6"/>
    <w:rsid w:val="00711B89"/>
    <w:rsid w:val="007151AD"/>
    <w:rsid w:val="00722CB6"/>
    <w:rsid w:val="007262BA"/>
    <w:rsid w:val="0072713C"/>
    <w:rsid w:val="00727DF7"/>
    <w:rsid w:val="00734385"/>
    <w:rsid w:val="00735A18"/>
    <w:rsid w:val="00736024"/>
    <w:rsid w:val="00736CE6"/>
    <w:rsid w:val="00737351"/>
    <w:rsid w:val="00743F05"/>
    <w:rsid w:val="00752D8E"/>
    <w:rsid w:val="00753EBE"/>
    <w:rsid w:val="00757284"/>
    <w:rsid w:val="0076693D"/>
    <w:rsid w:val="00771D72"/>
    <w:rsid w:val="007728E7"/>
    <w:rsid w:val="00773CFD"/>
    <w:rsid w:val="00774BFA"/>
    <w:rsid w:val="007777B4"/>
    <w:rsid w:val="00781752"/>
    <w:rsid w:val="007821F6"/>
    <w:rsid w:val="00782817"/>
    <w:rsid w:val="007927FD"/>
    <w:rsid w:val="00794D75"/>
    <w:rsid w:val="007A43D0"/>
    <w:rsid w:val="007A77CB"/>
    <w:rsid w:val="007B22C0"/>
    <w:rsid w:val="007B4C48"/>
    <w:rsid w:val="007B68CD"/>
    <w:rsid w:val="007C0670"/>
    <w:rsid w:val="007C44EF"/>
    <w:rsid w:val="007C4DEB"/>
    <w:rsid w:val="007C7083"/>
    <w:rsid w:val="007E2E5F"/>
    <w:rsid w:val="007E7B46"/>
    <w:rsid w:val="007F206A"/>
    <w:rsid w:val="0080207F"/>
    <w:rsid w:val="00802318"/>
    <w:rsid w:val="00805529"/>
    <w:rsid w:val="008064D6"/>
    <w:rsid w:val="00811693"/>
    <w:rsid w:val="008122F9"/>
    <w:rsid w:val="00815BC4"/>
    <w:rsid w:val="008208E0"/>
    <w:rsid w:val="008228D4"/>
    <w:rsid w:val="00826567"/>
    <w:rsid w:val="00826DA3"/>
    <w:rsid w:val="00827FC6"/>
    <w:rsid w:val="00833B57"/>
    <w:rsid w:val="0083477B"/>
    <w:rsid w:val="00834EB1"/>
    <w:rsid w:val="00840F63"/>
    <w:rsid w:val="008414DE"/>
    <w:rsid w:val="00841A18"/>
    <w:rsid w:val="00841C04"/>
    <w:rsid w:val="0084341F"/>
    <w:rsid w:val="00847305"/>
    <w:rsid w:val="00851EB4"/>
    <w:rsid w:val="0085426D"/>
    <w:rsid w:val="008553EC"/>
    <w:rsid w:val="008567E6"/>
    <w:rsid w:val="00862635"/>
    <w:rsid w:val="00863ADC"/>
    <w:rsid w:val="008650CD"/>
    <w:rsid w:val="00871E50"/>
    <w:rsid w:val="008841A6"/>
    <w:rsid w:val="0088641A"/>
    <w:rsid w:val="00895DB2"/>
    <w:rsid w:val="00897BCD"/>
    <w:rsid w:val="008A30A7"/>
    <w:rsid w:val="008A34A4"/>
    <w:rsid w:val="008B1EBD"/>
    <w:rsid w:val="008C1FF5"/>
    <w:rsid w:val="008C2410"/>
    <w:rsid w:val="008C2440"/>
    <w:rsid w:val="008C69FB"/>
    <w:rsid w:val="008D09B6"/>
    <w:rsid w:val="008D1AE7"/>
    <w:rsid w:val="008D1E88"/>
    <w:rsid w:val="008D4CF1"/>
    <w:rsid w:val="008D7498"/>
    <w:rsid w:val="008E30C0"/>
    <w:rsid w:val="008E47E4"/>
    <w:rsid w:val="008E5FCE"/>
    <w:rsid w:val="008F32C1"/>
    <w:rsid w:val="008F6547"/>
    <w:rsid w:val="008F7706"/>
    <w:rsid w:val="008F7F2B"/>
    <w:rsid w:val="00900C94"/>
    <w:rsid w:val="00901C85"/>
    <w:rsid w:val="00904ABC"/>
    <w:rsid w:val="009058F9"/>
    <w:rsid w:val="009179ED"/>
    <w:rsid w:val="009263AA"/>
    <w:rsid w:val="0093023A"/>
    <w:rsid w:val="0094342C"/>
    <w:rsid w:val="0094598D"/>
    <w:rsid w:val="00946D4F"/>
    <w:rsid w:val="009472EB"/>
    <w:rsid w:val="009479C8"/>
    <w:rsid w:val="009574BD"/>
    <w:rsid w:val="00960D61"/>
    <w:rsid w:val="00962B29"/>
    <w:rsid w:val="00965AC4"/>
    <w:rsid w:val="009672E6"/>
    <w:rsid w:val="009741CF"/>
    <w:rsid w:val="009760D6"/>
    <w:rsid w:val="0098076A"/>
    <w:rsid w:val="009818C0"/>
    <w:rsid w:val="00993BE4"/>
    <w:rsid w:val="009960C1"/>
    <w:rsid w:val="00996C71"/>
    <w:rsid w:val="009A0176"/>
    <w:rsid w:val="009A0CF0"/>
    <w:rsid w:val="009A157F"/>
    <w:rsid w:val="009B1DC6"/>
    <w:rsid w:val="009B1E43"/>
    <w:rsid w:val="009B7BE8"/>
    <w:rsid w:val="009E3DD2"/>
    <w:rsid w:val="009E491C"/>
    <w:rsid w:val="009F0628"/>
    <w:rsid w:val="00A14566"/>
    <w:rsid w:val="00A14DE7"/>
    <w:rsid w:val="00A2246A"/>
    <w:rsid w:val="00A26813"/>
    <w:rsid w:val="00A32398"/>
    <w:rsid w:val="00A35DDD"/>
    <w:rsid w:val="00A41E07"/>
    <w:rsid w:val="00A425E5"/>
    <w:rsid w:val="00A4516F"/>
    <w:rsid w:val="00A45C8B"/>
    <w:rsid w:val="00A45D78"/>
    <w:rsid w:val="00A47936"/>
    <w:rsid w:val="00A52349"/>
    <w:rsid w:val="00A5387D"/>
    <w:rsid w:val="00A57BC4"/>
    <w:rsid w:val="00A60132"/>
    <w:rsid w:val="00A67331"/>
    <w:rsid w:val="00A80161"/>
    <w:rsid w:val="00A8603C"/>
    <w:rsid w:val="00A90ADF"/>
    <w:rsid w:val="00A90B69"/>
    <w:rsid w:val="00AA196E"/>
    <w:rsid w:val="00AA3622"/>
    <w:rsid w:val="00AB1E3C"/>
    <w:rsid w:val="00AB4611"/>
    <w:rsid w:val="00AC5E19"/>
    <w:rsid w:val="00AD6493"/>
    <w:rsid w:val="00AE380E"/>
    <w:rsid w:val="00AE579A"/>
    <w:rsid w:val="00AF1892"/>
    <w:rsid w:val="00AF2F59"/>
    <w:rsid w:val="00AF3611"/>
    <w:rsid w:val="00AF626A"/>
    <w:rsid w:val="00B01134"/>
    <w:rsid w:val="00B02AAB"/>
    <w:rsid w:val="00B03594"/>
    <w:rsid w:val="00B05625"/>
    <w:rsid w:val="00B110FD"/>
    <w:rsid w:val="00B20223"/>
    <w:rsid w:val="00B23C0D"/>
    <w:rsid w:val="00B3035B"/>
    <w:rsid w:val="00B33FC7"/>
    <w:rsid w:val="00B34D80"/>
    <w:rsid w:val="00B35A69"/>
    <w:rsid w:val="00B35EA5"/>
    <w:rsid w:val="00B4468C"/>
    <w:rsid w:val="00B57928"/>
    <w:rsid w:val="00B6071B"/>
    <w:rsid w:val="00B62BFC"/>
    <w:rsid w:val="00B72460"/>
    <w:rsid w:val="00B73153"/>
    <w:rsid w:val="00B77649"/>
    <w:rsid w:val="00B80C62"/>
    <w:rsid w:val="00B821FA"/>
    <w:rsid w:val="00B90B51"/>
    <w:rsid w:val="00BA3D25"/>
    <w:rsid w:val="00BA6B6D"/>
    <w:rsid w:val="00BB3282"/>
    <w:rsid w:val="00BC5AB6"/>
    <w:rsid w:val="00BD0CDD"/>
    <w:rsid w:val="00BD1F72"/>
    <w:rsid w:val="00BD7AC6"/>
    <w:rsid w:val="00C0027F"/>
    <w:rsid w:val="00C034C2"/>
    <w:rsid w:val="00C06687"/>
    <w:rsid w:val="00C12209"/>
    <w:rsid w:val="00C20A89"/>
    <w:rsid w:val="00C20CC4"/>
    <w:rsid w:val="00C2556B"/>
    <w:rsid w:val="00C31458"/>
    <w:rsid w:val="00C31DCA"/>
    <w:rsid w:val="00C33904"/>
    <w:rsid w:val="00C45DF2"/>
    <w:rsid w:val="00C4613E"/>
    <w:rsid w:val="00C4663D"/>
    <w:rsid w:val="00C51DBD"/>
    <w:rsid w:val="00C522E3"/>
    <w:rsid w:val="00C52C09"/>
    <w:rsid w:val="00C548BB"/>
    <w:rsid w:val="00C57047"/>
    <w:rsid w:val="00C764C8"/>
    <w:rsid w:val="00C95DAC"/>
    <w:rsid w:val="00C96F16"/>
    <w:rsid w:val="00CA3FCE"/>
    <w:rsid w:val="00CA48FA"/>
    <w:rsid w:val="00CA5649"/>
    <w:rsid w:val="00CB0D35"/>
    <w:rsid w:val="00CB36AC"/>
    <w:rsid w:val="00CB403B"/>
    <w:rsid w:val="00CB5760"/>
    <w:rsid w:val="00CC023C"/>
    <w:rsid w:val="00CC2E16"/>
    <w:rsid w:val="00CC3F0A"/>
    <w:rsid w:val="00CC622A"/>
    <w:rsid w:val="00CD2C3A"/>
    <w:rsid w:val="00CD42A4"/>
    <w:rsid w:val="00CD5E97"/>
    <w:rsid w:val="00CE3A17"/>
    <w:rsid w:val="00CE59EA"/>
    <w:rsid w:val="00CE70FC"/>
    <w:rsid w:val="00CF504D"/>
    <w:rsid w:val="00CF7C1C"/>
    <w:rsid w:val="00D00909"/>
    <w:rsid w:val="00D06498"/>
    <w:rsid w:val="00D10A16"/>
    <w:rsid w:val="00D12796"/>
    <w:rsid w:val="00D23C95"/>
    <w:rsid w:val="00D401B8"/>
    <w:rsid w:val="00D40447"/>
    <w:rsid w:val="00D4535A"/>
    <w:rsid w:val="00D5072F"/>
    <w:rsid w:val="00D604C3"/>
    <w:rsid w:val="00D60641"/>
    <w:rsid w:val="00D6512D"/>
    <w:rsid w:val="00D71392"/>
    <w:rsid w:val="00D73410"/>
    <w:rsid w:val="00D81BB0"/>
    <w:rsid w:val="00D827B7"/>
    <w:rsid w:val="00D84E01"/>
    <w:rsid w:val="00D87262"/>
    <w:rsid w:val="00D87F0A"/>
    <w:rsid w:val="00D9196D"/>
    <w:rsid w:val="00D92602"/>
    <w:rsid w:val="00D94A8B"/>
    <w:rsid w:val="00D97EEC"/>
    <w:rsid w:val="00DA0CFF"/>
    <w:rsid w:val="00DA2757"/>
    <w:rsid w:val="00DB125D"/>
    <w:rsid w:val="00DB46CC"/>
    <w:rsid w:val="00DB6B65"/>
    <w:rsid w:val="00DC54BB"/>
    <w:rsid w:val="00DC5F3C"/>
    <w:rsid w:val="00DD5441"/>
    <w:rsid w:val="00DF089C"/>
    <w:rsid w:val="00DF1AC3"/>
    <w:rsid w:val="00DF52E1"/>
    <w:rsid w:val="00E0297F"/>
    <w:rsid w:val="00E14C2E"/>
    <w:rsid w:val="00E17B54"/>
    <w:rsid w:val="00E2092E"/>
    <w:rsid w:val="00E302FA"/>
    <w:rsid w:val="00E324A5"/>
    <w:rsid w:val="00E37013"/>
    <w:rsid w:val="00E40D46"/>
    <w:rsid w:val="00E54CF3"/>
    <w:rsid w:val="00E54D64"/>
    <w:rsid w:val="00E57389"/>
    <w:rsid w:val="00E64145"/>
    <w:rsid w:val="00E659FC"/>
    <w:rsid w:val="00E721A3"/>
    <w:rsid w:val="00E833FB"/>
    <w:rsid w:val="00E8393E"/>
    <w:rsid w:val="00E84C22"/>
    <w:rsid w:val="00E85524"/>
    <w:rsid w:val="00E85A7B"/>
    <w:rsid w:val="00E876A4"/>
    <w:rsid w:val="00E87769"/>
    <w:rsid w:val="00EA1004"/>
    <w:rsid w:val="00EA10ED"/>
    <w:rsid w:val="00EA4265"/>
    <w:rsid w:val="00EB252C"/>
    <w:rsid w:val="00EB2AF9"/>
    <w:rsid w:val="00EB6E1B"/>
    <w:rsid w:val="00EC0C00"/>
    <w:rsid w:val="00EC3633"/>
    <w:rsid w:val="00EC409E"/>
    <w:rsid w:val="00EC4F6B"/>
    <w:rsid w:val="00EC7A13"/>
    <w:rsid w:val="00ED3914"/>
    <w:rsid w:val="00ED4459"/>
    <w:rsid w:val="00ED4B43"/>
    <w:rsid w:val="00EE0400"/>
    <w:rsid w:val="00EE31D9"/>
    <w:rsid w:val="00EE4242"/>
    <w:rsid w:val="00EE4ACD"/>
    <w:rsid w:val="00EF48D4"/>
    <w:rsid w:val="00EF5455"/>
    <w:rsid w:val="00EF6001"/>
    <w:rsid w:val="00F06E8C"/>
    <w:rsid w:val="00F076A1"/>
    <w:rsid w:val="00F114E3"/>
    <w:rsid w:val="00F12B04"/>
    <w:rsid w:val="00F13410"/>
    <w:rsid w:val="00F13D72"/>
    <w:rsid w:val="00F14064"/>
    <w:rsid w:val="00F15BDA"/>
    <w:rsid w:val="00F230FA"/>
    <w:rsid w:val="00F24A7D"/>
    <w:rsid w:val="00F27784"/>
    <w:rsid w:val="00F32AFC"/>
    <w:rsid w:val="00F414F2"/>
    <w:rsid w:val="00F43634"/>
    <w:rsid w:val="00F441BE"/>
    <w:rsid w:val="00F516D4"/>
    <w:rsid w:val="00F63273"/>
    <w:rsid w:val="00F63FEF"/>
    <w:rsid w:val="00F67936"/>
    <w:rsid w:val="00F70296"/>
    <w:rsid w:val="00F70362"/>
    <w:rsid w:val="00F748CA"/>
    <w:rsid w:val="00F801B4"/>
    <w:rsid w:val="00F82C15"/>
    <w:rsid w:val="00F837BA"/>
    <w:rsid w:val="00F84B8D"/>
    <w:rsid w:val="00F924EE"/>
    <w:rsid w:val="00F9482A"/>
    <w:rsid w:val="00F96533"/>
    <w:rsid w:val="00FA0802"/>
    <w:rsid w:val="00FA0D17"/>
    <w:rsid w:val="00FA4DF3"/>
    <w:rsid w:val="00FA4F97"/>
    <w:rsid w:val="00FA51D9"/>
    <w:rsid w:val="00FA74C9"/>
    <w:rsid w:val="00FA7A9F"/>
    <w:rsid w:val="00FA7E04"/>
    <w:rsid w:val="00FB4A1E"/>
    <w:rsid w:val="00FC1276"/>
    <w:rsid w:val="00FC760E"/>
    <w:rsid w:val="00FD2DC4"/>
    <w:rsid w:val="00FD38E6"/>
    <w:rsid w:val="00FE0CA3"/>
    <w:rsid w:val="00FE473D"/>
    <w:rsid w:val="00FE665F"/>
    <w:rsid w:val="00FE70FB"/>
    <w:rsid w:val="00FF0FB9"/>
    <w:rsid w:val="00FF2362"/>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0FE62"/>
  <w15:docId w15:val="{068BFAFB-7ECC-411C-BD1D-0AAD8E37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93"/>
  </w:style>
  <w:style w:type="paragraph" w:styleId="Heading1">
    <w:name w:val="heading 1"/>
    <w:basedOn w:val="Normal"/>
    <w:next w:val="Normal"/>
    <w:link w:val="Heading1Char"/>
    <w:qFormat/>
    <w:rsid w:val="00CC2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01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94A5C"/>
    <w:pPr>
      <w:keepNext/>
      <w:spacing w:after="0" w:line="240" w:lineRule="auto"/>
      <w:outlineLvl w:val="2"/>
    </w:pPr>
    <w:rPr>
      <w:rFonts w:ascii="Arial Black" w:eastAsia="Times New Roman" w:hAnsi="Arial Black" w:cs="Times New Roman"/>
      <w:spacing w:val="-5"/>
      <w:sz w:val="16"/>
      <w:szCs w:val="20"/>
    </w:rPr>
  </w:style>
  <w:style w:type="paragraph" w:styleId="Heading4">
    <w:name w:val="heading 4"/>
    <w:basedOn w:val="Normal"/>
    <w:next w:val="BodyText"/>
    <w:link w:val="Heading4Char"/>
    <w:qFormat/>
    <w:rsid w:val="00194A5C"/>
    <w:pPr>
      <w:keepNext/>
      <w:spacing w:after="240" w:line="240" w:lineRule="auto"/>
      <w:jc w:val="center"/>
      <w:outlineLvl w:val="3"/>
    </w:pPr>
    <w:rPr>
      <w:rFonts w:ascii="Garamond" w:eastAsia="Times New Roman" w:hAnsi="Garamond" w:cs="Times New Roman"/>
      <w:caps/>
      <w:spacing w:val="30"/>
      <w:sz w:val="16"/>
      <w:szCs w:val="20"/>
    </w:rPr>
  </w:style>
  <w:style w:type="paragraph" w:styleId="Heading5">
    <w:name w:val="heading 5"/>
    <w:basedOn w:val="Normal"/>
    <w:next w:val="BodyText"/>
    <w:link w:val="Heading5Char"/>
    <w:qFormat/>
    <w:rsid w:val="00194A5C"/>
    <w:pPr>
      <w:keepNext/>
      <w:framePr w:w="1800" w:wrap="around" w:vAnchor="text" w:hAnchor="page" w:x="1201" w:y="1"/>
      <w:spacing w:before="40" w:after="240" w:line="240" w:lineRule="auto"/>
      <w:outlineLvl w:val="4"/>
    </w:pPr>
    <w:rPr>
      <w:rFonts w:ascii="Arial Black" w:eastAsia="Times New Roman" w:hAnsi="Arial Black" w:cs="Times New Roman"/>
      <w:spacing w:val="-5"/>
      <w:sz w:val="18"/>
      <w:szCs w:val="20"/>
    </w:rPr>
  </w:style>
  <w:style w:type="paragraph" w:styleId="Heading6">
    <w:name w:val="heading 6"/>
    <w:basedOn w:val="Normal"/>
    <w:link w:val="Heading6Char"/>
    <w:unhideWhenUsed/>
    <w:qFormat/>
    <w:rsid w:val="005D3E81"/>
    <w:pPr>
      <w:keepNext/>
      <w:spacing w:after="0" w:line="240" w:lineRule="auto"/>
      <w:jc w:val="center"/>
      <w:outlineLvl w:val="5"/>
    </w:pPr>
    <w:rPr>
      <w:rFonts w:ascii="Tahoma" w:eastAsiaTheme="minorHAnsi" w:hAnsi="Tahoma" w:cs="Tahoma"/>
      <w:b/>
      <w:bCs/>
      <w:sz w:val="24"/>
      <w:szCs w:val="24"/>
    </w:rPr>
  </w:style>
  <w:style w:type="paragraph" w:styleId="Heading7">
    <w:name w:val="heading 7"/>
    <w:basedOn w:val="Normal"/>
    <w:link w:val="Heading7Char"/>
    <w:unhideWhenUsed/>
    <w:qFormat/>
    <w:rsid w:val="005D3E81"/>
    <w:pPr>
      <w:keepNext/>
      <w:spacing w:after="0" w:line="240" w:lineRule="auto"/>
      <w:jc w:val="center"/>
      <w:outlineLvl w:val="6"/>
    </w:pPr>
    <w:rPr>
      <w:rFonts w:ascii="Tahoma" w:eastAsiaTheme="minorHAnsi" w:hAnsi="Tahoma" w:cs="Tahoma"/>
      <w:sz w:val="28"/>
      <w:szCs w:val="28"/>
    </w:rPr>
  </w:style>
  <w:style w:type="paragraph" w:styleId="Heading8">
    <w:name w:val="heading 8"/>
    <w:basedOn w:val="Normal"/>
    <w:link w:val="Heading8Char"/>
    <w:unhideWhenUsed/>
    <w:qFormat/>
    <w:rsid w:val="005D3E81"/>
    <w:pPr>
      <w:keepNext/>
      <w:spacing w:after="0" w:line="240" w:lineRule="auto"/>
      <w:jc w:val="right"/>
      <w:outlineLvl w:val="7"/>
    </w:pPr>
    <w:rPr>
      <w:rFonts w:ascii="Tahoma" w:eastAsiaTheme="minorHAnsi" w:hAnsi="Tahoma" w:cs="Tahoma"/>
      <w:sz w:val="28"/>
      <w:szCs w:val="28"/>
    </w:rPr>
  </w:style>
  <w:style w:type="paragraph" w:styleId="Heading9">
    <w:name w:val="heading 9"/>
    <w:basedOn w:val="Normal"/>
    <w:next w:val="BodyText"/>
    <w:link w:val="Heading9Char"/>
    <w:qFormat/>
    <w:rsid w:val="00194A5C"/>
    <w:pPr>
      <w:keepNext/>
      <w:spacing w:before="80" w:after="60" w:line="240" w:lineRule="auto"/>
      <w:outlineLvl w:val="8"/>
    </w:pPr>
    <w:rPr>
      <w:rFonts w:ascii="Garamond" w:eastAsia="Times New Roman" w:hAnsi="Garamond" w:cs="Times New Roman"/>
      <w:b/>
      <w:i/>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B1"/>
    <w:pPr>
      <w:ind w:left="720"/>
      <w:contextualSpacing/>
    </w:pPr>
  </w:style>
  <w:style w:type="paragraph" w:styleId="Header">
    <w:name w:val="header"/>
    <w:basedOn w:val="Normal"/>
    <w:link w:val="HeaderChar"/>
    <w:unhideWhenUsed/>
    <w:rsid w:val="004B5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EC"/>
  </w:style>
  <w:style w:type="paragraph" w:styleId="Footer">
    <w:name w:val="footer"/>
    <w:basedOn w:val="Normal"/>
    <w:link w:val="FooterChar"/>
    <w:uiPriority w:val="99"/>
    <w:unhideWhenUsed/>
    <w:rsid w:val="004B5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EC"/>
  </w:style>
  <w:style w:type="paragraph" w:customStyle="1" w:styleId="Alpha">
    <w:name w:val="Alpha"/>
    <w:basedOn w:val="Normal"/>
    <w:rsid w:val="00A52349"/>
    <w:pPr>
      <w:spacing w:after="0" w:line="240" w:lineRule="auto"/>
      <w:ind w:left="720"/>
    </w:pPr>
    <w:rPr>
      <w:rFonts w:ascii="Times New Roman" w:eastAsia="Times New Roman" w:hAnsi="Times New Roman" w:cs="Times New Roman"/>
      <w:szCs w:val="20"/>
    </w:rPr>
  </w:style>
  <w:style w:type="paragraph" w:customStyle="1" w:styleId="Default">
    <w:name w:val="Default"/>
    <w:rsid w:val="00502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pha2">
    <w:name w:val="Alpha2"/>
    <w:basedOn w:val="Normal"/>
    <w:rsid w:val="00683284"/>
    <w:pPr>
      <w:spacing w:after="0" w:line="240" w:lineRule="auto"/>
      <w:ind w:left="2520" w:hanging="540"/>
      <w:jc w:val="both"/>
    </w:pPr>
    <w:rPr>
      <w:rFonts w:ascii="CG Times" w:eastAsia="Times New Roman" w:hAnsi="CG Times" w:cs="Times New Roman"/>
      <w:szCs w:val="20"/>
    </w:rPr>
  </w:style>
  <w:style w:type="paragraph" w:customStyle="1" w:styleId="Numb">
    <w:name w:val="Numb"/>
    <w:basedOn w:val="Normal"/>
    <w:rsid w:val="00683284"/>
    <w:pPr>
      <w:spacing w:after="0" w:line="240" w:lineRule="auto"/>
      <w:ind w:left="1980" w:hanging="540"/>
    </w:pPr>
    <w:rPr>
      <w:rFonts w:ascii="CG Times" w:eastAsia="Times New Roman" w:hAnsi="CG Times" w:cs="Times New Roman"/>
      <w:szCs w:val="20"/>
      <w:u w:val="single"/>
    </w:rPr>
  </w:style>
  <w:style w:type="paragraph" w:styleId="BodyText">
    <w:name w:val="Body Text"/>
    <w:aliases w:val="BT"/>
    <w:basedOn w:val="Normal"/>
    <w:link w:val="BodyTextChar"/>
    <w:rsid w:val="0068328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aliases w:val="BT Char"/>
    <w:basedOn w:val="DefaultParagraphFont"/>
    <w:link w:val="BodyText"/>
    <w:rsid w:val="00683284"/>
    <w:rPr>
      <w:rFonts w:ascii="Times New Roman" w:eastAsia="Times New Roman" w:hAnsi="Times New Roman" w:cs="Times New Roman"/>
      <w:sz w:val="24"/>
      <w:szCs w:val="20"/>
    </w:rPr>
  </w:style>
  <w:style w:type="paragraph" w:customStyle="1" w:styleId="p">
    <w:name w:val="p"/>
    <w:basedOn w:val="Default"/>
    <w:next w:val="Default"/>
    <w:rsid w:val="00683284"/>
    <w:pPr>
      <w:spacing w:before="80" w:after="80"/>
    </w:pPr>
    <w:rPr>
      <w:rFonts w:eastAsia="Times New Roman"/>
      <w:color w:val="auto"/>
    </w:rPr>
  </w:style>
  <w:style w:type="paragraph" w:styleId="NormalWeb">
    <w:name w:val="Normal (Web)"/>
    <w:basedOn w:val="Normal"/>
    <w:uiPriority w:val="99"/>
    <w:rsid w:val="0035793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DA0C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A0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802"/>
    <w:rPr>
      <w:rFonts w:ascii="Tahoma" w:hAnsi="Tahoma" w:cs="Tahoma"/>
      <w:sz w:val="16"/>
      <w:szCs w:val="16"/>
    </w:rPr>
  </w:style>
  <w:style w:type="character" w:styleId="Hyperlink">
    <w:name w:val="Hyperlink"/>
    <w:basedOn w:val="DefaultParagraphFont"/>
    <w:unhideWhenUsed/>
    <w:rsid w:val="00311D10"/>
    <w:rPr>
      <w:color w:val="0000FF" w:themeColor="hyperlink"/>
      <w:u w:val="single"/>
    </w:rPr>
  </w:style>
  <w:style w:type="character" w:customStyle="1" w:styleId="Heading6Char">
    <w:name w:val="Heading 6 Char"/>
    <w:basedOn w:val="DefaultParagraphFont"/>
    <w:link w:val="Heading6"/>
    <w:uiPriority w:val="9"/>
    <w:rsid w:val="005D3E81"/>
    <w:rPr>
      <w:rFonts w:ascii="Tahoma" w:eastAsiaTheme="minorHAnsi" w:hAnsi="Tahoma" w:cs="Tahoma"/>
      <w:b/>
      <w:bCs/>
      <w:sz w:val="24"/>
      <w:szCs w:val="24"/>
    </w:rPr>
  </w:style>
  <w:style w:type="character" w:customStyle="1" w:styleId="Heading7Char">
    <w:name w:val="Heading 7 Char"/>
    <w:basedOn w:val="DefaultParagraphFont"/>
    <w:link w:val="Heading7"/>
    <w:uiPriority w:val="9"/>
    <w:rsid w:val="005D3E81"/>
    <w:rPr>
      <w:rFonts w:ascii="Tahoma" w:eastAsiaTheme="minorHAnsi" w:hAnsi="Tahoma" w:cs="Tahoma"/>
      <w:sz w:val="28"/>
      <w:szCs w:val="28"/>
    </w:rPr>
  </w:style>
  <w:style w:type="character" w:customStyle="1" w:styleId="Heading8Char">
    <w:name w:val="Heading 8 Char"/>
    <w:basedOn w:val="DefaultParagraphFont"/>
    <w:link w:val="Heading8"/>
    <w:uiPriority w:val="9"/>
    <w:rsid w:val="005D3E81"/>
    <w:rPr>
      <w:rFonts w:ascii="Tahoma" w:eastAsiaTheme="minorHAnsi" w:hAnsi="Tahoma" w:cs="Tahoma"/>
      <w:sz w:val="28"/>
      <w:szCs w:val="28"/>
    </w:rPr>
  </w:style>
  <w:style w:type="paragraph" w:customStyle="1" w:styleId="ActionPlanHeading3">
    <w:name w:val="ActionPlanHeading3"/>
    <w:basedOn w:val="Normal"/>
    <w:rsid w:val="005D3E81"/>
    <w:pPr>
      <w:spacing w:after="40" w:line="240" w:lineRule="auto"/>
      <w:jc w:val="both"/>
    </w:pPr>
    <w:rPr>
      <w:rFonts w:ascii="Tahoma" w:eastAsiaTheme="minorHAnsi" w:hAnsi="Tahoma" w:cs="Tahoma"/>
      <w:b/>
      <w:bCs/>
      <w:i/>
      <w:iCs/>
    </w:rPr>
  </w:style>
  <w:style w:type="character" w:customStyle="1" w:styleId="BodyTextChar0">
    <w:name w:val="BodyText Char"/>
    <w:basedOn w:val="DefaultParagraphFont"/>
    <w:link w:val="BodyText0"/>
    <w:locked/>
    <w:rsid w:val="005D3E81"/>
  </w:style>
  <w:style w:type="paragraph" w:customStyle="1" w:styleId="BodyText0">
    <w:name w:val="BodyText"/>
    <w:basedOn w:val="Normal"/>
    <w:link w:val="BodyTextChar0"/>
    <w:rsid w:val="005D3E81"/>
    <w:pPr>
      <w:spacing w:after="0" w:line="240" w:lineRule="auto"/>
      <w:jc w:val="both"/>
    </w:pPr>
  </w:style>
  <w:style w:type="character" w:customStyle="1" w:styleId="Heading2Char">
    <w:name w:val="Heading 2 Char"/>
    <w:basedOn w:val="DefaultParagraphFont"/>
    <w:link w:val="Heading2"/>
    <w:rsid w:val="00001C6E"/>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5E6592"/>
  </w:style>
  <w:style w:type="character" w:customStyle="1" w:styleId="Heading1Char">
    <w:name w:val="Heading 1 Char"/>
    <w:basedOn w:val="DefaultParagraphFont"/>
    <w:link w:val="Heading1"/>
    <w:rsid w:val="00CC2E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94A5C"/>
    <w:rPr>
      <w:rFonts w:ascii="Arial Black" w:eastAsia="Times New Roman" w:hAnsi="Arial Black" w:cs="Times New Roman"/>
      <w:spacing w:val="-5"/>
      <w:sz w:val="16"/>
      <w:szCs w:val="20"/>
    </w:rPr>
  </w:style>
  <w:style w:type="character" w:customStyle="1" w:styleId="Heading4Char">
    <w:name w:val="Heading 4 Char"/>
    <w:basedOn w:val="DefaultParagraphFont"/>
    <w:link w:val="Heading4"/>
    <w:rsid w:val="00194A5C"/>
    <w:rPr>
      <w:rFonts w:ascii="Garamond" w:eastAsia="Times New Roman" w:hAnsi="Garamond" w:cs="Times New Roman"/>
      <w:caps/>
      <w:spacing w:val="30"/>
      <w:sz w:val="16"/>
      <w:szCs w:val="20"/>
    </w:rPr>
  </w:style>
  <w:style w:type="character" w:customStyle="1" w:styleId="Heading5Char">
    <w:name w:val="Heading 5 Char"/>
    <w:basedOn w:val="DefaultParagraphFont"/>
    <w:link w:val="Heading5"/>
    <w:rsid w:val="00194A5C"/>
    <w:rPr>
      <w:rFonts w:ascii="Arial Black" w:eastAsia="Times New Roman" w:hAnsi="Arial Black" w:cs="Times New Roman"/>
      <w:spacing w:val="-5"/>
      <w:sz w:val="18"/>
      <w:szCs w:val="20"/>
    </w:rPr>
  </w:style>
  <w:style w:type="character" w:customStyle="1" w:styleId="Heading9Char">
    <w:name w:val="Heading 9 Char"/>
    <w:basedOn w:val="DefaultParagraphFont"/>
    <w:link w:val="Heading9"/>
    <w:rsid w:val="00194A5C"/>
    <w:rPr>
      <w:rFonts w:ascii="Garamond" w:eastAsia="Times New Roman" w:hAnsi="Garamond" w:cs="Times New Roman"/>
      <w:b/>
      <w:i/>
      <w:kern w:val="28"/>
      <w:sz w:val="16"/>
      <w:szCs w:val="20"/>
    </w:rPr>
  </w:style>
  <w:style w:type="character" w:styleId="CommentReference">
    <w:name w:val="annotation reference"/>
    <w:semiHidden/>
    <w:rsid w:val="00194A5C"/>
    <w:rPr>
      <w:sz w:val="16"/>
    </w:rPr>
  </w:style>
  <w:style w:type="paragraph" w:styleId="CommentText">
    <w:name w:val="annotation text"/>
    <w:basedOn w:val="Normal"/>
    <w:link w:val="CommentTextChar"/>
    <w:semiHidden/>
    <w:rsid w:val="00194A5C"/>
    <w:pPr>
      <w:tabs>
        <w:tab w:val="left" w:pos="187"/>
      </w:tabs>
      <w:spacing w:after="120" w:line="220" w:lineRule="exact"/>
      <w:ind w:left="187" w:hanging="187"/>
    </w:pPr>
    <w:rPr>
      <w:rFonts w:ascii="Garamond" w:eastAsia="Times New Roman" w:hAnsi="Garamond" w:cs="Times New Roman"/>
      <w:sz w:val="16"/>
      <w:szCs w:val="20"/>
    </w:rPr>
  </w:style>
  <w:style w:type="character" w:customStyle="1" w:styleId="CommentTextChar">
    <w:name w:val="Comment Text Char"/>
    <w:basedOn w:val="DefaultParagraphFont"/>
    <w:link w:val="CommentText"/>
    <w:semiHidden/>
    <w:rsid w:val="00194A5C"/>
    <w:rPr>
      <w:rFonts w:ascii="Garamond" w:eastAsia="Times New Roman" w:hAnsi="Garamond" w:cs="Times New Roman"/>
      <w:sz w:val="16"/>
      <w:szCs w:val="20"/>
    </w:rPr>
  </w:style>
  <w:style w:type="paragraph" w:customStyle="1" w:styleId="BlockQuotation">
    <w:name w:val="Block Quotation"/>
    <w:basedOn w:val="Normal"/>
    <w:next w:val="BodyText"/>
    <w:rsid w:val="00194A5C"/>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cs="Times New Roman"/>
      <w:spacing w:val="-5"/>
      <w:sz w:val="24"/>
      <w:szCs w:val="20"/>
    </w:rPr>
  </w:style>
  <w:style w:type="paragraph" w:customStyle="1" w:styleId="BlockQuotationFirst">
    <w:name w:val="Block Quotation First"/>
    <w:basedOn w:val="Normal"/>
    <w:next w:val="BlockQuotation"/>
    <w:rsid w:val="00194A5C"/>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cs="Times New Roman"/>
      <w:spacing w:val="-10"/>
      <w:sz w:val="21"/>
      <w:szCs w:val="20"/>
    </w:rPr>
  </w:style>
  <w:style w:type="paragraph" w:customStyle="1" w:styleId="BodyTextKeep">
    <w:name w:val="Body Text Keep"/>
    <w:basedOn w:val="BodyText"/>
    <w:next w:val="BodyText"/>
    <w:rsid w:val="00194A5C"/>
    <w:pPr>
      <w:keepNext/>
      <w:spacing w:after="240"/>
    </w:pPr>
    <w:rPr>
      <w:rFonts w:ascii="Garamond" w:hAnsi="Garamond"/>
      <w:spacing w:val="-5"/>
    </w:rPr>
  </w:style>
  <w:style w:type="paragraph" w:styleId="Caption">
    <w:name w:val="caption"/>
    <w:basedOn w:val="Normal"/>
    <w:next w:val="BodyText"/>
    <w:qFormat/>
    <w:rsid w:val="00194A5C"/>
    <w:pPr>
      <w:spacing w:after="240" w:line="240" w:lineRule="auto"/>
    </w:pPr>
    <w:rPr>
      <w:rFonts w:ascii="Garamond" w:eastAsia="Times New Roman" w:hAnsi="Garamond" w:cs="Times New Roman"/>
      <w:spacing w:val="-5"/>
      <w:sz w:val="16"/>
      <w:szCs w:val="20"/>
    </w:rPr>
  </w:style>
  <w:style w:type="paragraph" w:customStyle="1" w:styleId="ChapterSubtitle">
    <w:name w:val="Chapter Subtitle"/>
    <w:basedOn w:val="Normal"/>
    <w:next w:val="BodyText"/>
    <w:rsid w:val="00194A5C"/>
    <w:pPr>
      <w:keepNext/>
      <w:keepLines/>
      <w:spacing w:after="360" w:line="240" w:lineRule="atLeast"/>
      <w:ind w:right="1800"/>
    </w:pPr>
    <w:rPr>
      <w:rFonts w:ascii="Garamond" w:eastAsia="Times New Roman" w:hAnsi="Garamond" w:cs="Times New Roman"/>
      <w:i/>
      <w:spacing w:val="-20"/>
      <w:kern w:val="28"/>
      <w:sz w:val="28"/>
      <w:szCs w:val="20"/>
    </w:rPr>
  </w:style>
  <w:style w:type="paragraph" w:customStyle="1" w:styleId="ChapterTitle">
    <w:name w:val="Chapter Title"/>
    <w:basedOn w:val="Normal"/>
    <w:next w:val="ChapterSubtitle"/>
    <w:rsid w:val="00194A5C"/>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customStyle="1" w:styleId="CompanyName">
    <w:name w:val="Company Name"/>
    <w:basedOn w:val="Normal"/>
    <w:next w:val="Normal"/>
    <w:rsid w:val="00194A5C"/>
    <w:pPr>
      <w:spacing w:before="420" w:after="60" w:line="320" w:lineRule="exact"/>
    </w:pPr>
    <w:rPr>
      <w:rFonts w:ascii="Garamond" w:eastAsia="Times New Roman" w:hAnsi="Garamond" w:cs="Times New Roman"/>
      <w:caps/>
      <w:kern w:val="36"/>
      <w:sz w:val="38"/>
      <w:szCs w:val="20"/>
    </w:rPr>
  </w:style>
  <w:style w:type="character" w:styleId="Emphasis">
    <w:name w:val="Emphasis"/>
    <w:uiPriority w:val="20"/>
    <w:qFormat/>
    <w:rsid w:val="00194A5C"/>
    <w:rPr>
      <w:rFonts w:ascii="Arial Black" w:hAnsi="Arial Black"/>
      <w:sz w:val="18"/>
    </w:rPr>
  </w:style>
  <w:style w:type="character" w:styleId="EndnoteReference">
    <w:name w:val="endnote reference"/>
    <w:semiHidden/>
    <w:rsid w:val="00194A5C"/>
    <w:rPr>
      <w:sz w:val="18"/>
      <w:vertAlign w:val="superscript"/>
    </w:rPr>
  </w:style>
  <w:style w:type="paragraph" w:styleId="EndnoteText">
    <w:name w:val="endnote text"/>
    <w:basedOn w:val="Normal"/>
    <w:link w:val="EndnoteTextChar"/>
    <w:semiHidden/>
    <w:rsid w:val="00194A5C"/>
    <w:pPr>
      <w:tabs>
        <w:tab w:val="left" w:pos="187"/>
      </w:tabs>
      <w:spacing w:after="120" w:line="220" w:lineRule="exact"/>
      <w:ind w:left="187" w:hanging="187"/>
    </w:pPr>
    <w:rPr>
      <w:rFonts w:ascii="Garamond" w:eastAsia="Times New Roman" w:hAnsi="Garamond" w:cs="Times New Roman"/>
      <w:sz w:val="18"/>
      <w:szCs w:val="20"/>
    </w:rPr>
  </w:style>
  <w:style w:type="character" w:customStyle="1" w:styleId="EndnoteTextChar">
    <w:name w:val="Endnote Text Char"/>
    <w:basedOn w:val="DefaultParagraphFont"/>
    <w:link w:val="EndnoteText"/>
    <w:semiHidden/>
    <w:rsid w:val="00194A5C"/>
    <w:rPr>
      <w:rFonts w:ascii="Garamond" w:eastAsia="Times New Roman" w:hAnsi="Garamond" w:cs="Times New Roman"/>
      <w:sz w:val="18"/>
      <w:szCs w:val="20"/>
    </w:rPr>
  </w:style>
  <w:style w:type="character" w:styleId="FootnoteReference">
    <w:name w:val="footnote reference"/>
    <w:semiHidden/>
    <w:rsid w:val="00194A5C"/>
    <w:rPr>
      <w:sz w:val="18"/>
      <w:vertAlign w:val="superscript"/>
    </w:rPr>
  </w:style>
  <w:style w:type="paragraph" w:styleId="FootnoteText">
    <w:name w:val="footnote text"/>
    <w:basedOn w:val="Normal"/>
    <w:link w:val="FootnoteTextChar"/>
    <w:semiHidden/>
    <w:rsid w:val="00194A5C"/>
    <w:pPr>
      <w:spacing w:before="240" w:after="120" w:line="240" w:lineRule="auto"/>
    </w:pPr>
    <w:rPr>
      <w:rFonts w:ascii="Garamond" w:eastAsia="Times New Roman" w:hAnsi="Garamond" w:cs="Times New Roman"/>
      <w:sz w:val="18"/>
      <w:szCs w:val="20"/>
    </w:rPr>
  </w:style>
  <w:style w:type="character" w:customStyle="1" w:styleId="FootnoteTextChar">
    <w:name w:val="Footnote Text Char"/>
    <w:basedOn w:val="DefaultParagraphFont"/>
    <w:link w:val="FootnoteText"/>
    <w:semiHidden/>
    <w:rsid w:val="00194A5C"/>
    <w:rPr>
      <w:rFonts w:ascii="Garamond" w:eastAsia="Times New Roman" w:hAnsi="Garamond" w:cs="Times New Roman"/>
      <w:sz w:val="18"/>
      <w:szCs w:val="20"/>
    </w:rPr>
  </w:style>
  <w:style w:type="paragraph" w:customStyle="1" w:styleId="Icon1">
    <w:name w:val="Icon 1"/>
    <w:basedOn w:val="Normal"/>
    <w:rsid w:val="00194A5C"/>
    <w:pPr>
      <w:framePr w:w="1440" w:hSpace="187" w:wrap="around" w:vAnchor="text" w:hAnchor="margin" w:y="1"/>
      <w:shd w:val="pct10" w:color="auto" w:fill="auto"/>
      <w:spacing w:before="60" w:after="0" w:line="1440" w:lineRule="exact"/>
      <w:jc w:val="center"/>
    </w:pPr>
    <w:rPr>
      <w:rFonts w:ascii="Wingdings" w:eastAsia="Times New Roman" w:hAnsi="Wingdings" w:cs="Times New Roman"/>
      <w:b/>
      <w:color w:val="FFFFFF"/>
      <w:spacing w:val="-10"/>
      <w:sz w:val="160"/>
      <w:szCs w:val="20"/>
    </w:rPr>
  </w:style>
  <w:style w:type="paragraph" w:styleId="Index1">
    <w:name w:val="index 1"/>
    <w:basedOn w:val="Normal"/>
    <w:semiHidden/>
    <w:rsid w:val="00194A5C"/>
    <w:pPr>
      <w:tabs>
        <w:tab w:val="right" w:leader="dot" w:pos="3960"/>
      </w:tabs>
      <w:spacing w:after="0" w:line="240" w:lineRule="atLeast"/>
      <w:ind w:left="720" w:hanging="720"/>
    </w:pPr>
    <w:rPr>
      <w:rFonts w:ascii="Arial" w:eastAsia="Times New Roman" w:hAnsi="Arial" w:cs="Times New Roman"/>
      <w:sz w:val="20"/>
      <w:szCs w:val="20"/>
    </w:rPr>
  </w:style>
  <w:style w:type="paragraph" w:styleId="Index2">
    <w:name w:val="index 2"/>
    <w:basedOn w:val="Normal"/>
    <w:semiHidden/>
    <w:rsid w:val="00194A5C"/>
    <w:pPr>
      <w:tabs>
        <w:tab w:val="right" w:leader="dot" w:pos="3960"/>
      </w:tabs>
      <w:spacing w:after="0" w:line="240" w:lineRule="atLeast"/>
      <w:ind w:left="180"/>
    </w:pPr>
    <w:rPr>
      <w:rFonts w:ascii="Arial" w:eastAsia="Times New Roman" w:hAnsi="Arial" w:cs="Times New Roman"/>
      <w:sz w:val="18"/>
      <w:szCs w:val="20"/>
    </w:rPr>
  </w:style>
  <w:style w:type="paragraph" w:styleId="Index3">
    <w:name w:val="index 3"/>
    <w:basedOn w:val="Normal"/>
    <w:semiHidden/>
    <w:rsid w:val="00194A5C"/>
    <w:pPr>
      <w:tabs>
        <w:tab w:val="right" w:leader="dot" w:pos="3960"/>
      </w:tabs>
      <w:spacing w:after="0" w:line="240" w:lineRule="atLeast"/>
      <w:ind w:left="180"/>
    </w:pPr>
    <w:rPr>
      <w:rFonts w:ascii="Garamond" w:eastAsia="Times New Roman" w:hAnsi="Garamond" w:cs="Times New Roman"/>
      <w:sz w:val="18"/>
      <w:szCs w:val="20"/>
    </w:rPr>
  </w:style>
  <w:style w:type="paragraph" w:styleId="Index4">
    <w:name w:val="index 4"/>
    <w:basedOn w:val="Normal"/>
    <w:semiHidden/>
    <w:rsid w:val="00194A5C"/>
    <w:pPr>
      <w:tabs>
        <w:tab w:val="right" w:pos="3960"/>
      </w:tabs>
      <w:spacing w:after="0" w:line="240" w:lineRule="atLeast"/>
      <w:ind w:left="180"/>
    </w:pPr>
    <w:rPr>
      <w:rFonts w:ascii="Garamond" w:eastAsia="Times New Roman" w:hAnsi="Garamond" w:cs="Times New Roman"/>
      <w:sz w:val="18"/>
      <w:szCs w:val="20"/>
    </w:rPr>
  </w:style>
  <w:style w:type="paragraph" w:styleId="Index5">
    <w:name w:val="index 5"/>
    <w:basedOn w:val="Normal"/>
    <w:semiHidden/>
    <w:rsid w:val="00194A5C"/>
    <w:pPr>
      <w:tabs>
        <w:tab w:val="right" w:pos="3960"/>
      </w:tabs>
      <w:spacing w:after="0" w:line="240" w:lineRule="atLeast"/>
      <w:ind w:left="180"/>
    </w:pPr>
    <w:rPr>
      <w:rFonts w:ascii="Garamond" w:eastAsia="Times New Roman" w:hAnsi="Garamond" w:cs="Times New Roman"/>
      <w:sz w:val="18"/>
      <w:szCs w:val="20"/>
    </w:rPr>
  </w:style>
  <w:style w:type="paragraph" w:styleId="Index6">
    <w:name w:val="index 6"/>
    <w:basedOn w:val="Index1"/>
    <w:next w:val="Normal"/>
    <w:semiHidden/>
    <w:rsid w:val="00194A5C"/>
    <w:pPr>
      <w:tabs>
        <w:tab w:val="right" w:leader="dot" w:pos="3600"/>
      </w:tabs>
      <w:ind w:left="960" w:hanging="160"/>
    </w:pPr>
  </w:style>
  <w:style w:type="paragraph" w:styleId="Index7">
    <w:name w:val="index 7"/>
    <w:basedOn w:val="Index1"/>
    <w:next w:val="Normal"/>
    <w:semiHidden/>
    <w:rsid w:val="00194A5C"/>
    <w:pPr>
      <w:tabs>
        <w:tab w:val="right" w:leader="dot" w:pos="3600"/>
      </w:tabs>
      <w:ind w:left="1120" w:hanging="160"/>
    </w:pPr>
  </w:style>
  <w:style w:type="paragraph" w:styleId="Index8">
    <w:name w:val="index 8"/>
    <w:basedOn w:val="Normal"/>
    <w:next w:val="Normal"/>
    <w:semiHidden/>
    <w:rsid w:val="00194A5C"/>
    <w:pPr>
      <w:tabs>
        <w:tab w:val="right" w:leader="dot" w:pos="3600"/>
      </w:tabs>
      <w:spacing w:after="0" w:line="240" w:lineRule="auto"/>
      <w:ind w:left="1280" w:hanging="160"/>
    </w:pPr>
    <w:rPr>
      <w:rFonts w:ascii="Garamond" w:eastAsia="Times New Roman" w:hAnsi="Garamond" w:cs="Times New Roman"/>
      <w:sz w:val="16"/>
      <w:szCs w:val="20"/>
    </w:rPr>
  </w:style>
  <w:style w:type="paragraph" w:styleId="IndexHeading">
    <w:name w:val="index heading"/>
    <w:basedOn w:val="Normal"/>
    <w:next w:val="Index1"/>
    <w:semiHidden/>
    <w:rsid w:val="00194A5C"/>
    <w:pPr>
      <w:keepNext/>
      <w:spacing w:after="0" w:line="480" w:lineRule="exact"/>
    </w:pPr>
    <w:rPr>
      <w:rFonts w:ascii="Garamond" w:eastAsia="Times New Roman" w:hAnsi="Garamond" w:cs="Times New Roman"/>
      <w:caps/>
      <w:color w:val="808080"/>
      <w:kern w:val="28"/>
      <w:sz w:val="36"/>
      <w:szCs w:val="20"/>
    </w:rPr>
  </w:style>
  <w:style w:type="character" w:customStyle="1" w:styleId="Lead-inEmphasis">
    <w:name w:val="Lead-in Emphasis"/>
    <w:rsid w:val="00194A5C"/>
    <w:rPr>
      <w:caps/>
      <w:sz w:val="22"/>
    </w:rPr>
  </w:style>
  <w:style w:type="paragraph" w:styleId="ListBullet">
    <w:name w:val="List Bullet"/>
    <w:basedOn w:val="Normal"/>
    <w:rsid w:val="00194A5C"/>
    <w:pPr>
      <w:numPr>
        <w:numId w:val="69"/>
      </w:numPr>
      <w:tabs>
        <w:tab w:val="clear" w:pos="360"/>
      </w:tabs>
      <w:spacing w:after="240" w:line="240" w:lineRule="auto"/>
      <w:ind w:right="360"/>
      <w:jc w:val="both"/>
    </w:pPr>
    <w:rPr>
      <w:rFonts w:ascii="Garamond" w:eastAsia="Times New Roman" w:hAnsi="Garamond" w:cs="Times New Roman"/>
      <w:spacing w:val="-5"/>
      <w:sz w:val="24"/>
      <w:szCs w:val="20"/>
    </w:rPr>
  </w:style>
  <w:style w:type="paragraph" w:styleId="ListBullet5">
    <w:name w:val="List Bullet 5"/>
    <w:basedOn w:val="Normal"/>
    <w:rsid w:val="00194A5C"/>
    <w:pPr>
      <w:framePr w:w="1860" w:wrap="around" w:vAnchor="text" w:hAnchor="page" w:x="1201" w:y="1"/>
      <w:numPr>
        <w:numId w:val="70"/>
      </w:numPr>
      <w:pBdr>
        <w:bottom w:val="single" w:sz="6" w:space="0" w:color="auto"/>
        <w:between w:val="single" w:sz="6" w:space="0" w:color="auto"/>
      </w:pBdr>
      <w:spacing w:after="0" w:line="320" w:lineRule="exact"/>
    </w:pPr>
    <w:rPr>
      <w:rFonts w:ascii="Garamond" w:eastAsia="Times New Roman" w:hAnsi="Garamond" w:cs="Times New Roman"/>
      <w:sz w:val="18"/>
      <w:szCs w:val="20"/>
    </w:rPr>
  </w:style>
  <w:style w:type="paragraph" w:styleId="ListNumber">
    <w:name w:val="List Number"/>
    <w:basedOn w:val="Normal"/>
    <w:rsid w:val="00194A5C"/>
    <w:pPr>
      <w:spacing w:after="240" w:line="240" w:lineRule="auto"/>
      <w:ind w:left="720" w:right="360" w:hanging="360"/>
      <w:jc w:val="both"/>
    </w:pPr>
    <w:rPr>
      <w:rFonts w:ascii="Garamond" w:eastAsia="Times New Roman" w:hAnsi="Garamond" w:cs="Times New Roman"/>
      <w:spacing w:val="-5"/>
      <w:sz w:val="24"/>
      <w:szCs w:val="20"/>
    </w:rPr>
  </w:style>
  <w:style w:type="paragraph" w:styleId="MacroText">
    <w:name w:val="macro"/>
    <w:basedOn w:val="BodyText"/>
    <w:link w:val="MacroTextChar"/>
    <w:semiHidden/>
    <w:rsid w:val="00194A5C"/>
    <w:pPr>
      <w:spacing w:after="120"/>
    </w:pPr>
    <w:rPr>
      <w:rFonts w:ascii="Courier New" w:hAnsi="Courier New"/>
      <w:spacing w:val="-5"/>
    </w:rPr>
  </w:style>
  <w:style w:type="character" w:customStyle="1" w:styleId="MacroTextChar">
    <w:name w:val="Macro Text Char"/>
    <w:basedOn w:val="DefaultParagraphFont"/>
    <w:link w:val="MacroText"/>
    <w:semiHidden/>
    <w:rsid w:val="00194A5C"/>
    <w:rPr>
      <w:rFonts w:ascii="Courier New" w:eastAsia="Times New Roman" w:hAnsi="Courier New" w:cs="Times New Roman"/>
      <w:spacing w:val="-5"/>
      <w:sz w:val="24"/>
      <w:szCs w:val="20"/>
    </w:rPr>
  </w:style>
  <w:style w:type="paragraph" w:customStyle="1" w:styleId="PartLabel">
    <w:name w:val="Part Label"/>
    <w:basedOn w:val="Normal"/>
    <w:next w:val="Normal"/>
    <w:rsid w:val="00194A5C"/>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rPr>
  </w:style>
  <w:style w:type="paragraph" w:customStyle="1" w:styleId="PartTitle">
    <w:name w:val="Part Title"/>
    <w:basedOn w:val="Normal"/>
    <w:next w:val="PartLabel"/>
    <w:rsid w:val="00194A5C"/>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rPr>
  </w:style>
  <w:style w:type="paragraph" w:customStyle="1" w:styleId="Picture">
    <w:name w:val="Picture"/>
    <w:basedOn w:val="BodyText"/>
    <w:next w:val="Caption"/>
    <w:rsid w:val="00194A5C"/>
    <w:pPr>
      <w:keepNext/>
      <w:spacing w:after="240"/>
    </w:pPr>
    <w:rPr>
      <w:rFonts w:ascii="Garamond" w:hAnsi="Garamond"/>
      <w:spacing w:val="-5"/>
    </w:rPr>
  </w:style>
  <w:style w:type="paragraph" w:customStyle="1" w:styleId="ReturnAddress">
    <w:name w:val="Return Address"/>
    <w:basedOn w:val="Normal"/>
    <w:rsid w:val="00194A5C"/>
    <w:pPr>
      <w:spacing w:after="0" w:line="240" w:lineRule="auto"/>
      <w:jc w:val="center"/>
    </w:pPr>
    <w:rPr>
      <w:rFonts w:ascii="Garamond" w:eastAsia="Times New Roman" w:hAnsi="Garamond" w:cs="Times New Roman"/>
      <w:spacing w:val="-3"/>
      <w:sz w:val="20"/>
      <w:szCs w:val="20"/>
    </w:rPr>
  </w:style>
  <w:style w:type="paragraph" w:customStyle="1" w:styleId="SectionLabel">
    <w:name w:val="Section Label"/>
    <w:basedOn w:val="Normal"/>
    <w:next w:val="Normal"/>
    <w:rsid w:val="00194A5C"/>
    <w:pPr>
      <w:spacing w:before="2040" w:after="360" w:line="480" w:lineRule="atLeast"/>
    </w:pPr>
    <w:rPr>
      <w:rFonts w:ascii="Arial Black" w:eastAsia="Times New Roman" w:hAnsi="Arial Black" w:cs="Times New Roman"/>
      <w:color w:val="808080"/>
      <w:spacing w:val="-35"/>
      <w:sz w:val="48"/>
      <w:szCs w:val="20"/>
    </w:rPr>
  </w:style>
  <w:style w:type="paragraph" w:styleId="Subtitle">
    <w:name w:val="Subtitle"/>
    <w:basedOn w:val="Title"/>
    <w:next w:val="BodyText"/>
    <w:link w:val="SubtitleChar"/>
    <w:qFormat/>
    <w:rsid w:val="00194A5C"/>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194A5C"/>
    <w:rPr>
      <w:rFonts w:ascii="Garamond" w:eastAsia="Times New Roman" w:hAnsi="Garamond" w:cs="Times New Roman"/>
      <w:b/>
      <w:caps/>
      <w:color w:val="808080"/>
      <w:spacing w:val="30"/>
      <w:kern w:val="28"/>
      <w:sz w:val="18"/>
      <w:szCs w:val="20"/>
    </w:rPr>
  </w:style>
  <w:style w:type="paragraph" w:styleId="Title">
    <w:name w:val="Title"/>
    <w:basedOn w:val="Normal"/>
    <w:link w:val="TitleChar"/>
    <w:qFormat/>
    <w:rsid w:val="00194A5C"/>
    <w:pPr>
      <w:keepNext/>
      <w:pBdr>
        <w:bottom w:val="single" w:sz="6" w:space="14" w:color="808080"/>
      </w:pBdr>
      <w:spacing w:before="100" w:after="3600" w:line="600" w:lineRule="exact"/>
      <w:jc w:val="center"/>
    </w:pPr>
    <w:rPr>
      <w:rFonts w:ascii="Arial Black" w:eastAsia="Times New Roman" w:hAnsi="Arial Black" w:cs="Times New Roman"/>
      <w:color w:val="808080"/>
      <w:spacing w:val="-35"/>
      <w:kern w:val="28"/>
      <w:sz w:val="48"/>
      <w:szCs w:val="20"/>
    </w:rPr>
  </w:style>
  <w:style w:type="character" w:customStyle="1" w:styleId="TitleChar">
    <w:name w:val="Title Char"/>
    <w:basedOn w:val="DefaultParagraphFont"/>
    <w:link w:val="Title"/>
    <w:rsid w:val="00194A5C"/>
    <w:rPr>
      <w:rFonts w:ascii="Arial Black" w:eastAsia="Times New Roman" w:hAnsi="Arial Black" w:cs="Times New Roman"/>
      <w:color w:val="808080"/>
      <w:spacing w:val="-35"/>
      <w:kern w:val="28"/>
      <w:sz w:val="48"/>
      <w:szCs w:val="20"/>
    </w:rPr>
  </w:style>
  <w:style w:type="paragraph" w:customStyle="1" w:styleId="SubtitleCover">
    <w:name w:val="Subtitle Cover"/>
    <w:basedOn w:val="Normal"/>
    <w:next w:val="Normal"/>
    <w:rsid w:val="00194A5C"/>
    <w:pPr>
      <w:keepNext/>
      <w:pBdr>
        <w:top w:val="single" w:sz="6" w:space="1" w:color="auto"/>
      </w:pBdr>
      <w:spacing w:after="5280" w:line="480" w:lineRule="exact"/>
    </w:pPr>
    <w:rPr>
      <w:rFonts w:ascii="Garamond" w:eastAsia="Times New Roman" w:hAnsi="Garamond" w:cs="Times New Roman"/>
      <w:spacing w:val="-15"/>
      <w:kern w:val="28"/>
      <w:sz w:val="44"/>
      <w:szCs w:val="20"/>
    </w:rPr>
  </w:style>
  <w:style w:type="paragraph" w:styleId="TableofAuthorities">
    <w:name w:val="table of authorities"/>
    <w:basedOn w:val="Normal"/>
    <w:semiHidden/>
    <w:rsid w:val="00194A5C"/>
    <w:pPr>
      <w:tabs>
        <w:tab w:val="right" w:leader="dot" w:pos="8640"/>
      </w:tabs>
      <w:spacing w:after="240" w:line="240" w:lineRule="auto"/>
    </w:pPr>
    <w:rPr>
      <w:rFonts w:ascii="Garamond" w:eastAsia="Times New Roman" w:hAnsi="Garamond" w:cs="Times New Roman"/>
      <w:sz w:val="20"/>
      <w:szCs w:val="20"/>
    </w:rPr>
  </w:style>
  <w:style w:type="paragraph" w:styleId="TableofFigures">
    <w:name w:val="table of figures"/>
    <w:basedOn w:val="Normal"/>
    <w:semiHidden/>
    <w:rsid w:val="00194A5C"/>
    <w:pPr>
      <w:tabs>
        <w:tab w:val="right" w:leader="dot" w:pos="8640"/>
      </w:tabs>
      <w:spacing w:after="0" w:line="240" w:lineRule="auto"/>
      <w:ind w:left="720" w:hanging="720"/>
    </w:pPr>
    <w:rPr>
      <w:rFonts w:ascii="Garamond" w:eastAsia="Times New Roman" w:hAnsi="Garamond" w:cs="Times New Roman"/>
      <w:sz w:val="16"/>
      <w:szCs w:val="20"/>
    </w:rPr>
  </w:style>
  <w:style w:type="paragraph" w:customStyle="1" w:styleId="TitleCover">
    <w:name w:val="Title Cover"/>
    <w:basedOn w:val="Normal"/>
    <w:next w:val="SubtitleCover"/>
    <w:rsid w:val="00194A5C"/>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Times New Roman"/>
      <w:spacing w:val="-70"/>
      <w:kern w:val="28"/>
      <w:sz w:val="144"/>
      <w:szCs w:val="20"/>
    </w:rPr>
  </w:style>
  <w:style w:type="paragraph" w:styleId="TOAHeading">
    <w:name w:val="toa heading"/>
    <w:basedOn w:val="Normal"/>
    <w:next w:val="Normal"/>
    <w:semiHidden/>
    <w:rsid w:val="00194A5C"/>
    <w:pPr>
      <w:pBdr>
        <w:top w:val="single" w:sz="24" w:space="1" w:color="auto"/>
        <w:between w:val="single" w:sz="24" w:space="1" w:color="auto"/>
      </w:pBdr>
      <w:tabs>
        <w:tab w:val="right" w:pos="4740"/>
      </w:tabs>
      <w:spacing w:before="60" w:after="60" w:line="360" w:lineRule="exact"/>
      <w:jc w:val="center"/>
    </w:pPr>
    <w:rPr>
      <w:rFonts w:ascii="Arial Black" w:eastAsia="Times New Roman" w:hAnsi="Arial Black" w:cs="Times New Roman"/>
      <w:b/>
      <w:spacing w:val="-10"/>
      <w:szCs w:val="20"/>
    </w:rPr>
  </w:style>
  <w:style w:type="paragraph" w:styleId="TOC1">
    <w:name w:val="toc 1"/>
    <w:basedOn w:val="Normal"/>
    <w:autoRedefine/>
    <w:semiHidden/>
    <w:rsid w:val="00194A5C"/>
    <w:pPr>
      <w:spacing w:after="0" w:line="320" w:lineRule="atLeast"/>
    </w:pPr>
    <w:rPr>
      <w:rFonts w:ascii="Arial" w:eastAsia="Times New Roman" w:hAnsi="Arial" w:cs="Times New Roman"/>
      <w:sz w:val="28"/>
      <w:szCs w:val="20"/>
    </w:rPr>
  </w:style>
  <w:style w:type="paragraph" w:styleId="TOC2">
    <w:name w:val="toc 2"/>
    <w:basedOn w:val="TOC1"/>
    <w:autoRedefine/>
    <w:semiHidden/>
    <w:rsid w:val="00C522E3"/>
    <w:pPr>
      <w:tabs>
        <w:tab w:val="right" w:leader="dot" w:pos="7910"/>
      </w:tabs>
      <w:spacing w:after="80"/>
      <w:ind w:left="720"/>
    </w:pPr>
    <w:rPr>
      <w:rFonts w:cs="Arial"/>
      <w:sz w:val="24"/>
    </w:rPr>
  </w:style>
  <w:style w:type="paragraph" w:styleId="TOC3">
    <w:name w:val="toc 3"/>
    <w:basedOn w:val="Normal"/>
    <w:next w:val="Normal"/>
    <w:autoRedefine/>
    <w:semiHidden/>
    <w:rsid w:val="00194A5C"/>
    <w:pPr>
      <w:spacing w:after="0" w:line="320" w:lineRule="atLeast"/>
      <w:ind w:left="1440"/>
    </w:pPr>
    <w:rPr>
      <w:rFonts w:ascii="Arial" w:eastAsia="Times New Roman" w:hAnsi="Arial" w:cs="Times New Roman"/>
      <w:sz w:val="20"/>
      <w:szCs w:val="20"/>
    </w:rPr>
  </w:style>
  <w:style w:type="paragraph" w:styleId="TOC4">
    <w:name w:val="toc 4"/>
    <w:basedOn w:val="Normal"/>
    <w:next w:val="Normal"/>
    <w:semiHidden/>
    <w:rsid w:val="00194A5C"/>
    <w:pPr>
      <w:pBdr>
        <w:bottom w:val="single" w:sz="6" w:space="3" w:color="auto"/>
        <w:between w:val="single" w:sz="6" w:space="3" w:color="auto"/>
      </w:pBdr>
      <w:tabs>
        <w:tab w:val="right" w:pos="3600"/>
      </w:tabs>
      <w:spacing w:after="0" w:line="360" w:lineRule="atLeast"/>
    </w:pPr>
    <w:rPr>
      <w:rFonts w:ascii="Garamond" w:eastAsia="Times New Roman" w:hAnsi="Garamond" w:cs="Times New Roman"/>
      <w:szCs w:val="20"/>
    </w:rPr>
  </w:style>
  <w:style w:type="paragraph" w:styleId="TOC5">
    <w:name w:val="toc 5"/>
    <w:basedOn w:val="Normal"/>
    <w:next w:val="Normal"/>
    <w:semiHidden/>
    <w:rsid w:val="00194A5C"/>
    <w:pPr>
      <w:pBdr>
        <w:bottom w:val="single" w:sz="6" w:space="3" w:color="auto"/>
        <w:between w:val="single" w:sz="6" w:space="3" w:color="auto"/>
      </w:pBdr>
      <w:tabs>
        <w:tab w:val="right" w:pos="3600"/>
      </w:tabs>
      <w:spacing w:after="0" w:line="360" w:lineRule="atLeast"/>
    </w:pPr>
    <w:rPr>
      <w:rFonts w:ascii="Garamond" w:eastAsia="Times New Roman" w:hAnsi="Garamond" w:cs="Times New Roman"/>
      <w:szCs w:val="20"/>
    </w:rPr>
  </w:style>
  <w:style w:type="paragraph" w:styleId="TOC6">
    <w:name w:val="toc 6"/>
    <w:basedOn w:val="Normal"/>
    <w:next w:val="Normal"/>
    <w:semiHidden/>
    <w:rsid w:val="00194A5C"/>
    <w:pPr>
      <w:tabs>
        <w:tab w:val="right" w:leader="dot" w:pos="3600"/>
      </w:tabs>
      <w:spacing w:after="0" w:line="240" w:lineRule="auto"/>
      <w:ind w:left="800"/>
    </w:pPr>
    <w:rPr>
      <w:rFonts w:ascii="Garamond" w:eastAsia="Times New Roman" w:hAnsi="Garamond" w:cs="Times New Roman"/>
      <w:sz w:val="16"/>
      <w:szCs w:val="20"/>
    </w:rPr>
  </w:style>
  <w:style w:type="paragraph" w:styleId="TOC7">
    <w:name w:val="toc 7"/>
    <w:basedOn w:val="Normal"/>
    <w:next w:val="Normal"/>
    <w:semiHidden/>
    <w:rsid w:val="00194A5C"/>
    <w:pPr>
      <w:tabs>
        <w:tab w:val="right" w:leader="dot" w:pos="3600"/>
      </w:tabs>
      <w:spacing w:after="0" w:line="240" w:lineRule="auto"/>
      <w:ind w:left="960"/>
    </w:pPr>
    <w:rPr>
      <w:rFonts w:ascii="Garamond" w:eastAsia="Times New Roman" w:hAnsi="Garamond" w:cs="Times New Roman"/>
      <w:sz w:val="16"/>
      <w:szCs w:val="20"/>
    </w:rPr>
  </w:style>
  <w:style w:type="paragraph" w:styleId="TOC8">
    <w:name w:val="toc 8"/>
    <w:basedOn w:val="Normal"/>
    <w:next w:val="Normal"/>
    <w:semiHidden/>
    <w:rsid w:val="00194A5C"/>
    <w:pPr>
      <w:tabs>
        <w:tab w:val="right" w:leader="dot" w:pos="3600"/>
      </w:tabs>
      <w:spacing w:after="0" w:line="240" w:lineRule="auto"/>
      <w:ind w:left="1120"/>
    </w:pPr>
    <w:rPr>
      <w:rFonts w:ascii="Garamond" w:eastAsia="Times New Roman" w:hAnsi="Garamond" w:cs="Times New Roman"/>
      <w:sz w:val="16"/>
      <w:szCs w:val="20"/>
    </w:rPr>
  </w:style>
  <w:style w:type="paragraph" w:styleId="TOC9">
    <w:name w:val="toc 9"/>
    <w:basedOn w:val="Normal"/>
    <w:next w:val="Normal"/>
    <w:semiHidden/>
    <w:rsid w:val="00194A5C"/>
    <w:pPr>
      <w:tabs>
        <w:tab w:val="right" w:leader="dot" w:pos="3600"/>
      </w:tabs>
      <w:spacing w:after="0" w:line="240" w:lineRule="auto"/>
      <w:ind w:left="1280"/>
    </w:pPr>
    <w:rPr>
      <w:rFonts w:ascii="Garamond" w:eastAsia="Times New Roman" w:hAnsi="Garamond" w:cs="Times New Roman"/>
      <w:sz w:val="16"/>
      <w:szCs w:val="20"/>
    </w:rPr>
  </w:style>
  <w:style w:type="paragraph" w:customStyle="1" w:styleId="TOCBase">
    <w:name w:val="TOC Base"/>
    <w:basedOn w:val="TOC2"/>
    <w:rsid w:val="00194A5C"/>
  </w:style>
  <w:style w:type="character" w:styleId="Strong">
    <w:name w:val="Strong"/>
    <w:basedOn w:val="DefaultParagraphFont"/>
    <w:uiPriority w:val="22"/>
    <w:qFormat/>
    <w:rsid w:val="00194A5C"/>
    <w:rPr>
      <w:b/>
      <w:bCs/>
    </w:rPr>
  </w:style>
  <w:style w:type="paragraph" w:styleId="BodyText2">
    <w:name w:val="Body Text 2"/>
    <w:basedOn w:val="Normal"/>
    <w:link w:val="BodyText2Char"/>
    <w:rsid w:val="00194A5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94A5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94A5C"/>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rsid w:val="00194A5C"/>
    <w:rPr>
      <w:rFonts w:ascii="Garamond" w:eastAsia="Times New Roman" w:hAnsi="Garamond" w:cs="Times New Roman"/>
      <w:b/>
      <w:bCs/>
      <w:sz w:val="20"/>
      <w:szCs w:val="20"/>
    </w:rPr>
  </w:style>
  <w:style w:type="character" w:styleId="FollowedHyperlink">
    <w:name w:val="FollowedHyperlink"/>
    <w:basedOn w:val="DefaultParagraphFont"/>
    <w:uiPriority w:val="99"/>
    <w:semiHidden/>
    <w:unhideWhenUsed/>
    <w:rsid w:val="00194A5C"/>
    <w:rPr>
      <w:color w:val="800080" w:themeColor="followedHyperlink"/>
      <w:u w:val="single"/>
    </w:rPr>
  </w:style>
  <w:style w:type="numbering" w:customStyle="1" w:styleId="Style4">
    <w:name w:val="Style4"/>
    <w:rsid w:val="00194A5C"/>
    <w:pPr>
      <w:numPr>
        <w:numId w:val="71"/>
      </w:numPr>
    </w:pPr>
  </w:style>
  <w:style w:type="paragraph" w:customStyle="1" w:styleId="NumberIndent">
    <w:name w:val="Number Indent"/>
    <w:aliases w:val="NI"/>
    <w:basedOn w:val="Normal"/>
    <w:rsid w:val="00194A5C"/>
    <w:pPr>
      <w:tabs>
        <w:tab w:val="left" w:pos="720"/>
      </w:tabs>
      <w:spacing w:after="0" w:line="240" w:lineRule="auto"/>
      <w:ind w:left="1260" w:hanging="1260"/>
    </w:pPr>
    <w:rPr>
      <w:rFonts w:ascii="Palatino" w:eastAsia="Times New Roman" w:hAnsi="Palatino" w:cs="Times New Roman"/>
      <w:noProof/>
      <w:sz w:val="20"/>
      <w:szCs w:val="20"/>
    </w:rPr>
  </w:style>
  <w:style w:type="paragraph" w:customStyle="1" w:styleId="Level1">
    <w:name w:val="Level 1"/>
    <w:basedOn w:val="Header"/>
    <w:link w:val="Level1Char"/>
    <w:rsid w:val="005F17BC"/>
    <w:pPr>
      <w:numPr>
        <w:numId w:val="72"/>
      </w:numPr>
      <w:tabs>
        <w:tab w:val="clear" w:pos="4680"/>
        <w:tab w:val="clear" w:pos="9360"/>
        <w:tab w:val="center" w:pos="4320"/>
        <w:tab w:val="right" w:pos="8640"/>
      </w:tabs>
    </w:pPr>
    <w:rPr>
      <w:rFonts w:ascii="Times New Roman" w:eastAsia="Times New Roman" w:hAnsi="Times New Roman" w:cs="Times New Roman"/>
      <w:sz w:val="24"/>
      <w:szCs w:val="24"/>
    </w:rPr>
  </w:style>
  <w:style w:type="character" w:customStyle="1" w:styleId="Level1Char">
    <w:name w:val="Level 1 Char"/>
    <w:link w:val="Level1"/>
    <w:locked/>
    <w:rsid w:val="005F17BC"/>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3379BC"/>
    <w:pPr>
      <w:outlineLvl w:val="9"/>
    </w:pPr>
  </w:style>
  <w:style w:type="character" w:styleId="LineNumber">
    <w:name w:val="line number"/>
    <w:basedOn w:val="DefaultParagraphFont"/>
    <w:uiPriority w:val="99"/>
    <w:semiHidden/>
    <w:unhideWhenUsed/>
    <w:rsid w:val="00FF2362"/>
  </w:style>
  <w:style w:type="character" w:styleId="UnresolvedMention">
    <w:name w:val="Unresolved Mention"/>
    <w:basedOn w:val="DefaultParagraphFont"/>
    <w:uiPriority w:val="99"/>
    <w:semiHidden/>
    <w:unhideWhenUsed/>
    <w:rsid w:val="00A268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2341">
      <w:bodyDiv w:val="1"/>
      <w:marLeft w:val="0"/>
      <w:marRight w:val="0"/>
      <w:marTop w:val="0"/>
      <w:marBottom w:val="0"/>
      <w:divBdr>
        <w:top w:val="none" w:sz="0" w:space="0" w:color="auto"/>
        <w:left w:val="none" w:sz="0" w:space="0" w:color="auto"/>
        <w:bottom w:val="none" w:sz="0" w:space="0" w:color="auto"/>
        <w:right w:val="none" w:sz="0" w:space="0" w:color="auto"/>
      </w:divBdr>
    </w:div>
    <w:div w:id="159735365">
      <w:bodyDiv w:val="1"/>
      <w:marLeft w:val="0"/>
      <w:marRight w:val="0"/>
      <w:marTop w:val="0"/>
      <w:marBottom w:val="0"/>
      <w:divBdr>
        <w:top w:val="none" w:sz="0" w:space="0" w:color="auto"/>
        <w:left w:val="none" w:sz="0" w:space="0" w:color="auto"/>
        <w:bottom w:val="none" w:sz="0" w:space="0" w:color="auto"/>
        <w:right w:val="none" w:sz="0" w:space="0" w:color="auto"/>
      </w:divBdr>
      <w:divsChild>
        <w:div w:id="754209936">
          <w:marLeft w:val="547"/>
          <w:marRight w:val="0"/>
          <w:marTop w:val="86"/>
          <w:marBottom w:val="0"/>
          <w:divBdr>
            <w:top w:val="none" w:sz="0" w:space="0" w:color="auto"/>
            <w:left w:val="none" w:sz="0" w:space="0" w:color="auto"/>
            <w:bottom w:val="none" w:sz="0" w:space="0" w:color="auto"/>
            <w:right w:val="none" w:sz="0" w:space="0" w:color="auto"/>
          </w:divBdr>
        </w:div>
        <w:div w:id="195436234">
          <w:marLeft w:val="547"/>
          <w:marRight w:val="0"/>
          <w:marTop w:val="86"/>
          <w:marBottom w:val="0"/>
          <w:divBdr>
            <w:top w:val="none" w:sz="0" w:space="0" w:color="auto"/>
            <w:left w:val="none" w:sz="0" w:space="0" w:color="auto"/>
            <w:bottom w:val="none" w:sz="0" w:space="0" w:color="auto"/>
            <w:right w:val="none" w:sz="0" w:space="0" w:color="auto"/>
          </w:divBdr>
        </w:div>
        <w:div w:id="730538807">
          <w:marLeft w:val="547"/>
          <w:marRight w:val="0"/>
          <w:marTop w:val="86"/>
          <w:marBottom w:val="0"/>
          <w:divBdr>
            <w:top w:val="none" w:sz="0" w:space="0" w:color="auto"/>
            <w:left w:val="none" w:sz="0" w:space="0" w:color="auto"/>
            <w:bottom w:val="none" w:sz="0" w:space="0" w:color="auto"/>
            <w:right w:val="none" w:sz="0" w:space="0" w:color="auto"/>
          </w:divBdr>
        </w:div>
      </w:divsChild>
    </w:div>
    <w:div w:id="170534377">
      <w:bodyDiv w:val="1"/>
      <w:marLeft w:val="0"/>
      <w:marRight w:val="0"/>
      <w:marTop w:val="0"/>
      <w:marBottom w:val="0"/>
      <w:divBdr>
        <w:top w:val="none" w:sz="0" w:space="0" w:color="auto"/>
        <w:left w:val="none" w:sz="0" w:space="0" w:color="auto"/>
        <w:bottom w:val="none" w:sz="0" w:space="0" w:color="auto"/>
        <w:right w:val="none" w:sz="0" w:space="0" w:color="auto"/>
      </w:divBdr>
    </w:div>
    <w:div w:id="391655334">
      <w:bodyDiv w:val="1"/>
      <w:marLeft w:val="0"/>
      <w:marRight w:val="0"/>
      <w:marTop w:val="0"/>
      <w:marBottom w:val="0"/>
      <w:divBdr>
        <w:top w:val="none" w:sz="0" w:space="0" w:color="auto"/>
        <w:left w:val="none" w:sz="0" w:space="0" w:color="auto"/>
        <w:bottom w:val="none" w:sz="0" w:space="0" w:color="auto"/>
        <w:right w:val="none" w:sz="0" w:space="0" w:color="auto"/>
      </w:divBdr>
    </w:div>
    <w:div w:id="527177751">
      <w:bodyDiv w:val="1"/>
      <w:marLeft w:val="0"/>
      <w:marRight w:val="0"/>
      <w:marTop w:val="0"/>
      <w:marBottom w:val="0"/>
      <w:divBdr>
        <w:top w:val="none" w:sz="0" w:space="0" w:color="auto"/>
        <w:left w:val="none" w:sz="0" w:space="0" w:color="auto"/>
        <w:bottom w:val="none" w:sz="0" w:space="0" w:color="auto"/>
        <w:right w:val="none" w:sz="0" w:space="0" w:color="auto"/>
      </w:divBdr>
      <w:divsChild>
        <w:div w:id="1477912906">
          <w:marLeft w:val="547"/>
          <w:marRight w:val="0"/>
          <w:marTop w:val="120"/>
          <w:marBottom w:val="0"/>
          <w:divBdr>
            <w:top w:val="none" w:sz="0" w:space="0" w:color="auto"/>
            <w:left w:val="none" w:sz="0" w:space="0" w:color="auto"/>
            <w:bottom w:val="none" w:sz="0" w:space="0" w:color="auto"/>
            <w:right w:val="none" w:sz="0" w:space="0" w:color="auto"/>
          </w:divBdr>
        </w:div>
        <w:div w:id="360209290">
          <w:marLeft w:val="547"/>
          <w:marRight w:val="0"/>
          <w:marTop w:val="120"/>
          <w:marBottom w:val="0"/>
          <w:divBdr>
            <w:top w:val="none" w:sz="0" w:space="0" w:color="auto"/>
            <w:left w:val="none" w:sz="0" w:space="0" w:color="auto"/>
            <w:bottom w:val="none" w:sz="0" w:space="0" w:color="auto"/>
            <w:right w:val="none" w:sz="0" w:space="0" w:color="auto"/>
          </w:divBdr>
        </w:div>
        <w:div w:id="1557429083">
          <w:marLeft w:val="547"/>
          <w:marRight w:val="0"/>
          <w:marTop w:val="120"/>
          <w:marBottom w:val="0"/>
          <w:divBdr>
            <w:top w:val="none" w:sz="0" w:space="0" w:color="auto"/>
            <w:left w:val="none" w:sz="0" w:space="0" w:color="auto"/>
            <w:bottom w:val="none" w:sz="0" w:space="0" w:color="auto"/>
            <w:right w:val="none" w:sz="0" w:space="0" w:color="auto"/>
          </w:divBdr>
        </w:div>
        <w:div w:id="263390178">
          <w:marLeft w:val="547"/>
          <w:marRight w:val="0"/>
          <w:marTop w:val="120"/>
          <w:marBottom w:val="0"/>
          <w:divBdr>
            <w:top w:val="none" w:sz="0" w:space="0" w:color="auto"/>
            <w:left w:val="none" w:sz="0" w:space="0" w:color="auto"/>
            <w:bottom w:val="none" w:sz="0" w:space="0" w:color="auto"/>
            <w:right w:val="none" w:sz="0" w:space="0" w:color="auto"/>
          </w:divBdr>
        </w:div>
        <w:div w:id="99423429">
          <w:marLeft w:val="547"/>
          <w:marRight w:val="0"/>
          <w:marTop w:val="120"/>
          <w:marBottom w:val="0"/>
          <w:divBdr>
            <w:top w:val="none" w:sz="0" w:space="0" w:color="auto"/>
            <w:left w:val="none" w:sz="0" w:space="0" w:color="auto"/>
            <w:bottom w:val="none" w:sz="0" w:space="0" w:color="auto"/>
            <w:right w:val="none" w:sz="0" w:space="0" w:color="auto"/>
          </w:divBdr>
        </w:div>
        <w:div w:id="1524589075">
          <w:marLeft w:val="547"/>
          <w:marRight w:val="0"/>
          <w:marTop w:val="120"/>
          <w:marBottom w:val="0"/>
          <w:divBdr>
            <w:top w:val="none" w:sz="0" w:space="0" w:color="auto"/>
            <w:left w:val="none" w:sz="0" w:space="0" w:color="auto"/>
            <w:bottom w:val="none" w:sz="0" w:space="0" w:color="auto"/>
            <w:right w:val="none" w:sz="0" w:space="0" w:color="auto"/>
          </w:divBdr>
        </w:div>
        <w:div w:id="205799199">
          <w:marLeft w:val="547"/>
          <w:marRight w:val="0"/>
          <w:marTop w:val="120"/>
          <w:marBottom w:val="0"/>
          <w:divBdr>
            <w:top w:val="none" w:sz="0" w:space="0" w:color="auto"/>
            <w:left w:val="none" w:sz="0" w:space="0" w:color="auto"/>
            <w:bottom w:val="none" w:sz="0" w:space="0" w:color="auto"/>
            <w:right w:val="none" w:sz="0" w:space="0" w:color="auto"/>
          </w:divBdr>
        </w:div>
        <w:div w:id="474374715">
          <w:marLeft w:val="547"/>
          <w:marRight w:val="0"/>
          <w:marTop w:val="120"/>
          <w:marBottom w:val="0"/>
          <w:divBdr>
            <w:top w:val="none" w:sz="0" w:space="0" w:color="auto"/>
            <w:left w:val="none" w:sz="0" w:space="0" w:color="auto"/>
            <w:bottom w:val="none" w:sz="0" w:space="0" w:color="auto"/>
            <w:right w:val="none" w:sz="0" w:space="0" w:color="auto"/>
          </w:divBdr>
        </w:div>
        <w:div w:id="140579018">
          <w:marLeft w:val="547"/>
          <w:marRight w:val="0"/>
          <w:marTop w:val="120"/>
          <w:marBottom w:val="0"/>
          <w:divBdr>
            <w:top w:val="none" w:sz="0" w:space="0" w:color="auto"/>
            <w:left w:val="none" w:sz="0" w:space="0" w:color="auto"/>
            <w:bottom w:val="none" w:sz="0" w:space="0" w:color="auto"/>
            <w:right w:val="none" w:sz="0" w:space="0" w:color="auto"/>
          </w:divBdr>
        </w:div>
      </w:divsChild>
    </w:div>
    <w:div w:id="577641215">
      <w:bodyDiv w:val="1"/>
      <w:marLeft w:val="0"/>
      <w:marRight w:val="0"/>
      <w:marTop w:val="0"/>
      <w:marBottom w:val="0"/>
      <w:divBdr>
        <w:top w:val="none" w:sz="0" w:space="0" w:color="auto"/>
        <w:left w:val="none" w:sz="0" w:space="0" w:color="auto"/>
        <w:bottom w:val="none" w:sz="0" w:space="0" w:color="auto"/>
        <w:right w:val="none" w:sz="0" w:space="0" w:color="auto"/>
      </w:divBdr>
    </w:div>
    <w:div w:id="589195548">
      <w:bodyDiv w:val="1"/>
      <w:marLeft w:val="0"/>
      <w:marRight w:val="0"/>
      <w:marTop w:val="0"/>
      <w:marBottom w:val="0"/>
      <w:divBdr>
        <w:top w:val="none" w:sz="0" w:space="0" w:color="auto"/>
        <w:left w:val="none" w:sz="0" w:space="0" w:color="auto"/>
        <w:bottom w:val="none" w:sz="0" w:space="0" w:color="auto"/>
        <w:right w:val="none" w:sz="0" w:space="0" w:color="auto"/>
      </w:divBdr>
      <w:divsChild>
        <w:div w:id="15039720">
          <w:marLeft w:val="547"/>
          <w:marRight w:val="0"/>
          <w:marTop w:val="96"/>
          <w:marBottom w:val="0"/>
          <w:divBdr>
            <w:top w:val="none" w:sz="0" w:space="0" w:color="auto"/>
            <w:left w:val="none" w:sz="0" w:space="0" w:color="auto"/>
            <w:bottom w:val="none" w:sz="0" w:space="0" w:color="auto"/>
            <w:right w:val="none" w:sz="0" w:space="0" w:color="auto"/>
          </w:divBdr>
        </w:div>
        <w:div w:id="47071429">
          <w:marLeft w:val="1800"/>
          <w:marRight w:val="0"/>
          <w:marTop w:val="96"/>
          <w:marBottom w:val="0"/>
          <w:divBdr>
            <w:top w:val="none" w:sz="0" w:space="0" w:color="auto"/>
            <w:left w:val="none" w:sz="0" w:space="0" w:color="auto"/>
            <w:bottom w:val="none" w:sz="0" w:space="0" w:color="auto"/>
            <w:right w:val="none" w:sz="0" w:space="0" w:color="auto"/>
          </w:divBdr>
        </w:div>
        <w:div w:id="1345981632">
          <w:marLeft w:val="1800"/>
          <w:marRight w:val="0"/>
          <w:marTop w:val="96"/>
          <w:marBottom w:val="0"/>
          <w:divBdr>
            <w:top w:val="none" w:sz="0" w:space="0" w:color="auto"/>
            <w:left w:val="none" w:sz="0" w:space="0" w:color="auto"/>
            <w:bottom w:val="none" w:sz="0" w:space="0" w:color="auto"/>
            <w:right w:val="none" w:sz="0" w:space="0" w:color="auto"/>
          </w:divBdr>
        </w:div>
        <w:div w:id="805242661">
          <w:marLeft w:val="1800"/>
          <w:marRight w:val="0"/>
          <w:marTop w:val="96"/>
          <w:marBottom w:val="0"/>
          <w:divBdr>
            <w:top w:val="none" w:sz="0" w:space="0" w:color="auto"/>
            <w:left w:val="none" w:sz="0" w:space="0" w:color="auto"/>
            <w:bottom w:val="none" w:sz="0" w:space="0" w:color="auto"/>
            <w:right w:val="none" w:sz="0" w:space="0" w:color="auto"/>
          </w:divBdr>
        </w:div>
      </w:divsChild>
    </w:div>
    <w:div w:id="666633226">
      <w:bodyDiv w:val="1"/>
      <w:marLeft w:val="0"/>
      <w:marRight w:val="0"/>
      <w:marTop w:val="0"/>
      <w:marBottom w:val="0"/>
      <w:divBdr>
        <w:top w:val="none" w:sz="0" w:space="0" w:color="auto"/>
        <w:left w:val="none" w:sz="0" w:space="0" w:color="auto"/>
        <w:bottom w:val="none" w:sz="0" w:space="0" w:color="auto"/>
        <w:right w:val="none" w:sz="0" w:space="0" w:color="auto"/>
      </w:divBdr>
    </w:div>
    <w:div w:id="994147833">
      <w:bodyDiv w:val="1"/>
      <w:marLeft w:val="0"/>
      <w:marRight w:val="0"/>
      <w:marTop w:val="0"/>
      <w:marBottom w:val="0"/>
      <w:divBdr>
        <w:top w:val="none" w:sz="0" w:space="0" w:color="auto"/>
        <w:left w:val="none" w:sz="0" w:space="0" w:color="auto"/>
        <w:bottom w:val="none" w:sz="0" w:space="0" w:color="auto"/>
        <w:right w:val="none" w:sz="0" w:space="0" w:color="auto"/>
      </w:divBdr>
      <w:divsChild>
        <w:div w:id="1119297698">
          <w:marLeft w:val="1800"/>
          <w:marRight w:val="0"/>
          <w:marTop w:val="96"/>
          <w:marBottom w:val="0"/>
          <w:divBdr>
            <w:top w:val="none" w:sz="0" w:space="0" w:color="auto"/>
            <w:left w:val="none" w:sz="0" w:space="0" w:color="auto"/>
            <w:bottom w:val="none" w:sz="0" w:space="0" w:color="auto"/>
            <w:right w:val="none" w:sz="0" w:space="0" w:color="auto"/>
          </w:divBdr>
        </w:div>
        <w:div w:id="2023822089">
          <w:marLeft w:val="1800"/>
          <w:marRight w:val="0"/>
          <w:marTop w:val="96"/>
          <w:marBottom w:val="0"/>
          <w:divBdr>
            <w:top w:val="none" w:sz="0" w:space="0" w:color="auto"/>
            <w:left w:val="none" w:sz="0" w:space="0" w:color="auto"/>
            <w:bottom w:val="none" w:sz="0" w:space="0" w:color="auto"/>
            <w:right w:val="none" w:sz="0" w:space="0" w:color="auto"/>
          </w:divBdr>
        </w:div>
        <w:div w:id="1463813772">
          <w:marLeft w:val="1800"/>
          <w:marRight w:val="0"/>
          <w:marTop w:val="96"/>
          <w:marBottom w:val="0"/>
          <w:divBdr>
            <w:top w:val="none" w:sz="0" w:space="0" w:color="auto"/>
            <w:left w:val="none" w:sz="0" w:space="0" w:color="auto"/>
            <w:bottom w:val="none" w:sz="0" w:space="0" w:color="auto"/>
            <w:right w:val="none" w:sz="0" w:space="0" w:color="auto"/>
          </w:divBdr>
        </w:div>
      </w:divsChild>
    </w:div>
    <w:div w:id="1021663109">
      <w:bodyDiv w:val="1"/>
      <w:marLeft w:val="0"/>
      <w:marRight w:val="0"/>
      <w:marTop w:val="0"/>
      <w:marBottom w:val="0"/>
      <w:divBdr>
        <w:top w:val="none" w:sz="0" w:space="0" w:color="auto"/>
        <w:left w:val="none" w:sz="0" w:space="0" w:color="auto"/>
        <w:bottom w:val="none" w:sz="0" w:space="0" w:color="auto"/>
        <w:right w:val="none" w:sz="0" w:space="0" w:color="auto"/>
      </w:divBdr>
    </w:div>
    <w:div w:id="1128082333">
      <w:bodyDiv w:val="1"/>
      <w:marLeft w:val="0"/>
      <w:marRight w:val="0"/>
      <w:marTop w:val="0"/>
      <w:marBottom w:val="0"/>
      <w:divBdr>
        <w:top w:val="none" w:sz="0" w:space="0" w:color="auto"/>
        <w:left w:val="none" w:sz="0" w:space="0" w:color="auto"/>
        <w:bottom w:val="none" w:sz="0" w:space="0" w:color="auto"/>
        <w:right w:val="none" w:sz="0" w:space="0" w:color="auto"/>
      </w:divBdr>
    </w:div>
    <w:div w:id="1383869475">
      <w:bodyDiv w:val="1"/>
      <w:marLeft w:val="0"/>
      <w:marRight w:val="0"/>
      <w:marTop w:val="0"/>
      <w:marBottom w:val="0"/>
      <w:divBdr>
        <w:top w:val="none" w:sz="0" w:space="0" w:color="auto"/>
        <w:left w:val="none" w:sz="0" w:space="0" w:color="auto"/>
        <w:bottom w:val="none" w:sz="0" w:space="0" w:color="auto"/>
        <w:right w:val="none" w:sz="0" w:space="0" w:color="auto"/>
      </w:divBdr>
      <w:divsChild>
        <w:div w:id="1551380402">
          <w:marLeft w:val="1440"/>
          <w:marRight w:val="0"/>
          <w:marTop w:val="77"/>
          <w:marBottom w:val="0"/>
          <w:divBdr>
            <w:top w:val="none" w:sz="0" w:space="0" w:color="auto"/>
            <w:left w:val="none" w:sz="0" w:space="0" w:color="auto"/>
            <w:bottom w:val="none" w:sz="0" w:space="0" w:color="auto"/>
            <w:right w:val="none" w:sz="0" w:space="0" w:color="auto"/>
          </w:divBdr>
        </w:div>
        <w:div w:id="1801917099">
          <w:marLeft w:val="1440"/>
          <w:marRight w:val="0"/>
          <w:marTop w:val="77"/>
          <w:marBottom w:val="0"/>
          <w:divBdr>
            <w:top w:val="none" w:sz="0" w:space="0" w:color="auto"/>
            <w:left w:val="none" w:sz="0" w:space="0" w:color="auto"/>
            <w:bottom w:val="none" w:sz="0" w:space="0" w:color="auto"/>
            <w:right w:val="none" w:sz="0" w:space="0" w:color="auto"/>
          </w:divBdr>
        </w:div>
        <w:div w:id="391583033">
          <w:marLeft w:val="1440"/>
          <w:marRight w:val="0"/>
          <w:marTop w:val="77"/>
          <w:marBottom w:val="0"/>
          <w:divBdr>
            <w:top w:val="none" w:sz="0" w:space="0" w:color="auto"/>
            <w:left w:val="none" w:sz="0" w:space="0" w:color="auto"/>
            <w:bottom w:val="none" w:sz="0" w:space="0" w:color="auto"/>
            <w:right w:val="none" w:sz="0" w:space="0" w:color="auto"/>
          </w:divBdr>
        </w:div>
        <w:div w:id="1951742582">
          <w:marLeft w:val="1440"/>
          <w:marRight w:val="0"/>
          <w:marTop w:val="77"/>
          <w:marBottom w:val="0"/>
          <w:divBdr>
            <w:top w:val="none" w:sz="0" w:space="0" w:color="auto"/>
            <w:left w:val="none" w:sz="0" w:space="0" w:color="auto"/>
            <w:bottom w:val="none" w:sz="0" w:space="0" w:color="auto"/>
            <w:right w:val="none" w:sz="0" w:space="0" w:color="auto"/>
          </w:divBdr>
        </w:div>
      </w:divsChild>
    </w:div>
    <w:div w:id="1495488033">
      <w:bodyDiv w:val="1"/>
      <w:marLeft w:val="0"/>
      <w:marRight w:val="0"/>
      <w:marTop w:val="0"/>
      <w:marBottom w:val="0"/>
      <w:divBdr>
        <w:top w:val="none" w:sz="0" w:space="0" w:color="auto"/>
        <w:left w:val="none" w:sz="0" w:space="0" w:color="auto"/>
        <w:bottom w:val="none" w:sz="0" w:space="0" w:color="auto"/>
        <w:right w:val="none" w:sz="0" w:space="0" w:color="auto"/>
      </w:divBdr>
      <w:divsChild>
        <w:div w:id="409930533">
          <w:marLeft w:val="547"/>
          <w:marRight w:val="0"/>
          <w:marTop w:val="86"/>
          <w:marBottom w:val="0"/>
          <w:divBdr>
            <w:top w:val="none" w:sz="0" w:space="0" w:color="auto"/>
            <w:left w:val="none" w:sz="0" w:space="0" w:color="auto"/>
            <w:bottom w:val="none" w:sz="0" w:space="0" w:color="auto"/>
            <w:right w:val="none" w:sz="0" w:space="0" w:color="auto"/>
          </w:divBdr>
        </w:div>
        <w:div w:id="744298530">
          <w:marLeft w:val="547"/>
          <w:marRight w:val="0"/>
          <w:marTop w:val="86"/>
          <w:marBottom w:val="0"/>
          <w:divBdr>
            <w:top w:val="none" w:sz="0" w:space="0" w:color="auto"/>
            <w:left w:val="none" w:sz="0" w:space="0" w:color="auto"/>
            <w:bottom w:val="none" w:sz="0" w:space="0" w:color="auto"/>
            <w:right w:val="none" w:sz="0" w:space="0" w:color="auto"/>
          </w:divBdr>
        </w:div>
        <w:div w:id="1686831547">
          <w:marLeft w:val="547"/>
          <w:marRight w:val="0"/>
          <w:marTop w:val="86"/>
          <w:marBottom w:val="0"/>
          <w:divBdr>
            <w:top w:val="none" w:sz="0" w:space="0" w:color="auto"/>
            <w:left w:val="none" w:sz="0" w:space="0" w:color="auto"/>
            <w:bottom w:val="none" w:sz="0" w:space="0" w:color="auto"/>
            <w:right w:val="none" w:sz="0" w:space="0" w:color="auto"/>
          </w:divBdr>
        </w:div>
      </w:divsChild>
    </w:div>
    <w:div w:id="1640187460">
      <w:bodyDiv w:val="1"/>
      <w:marLeft w:val="0"/>
      <w:marRight w:val="0"/>
      <w:marTop w:val="0"/>
      <w:marBottom w:val="0"/>
      <w:divBdr>
        <w:top w:val="none" w:sz="0" w:space="0" w:color="auto"/>
        <w:left w:val="none" w:sz="0" w:space="0" w:color="auto"/>
        <w:bottom w:val="none" w:sz="0" w:space="0" w:color="auto"/>
        <w:right w:val="none" w:sz="0" w:space="0" w:color="auto"/>
      </w:divBdr>
      <w:divsChild>
        <w:div w:id="1703357189">
          <w:marLeft w:val="1152"/>
          <w:marRight w:val="0"/>
          <w:marTop w:val="77"/>
          <w:marBottom w:val="0"/>
          <w:divBdr>
            <w:top w:val="none" w:sz="0" w:space="0" w:color="auto"/>
            <w:left w:val="none" w:sz="0" w:space="0" w:color="auto"/>
            <w:bottom w:val="none" w:sz="0" w:space="0" w:color="auto"/>
            <w:right w:val="none" w:sz="0" w:space="0" w:color="auto"/>
          </w:divBdr>
        </w:div>
        <w:div w:id="1515732303">
          <w:marLeft w:val="1152"/>
          <w:marRight w:val="0"/>
          <w:marTop w:val="77"/>
          <w:marBottom w:val="0"/>
          <w:divBdr>
            <w:top w:val="none" w:sz="0" w:space="0" w:color="auto"/>
            <w:left w:val="none" w:sz="0" w:space="0" w:color="auto"/>
            <w:bottom w:val="none" w:sz="0" w:space="0" w:color="auto"/>
            <w:right w:val="none" w:sz="0" w:space="0" w:color="auto"/>
          </w:divBdr>
        </w:div>
        <w:div w:id="1815178310">
          <w:marLeft w:val="1152"/>
          <w:marRight w:val="0"/>
          <w:marTop w:val="77"/>
          <w:marBottom w:val="0"/>
          <w:divBdr>
            <w:top w:val="none" w:sz="0" w:space="0" w:color="auto"/>
            <w:left w:val="none" w:sz="0" w:space="0" w:color="auto"/>
            <w:bottom w:val="none" w:sz="0" w:space="0" w:color="auto"/>
            <w:right w:val="none" w:sz="0" w:space="0" w:color="auto"/>
          </w:divBdr>
        </w:div>
        <w:div w:id="1688677769">
          <w:marLeft w:val="1152"/>
          <w:marRight w:val="0"/>
          <w:marTop w:val="77"/>
          <w:marBottom w:val="0"/>
          <w:divBdr>
            <w:top w:val="none" w:sz="0" w:space="0" w:color="auto"/>
            <w:left w:val="none" w:sz="0" w:space="0" w:color="auto"/>
            <w:bottom w:val="none" w:sz="0" w:space="0" w:color="auto"/>
            <w:right w:val="none" w:sz="0" w:space="0" w:color="auto"/>
          </w:divBdr>
        </w:div>
        <w:div w:id="1902136111">
          <w:marLeft w:val="1152"/>
          <w:marRight w:val="0"/>
          <w:marTop w:val="77"/>
          <w:marBottom w:val="0"/>
          <w:divBdr>
            <w:top w:val="none" w:sz="0" w:space="0" w:color="auto"/>
            <w:left w:val="none" w:sz="0" w:space="0" w:color="auto"/>
            <w:bottom w:val="none" w:sz="0" w:space="0" w:color="auto"/>
            <w:right w:val="none" w:sz="0" w:space="0" w:color="auto"/>
          </w:divBdr>
        </w:div>
      </w:divsChild>
    </w:div>
    <w:div w:id="1648824048">
      <w:bodyDiv w:val="1"/>
      <w:marLeft w:val="0"/>
      <w:marRight w:val="0"/>
      <w:marTop w:val="0"/>
      <w:marBottom w:val="0"/>
      <w:divBdr>
        <w:top w:val="none" w:sz="0" w:space="0" w:color="auto"/>
        <w:left w:val="none" w:sz="0" w:space="0" w:color="auto"/>
        <w:bottom w:val="none" w:sz="0" w:space="0" w:color="auto"/>
        <w:right w:val="none" w:sz="0" w:space="0" w:color="auto"/>
      </w:divBdr>
      <w:divsChild>
        <w:div w:id="91244627">
          <w:marLeft w:val="634"/>
          <w:marRight w:val="0"/>
          <w:marTop w:val="77"/>
          <w:marBottom w:val="0"/>
          <w:divBdr>
            <w:top w:val="none" w:sz="0" w:space="0" w:color="auto"/>
            <w:left w:val="none" w:sz="0" w:space="0" w:color="auto"/>
            <w:bottom w:val="none" w:sz="0" w:space="0" w:color="auto"/>
            <w:right w:val="none" w:sz="0" w:space="0" w:color="auto"/>
          </w:divBdr>
        </w:div>
        <w:div w:id="104272606">
          <w:marLeft w:val="634"/>
          <w:marRight w:val="0"/>
          <w:marTop w:val="77"/>
          <w:marBottom w:val="0"/>
          <w:divBdr>
            <w:top w:val="none" w:sz="0" w:space="0" w:color="auto"/>
            <w:left w:val="none" w:sz="0" w:space="0" w:color="auto"/>
            <w:bottom w:val="none" w:sz="0" w:space="0" w:color="auto"/>
            <w:right w:val="none" w:sz="0" w:space="0" w:color="auto"/>
          </w:divBdr>
        </w:div>
        <w:div w:id="1525170209">
          <w:marLeft w:val="634"/>
          <w:marRight w:val="0"/>
          <w:marTop w:val="77"/>
          <w:marBottom w:val="0"/>
          <w:divBdr>
            <w:top w:val="none" w:sz="0" w:space="0" w:color="auto"/>
            <w:left w:val="none" w:sz="0" w:space="0" w:color="auto"/>
            <w:bottom w:val="none" w:sz="0" w:space="0" w:color="auto"/>
            <w:right w:val="none" w:sz="0" w:space="0" w:color="auto"/>
          </w:divBdr>
        </w:div>
        <w:div w:id="1234505619">
          <w:marLeft w:val="634"/>
          <w:marRight w:val="0"/>
          <w:marTop w:val="77"/>
          <w:marBottom w:val="0"/>
          <w:divBdr>
            <w:top w:val="none" w:sz="0" w:space="0" w:color="auto"/>
            <w:left w:val="none" w:sz="0" w:space="0" w:color="auto"/>
            <w:bottom w:val="none" w:sz="0" w:space="0" w:color="auto"/>
            <w:right w:val="none" w:sz="0" w:space="0" w:color="auto"/>
          </w:divBdr>
        </w:div>
        <w:div w:id="2065180930">
          <w:marLeft w:val="634"/>
          <w:marRight w:val="0"/>
          <w:marTop w:val="77"/>
          <w:marBottom w:val="0"/>
          <w:divBdr>
            <w:top w:val="none" w:sz="0" w:space="0" w:color="auto"/>
            <w:left w:val="none" w:sz="0" w:space="0" w:color="auto"/>
            <w:bottom w:val="none" w:sz="0" w:space="0" w:color="auto"/>
            <w:right w:val="none" w:sz="0" w:space="0" w:color="auto"/>
          </w:divBdr>
        </w:div>
        <w:div w:id="433208537">
          <w:marLeft w:val="634"/>
          <w:marRight w:val="0"/>
          <w:marTop w:val="77"/>
          <w:marBottom w:val="0"/>
          <w:divBdr>
            <w:top w:val="none" w:sz="0" w:space="0" w:color="auto"/>
            <w:left w:val="none" w:sz="0" w:space="0" w:color="auto"/>
            <w:bottom w:val="none" w:sz="0" w:space="0" w:color="auto"/>
            <w:right w:val="none" w:sz="0" w:space="0" w:color="auto"/>
          </w:divBdr>
        </w:div>
        <w:div w:id="188419906">
          <w:marLeft w:val="634"/>
          <w:marRight w:val="0"/>
          <w:marTop w:val="77"/>
          <w:marBottom w:val="0"/>
          <w:divBdr>
            <w:top w:val="none" w:sz="0" w:space="0" w:color="auto"/>
            <w:left w:val="none" w:sz="0" w:space="0" w:color="auto"/>
            <w:bottom w:val="none" w:sz="0" w:space="0" w:color="auto"/>
            <w:right w:val="none" w:sz="0" w:space="0" w:color="auto"/>
          </w:divBdr>
        </w:div>
      </w:divsChild>
    </w:div>
    <w:div w:id="1650358171">
      <w:bodyDiv w:val="1"/>
      <w:marLeft w:val="0"/>
      <w:marRight w:val="0"/>
      <w:marTop w:val="0"/>
      <w:marBottom w:val="0"/>
      <w:divBdr>
        <w:top w:val="none" w:sz="0" w:space="0" w:color="auto"/>
        <w:left w:val="none" w:sz="0" w:space="0" w:color="auto"/>
        <w:bottom w:val="none" w:sz="0" w:space="0" w:color="auto"/>
        <w:right w:val="none" w:sz="0" w:space="0" w:color="auto"/>
      </w:divBdr>
      <w:divsChild>
        <w:div w:id="788595690">
          <w:marLeft w:val="634"/>
          <w:marRight w:val="0"/>
          <w:marTop w:val="77"/>
          <w:marBottom w:val="0"/>
          <w:divBdr>
            <w:top w:val="none" w:sz="0" w:space="0" w:color="auto"/>
            <w:left w:val="none" w:sz="0" w:space="0" w:color="auto"/>
            <w:bottom w:val="none" w:sz="0" w:space="0" w:color="auto"/>
            <w:right w:val="none" w:sz="0" w:space="0" w:color="auto"/>
          </w:divBdr>
        </w:div>
        <w:div w:id="1151750874">
          <w:marLeft w:val="634"/>
          <w:marRight w:val="0"/>
          <w:marTop w:val="77"/>
          <w:marBottom w:val="0"/>
          <w:divBdr>
            <w:top w:val="none" w:sz="0" w:space="0" w:color="auto"/>
            <w:left w:val="none" w:sz="0" w:space="0" w:color="auto"/>
            <w:bottom w:val="none" w:sz="0" w:space="0" w:color="auto"/>
            <w:right w:val="none" w:sz="0" w:space="0" w:color="auto"/>
          </w:divBdr>
        </w:div>
        <w:div w:id="1077361679">
          <w:marLeft w:val="634"/>
          <w:marRight w:val="0"/>
          <w:marTop w:val="77"/>
          <w:marBottom w:val="0"/>
          <w:divBdr>
            <w:top w:val="none" w:sz="0" w:space="0" w:color="auto"/>
            <w:left w:val="none" w:sz="0" w:space="0" w:color="auto"/>
            <w:bottom w:val="none" w:sz="0" w:space="0" w:color="auto"/>
            <w:right w:val="none" w:sz="0" w:space="0" w:color="auto"/>
          </w:divBdr>
        </w:div>
        <w:div w:id="308092375">
          <w:marLeft w:val="634"/>
          <w:marRight w:val="0"/>
          <w:marTop w:val="77"/>
          <w:marBottom w:val="0"/>
          <w:divBdr>
            <w:top w:val="none" w:sz="0" w:space="0" w:color="auto"/>
            <w:left w:val="none" w:sz="0" w:space="0" w:color="auto"/>
            <w:bottom w:val="none" w:sz="0" w:space="0" w:color="auto"/>
            <w:right w:val="none" w:sz="0" w:space="0" w:color="auto"/>
          </w:divBdr>
        </w:div>
        <w:div w:id="1846239980">
          <w:marLeft w:val="634"/>
          <w:marRight w:val="0"/>
          <w:marTop w:val="77"/>
          <w:marBottom w:val="0"/>
          <w:divBdr>
            <w:top w:val="none" w:sz="0" w:space="0" w:color="auto"/>
            <w:left w:val="none" w:sz="0" w:space="0" w:color="auto"/>
            <w:bottom w:val="none" w:sz="0" w:space="0" w:color="auto"/>
            <w:right w:val="none" w:sz="0" w:space="0" w:color="auto"/>
          </w:divBdr>
        </w:div>
        <w:div w:id="617564379">
          <w:marLeft w:val="634"/>
          <w:marRight w:val="0"/>
          <w:marTop w:val="77"/>
          <w:marBottom w:val="0"/>
          <w:divBdr>
            <w:top w:val="none" w:sz="0" w:space="0" w:color="auto"/>
            <w:left w:val="none" w:sz="0" w:space="0" w:color="auto"/>
            <w:bottom w:val="none" w:sz="0" w:space="0" w:color="auto"/>
            <w:right w:val="none" w:sz="0" w:space="0" w:color="auto"/>
          </w:divBdr>
        </w:div>
        <w:div w:id="1036271896">
          <w:marLeft w:val="634"/>
          <w:marRight w:val="0"/>
          <w:marTop w:val="77"/>
          <w:marBottom w:val="0"/>
          <w:divBdr>
            <w:top w:val="none" w:sz="0" w:space="0" w:color="auto"/>
            <w:left w:val="none" w:sz="0" w:space="0" w:color="auto"/>
            <w:bottom w:val="none" w:sz="0" w:space="0" w:color="auto"/>
            <w:right w:val="none" w:sz="0" w:space="0" w:color="auto"/>
          </w:divBdr>
        </w:div>
      </w:divsChild>
    </w:div>
    <w:div w:id="1660187629">
      <w:bodyDiv w:val="1"/>
      <w:marLeft w:val="0"/>
      <w:marRight w:val="0"/>
      <w:marTop w:val="0"/>
      <w:marBottom w:val="0"/>
      <w:divBdr>
        <w:top w:val="none" w:sz="0" w:space="0" w:color="auto"/>
        <w:left w:val="none" w:sz="0" w:space="0" w:color="auto"/>
        <w:bottom w:val="none" w:sz="0" w:space="0" w:color="auto"/>
        <w:right w:val="none" w:sz="0" w:space="0" w:color="auto"/>
      </w:divBdr>
    </w:div>
    <w:div w:id="1679574701">
      <w:bodyDiv w:val="1"/>
      <w:marLeft w:val="0"/>
      <w:marRight w:val="0"/>
      <w:marTop w:val="0"/>
      <w:marBottom w:val="0"/>
      <w:divBdr>
        <w:top w:val="none" w:sz="0" w:space="0" w:color="auto"/>
        <w:left w:val="none" w:sz="0" w:space="0" w:color="auto"/>
        <w:bottom w:val="none" w:sz="0" w:space="0" w:color="auto"/>
        <w:right w:val="none" w:sz="0" w:space="0" w:color="auto"/>
      </w:divBdr>
      <w:divsChild>
        <w:div w:id="1545368356">
          <w:marLeft w:val="1152"/>
          <w:marRight w:val="0"/>
          <w:marTop w:val="77"/>
          <w:marBottom w:val="0"/>
          <w:divBdr>
            <w:top w:val="none" w:sz="0" w:space="0" w:color="auto"/>
            <w:left w:val="none" w:sz="0" w:space="0" w:color="auto"/>
            <w:bottom w:val="none" w:sz="0" w:space="0" w:color="auto"/>
            <w:right w:val="none" w:sz="0" w:space="0" w:color="auto"/>
          </w:divBdr>
        </w:div>
      </w:divsChild>
    </w:div>
    <w:div w:id="1701781880">
      <w:bodyDiv w:val="1"/>
      <w:marLeft w:val="0"/>
      <w:marRight w:val="0"/>
      <w:marTop w:val="0"/>
      <w:marBottom w:val="0"/>
      <w:divBdr>
        <w:top w:val="none" w:sz="0" w:space="0" w:color="auto"/>
        <w:left w:val="none" w:sz="0" w:space="0" w:color="auto"/>
        <w:bottom w:val="none" w:sz="0" w:space="0" w:color="auto"/>
        <w:right w:val="none" w:sz="0" w:space="0" w:color="auto"/>
      </w:divBdr>
    </w:div>
    <w:div w:id="1763137319">
      <w:bodyDiv w:val="1"/>
      <w:marLeft w:val="0"/>
      <w:marRight w:val="0"/>
      <w:marTop w:val="0"/>
      <w:marBottom w:val="0"/>
      <w:divBdr>
        <w:top w:val="none" w:sz="0" w:space="0" w:color="auto"/>
        <w:left w:val="none" w:sz="0" w:space="0" w:color="auto"/>
        <w:bottom w:val="none" w:sz="0" w:space="0" w:color="auto"/>
        <w:right w:val="none" w:sz="0" w:space="0" w:color="auto"/>
      </w:divBdr>
      <w:divsChild>
        <w:div w:id="1443181849">
          <w:marLeft w:val="1800"/>
          <w:marRight w:val="0"/>
          <w:marTop w:val="96"/>
          <w:marBottom w:val="0"/>
          <w:divBdr>
            <w:top w:val="none" w:sz="0" w:space="0" w:color="auto"/>
            <w:left w:val="none" w:sz="0" w:space="0" w:color="auto"/>
            <w:bottom w:val="none" w:sz="0" w:space="0" w:color="auto"/>
            <w:right w:val="none" w:sz="0" w:space="0" w:color="auto"/>
          </w:divBdr>
        </w:div>
        <w:div w:id="628827660">
          <w:marLeft w:val="1800"/>
          <w:marRight w:val="0"/>
          <w:marTop w:val="96"/>
          <w:marBottom w:val="0"/>
          <w:divBdr>
            <w:top w:val="none" w:sz="0" w:space="0" w:color="auto"/>
            <w:left w:val="none" w:sz="0" w:space="0" w:color="auto"/>
            <w:bottom w:val="none" w:sz="0" w:space="0" w:color="auto"/>
            <w:right w:val="none" w:sz="0" w:space="0" w:color="auto"/>
          </w:divBdr>
        </w:div>
        <w:div w:id="817302081">
          <w:marLeft w:val="1800"/>
          <w:marRight w:val="0"/>
          <w:marTop w:val="96"/>
          <w:marBottom w:val="0"/>
          <w:divBdr>
            <w:top w:val="none" w:sz="0" w:space="0" w:color="auto"/>
            <w:left w:val="none" w:sz="0" w:space="0" w:color="auto"/>
            <w:bottom w:val="none" w:sz="0" w:space="0" w:color="auto"/>
            <w:right w:val="none" w:sz="0" w:space="0" w:color="auto"/>
          </w:divBdr>
        </w:div>
      </w:divsChild>
    </w:div>
    <w:div w:id="1983578653">
      <w:bodyDiv w:val="1"/>
      <w:marLeft w:val="0"/>
      <w:marRight w:val="0"/>
      <w:marTop w:val="0"/>
      <w:marBottom w:val="0"/>
      <w:divBdr>
        <w:top w:val="none" w:sz="0" w:space="0" w:color="auto"/>
        <w:left w:val="none" w:sz="0" w:space="0" w:color="auto"/>
        <w:bottom w:val="none" w:sz="0" w:space="0" w:color="auto"/>
        <w:right w:val="none" w:sz="0" w:space="0" w:color="auto"/>
      </w:divBdr>
      <w:divsChild>
        <w:div w:id="131409549">
          <w:marLeft w:val="1152"/>
          <w:marRight w:val="0"/>
          <w:marTop w:val="77"/>
          <w:marBottom w:val="0"/>
          <w:divBdr>
            <w:top w:val="none" w:sz="0" w:space="0" w:color="auto"/>
            <w:left w:val="none" w:sz="0" w:space="0" w:color="auto"/>
            <w:bottom w:val="none" w:sz="0" w:space="0" w:color="auto"/>
            <w:right w:val="none" w:sz="0" w:space="0" w:color="auto"/>
          </w:divBdr>
        </w:div>
        <w:div w:id="2026978533">
          <w:marLeft w:val="1152"/>
          <w:marRight w:val="0"/>
          <w:marTop w:val="77"/>
          <w:marBottom w:val="0"/>
          <w:divBdr>
            <w:top w:val="none" w:sz="0" w:space="0" w:color="auto"/>
            <w:left w:val="none" w:sz="0" w:space="0" w:color="auto"/>
            <w:bottom w:val="none" w:sz="0" w:space="0" w:color="auto"/>
            <w:right w:val="none" w:sz="0" w:space="0" w:color="auto"/>
          </w:divBdr>
        </w:div>
        <w:div w:id="4089749">
          <w:marLeft w:val="1152"/>
          <w:marRight w:val="0"/>
          <w:marTop w:val="77"/>
          <w:marBottom w:val="0"/>
          <w:divBdr>
            <w:top w:val="none" w:sz="0" w:space="0" w:color="auto"/>
            <w:left w:val="none" w:sz="0" w:space="0" w:color="auto"/>
            <w:bottom w:val="none" w:sz="0" w:space="0" w:color="auto"/>
            <w:right w:val="none" w:sz="0" w:space="0" w:color="auto"/>
          </w:divBdr>
        </w:div>
        <w:div w:id="2131047114">
          <w:marLeft w:val="1152"/>
          <w:marRight w:val="0"/>
          <w:marTop w:val="77"/>
          <w:marBottom w:val="0"/>
          <w:divBdr>
            <w:top w:val="none" w:sz="0" w:space="0" w:color="auto"/>
            <w:left w:val="none" w:sz="0" w:space="0" w:color="auto"/>
            <w:bottom w:val="none" w:sz="0" w:space="0" w:color="auto"/>
            <w:right w:val="none" w:sz="0" w:space="0" w:color="auto"/>
          </w:divBdr>
        </w:div>
      </w:divsChild>
    </w:div>
    <w:div w:id="2033726750">
      <w:bodyDiv w:val="1"/>
      <w:marLeft w:val="0"/>
      <w:marRight w:val="0"/>
      <w:marTop w:val="0"/>
      <w:marBottom w:val="0"/>
      <w:divBdr>
        <w:top w:val="none" w:sz="0" w:space="0" w:color="auto"/>
        <w:left w:val="none" w:sz="0" w:space="0" w:color="auto"/>
        <w:bottom w:val="none" w:sz="0" w:space="0" w:color="auto"/>
        <w:right w:val="none" w:sz="0" w:space="0" w:color="auto"/>
      </w:divBdr>
    </w:div>
    <w:div w:id="2071877243">
      <w:bodyDiv w:val="1"/>
      <w:marLeft w:val="0"/>
      <w:marRight w:val="0"/>
      <w:marTop w:val="0"/>
      <w:marBottom w:val="0"/>
      <w:divBdr>
        <w:top w:val="none" w:sz="0" w:space="0" w:color="auto"/>
        <w:left w:val="none" w:sz="0" w:space="0" w:color="auto"/>
        <w:bottom w:val="none" w:sz="0" w:space="0" w:color="auto"/>
        <w:right w:val="none" w:sz="0" w:space="0" w:color="auto"/>
      </w:divBdr>
      <w:divsChild>
        <w:div w:id="1950819329">
          <w:marLeft w:val="547"/>
          <w:marRight w:val="0"/>
          <w:marTop w:val="86"/>
          <w:marBottom w:val="0"/>
          <w:divBdr>
            <w:top w:val="none" w:sz="0" w:space="0" w:color="auto"/>
            <w:left w:val="none" w:sz="0" w:space="0" w:color="auto"/>
            <w:bottom w:val="none" w:sz="0" w:space="0" w:color="auto"/>
            <w:right w:val="none" w:sz="0" w:space="0" w:color="auto"/>
          </w:divBdr>
        </w:div>
        <w:div w:id="2122407052">
          <w:marLeft w:val="547"/>
          <w:marRight w:val="0"/>
          <w:marTop w:val="86"/>
          <w:marBottom w:val="0"/>
          <w:divBdr>
            <w:top w:val="none" w:sz="0" w:space="0" w:color="auto"/>
            <w:left w:val="none" w:sz="0" w:space="0" w:color="auto"/>
            <w:bottom w:val="none" w:sz="0" w:space="0" w:color="auto"/>
            <w:right w:val="none" w:sz="0" w:space="0" w:color="auto"/>
          </w:divBdr>
        </w:div>
        <w:div w:id="1731490807">
          <w:marLeft w:val="547"/>
          <w:marRight w:val="0"/>
          <w:marTop w:val="86"/>
          <w:marBottom w:val="0"/>
          <w:divBdr>
            <w:top w:val="none" w:sz="0" w:space="0" w:color="auto"/>
            <w:left w:val="none" w:sz="0" w:space="0" w:color="auto"/>
            <w:bottom w:val="none" w:sz="0" w:space="0" w:color="auto"/>
            <w:right w:val="none" w:sz="0" w:space="0" w:color="auto"/>
          </w:divBdr>
        </w:div>
      </w:divsChild>
    </w:div>
    <w:div w:id="2143420732">
      <w:bodyDiv w:val="1"/>
      <w:marLeft w:val="0"/>
      <w:marRight w:val="0"/>
      <w:marTop w:val="0"/>
      <w:marBottom w:val="0"/>
      <w:divBdr>
        <w:top w:val="none" w:sz="0" w:space="0" w:color="auto"/>
        <w:left w:val="none" w:sz="0" w:space="0" w:color="auto"/>
        <w:bottom w:val="none" w:sz="0" w:space="0" w:color="auto"/>
        <w:right w:val="none" w:sz="0" w:space="0" w:color="auto"/>
      </w:divBdr>
      <w:divsChild>
        <w:div w:id="1244485054">
          <w:marLeft w:val="0"/>
          <w:marRight w:val="0"/>
          <w:marTop w:val="0"/>
          <w:marBottom w:val="0"/>
          <w:divBdr>
            <w:top w:val="none" w:sz="0" w:space="0" w:color="auto"/>
            <w:left w:val="none" w:sz="0" w:space="0" w:color="auto"/>
            <w:bottom w:val="none" w:sz="0" w:space="0" w:color="auto"/>
            <w:right w:val="none" w:sz="0" w:space="0" w:color="auto"/>
          </w:divBdr>
          <w:divsChild>
            <w:div w:id="1574270059">
              <w:marLeft w:val="0"/>
              <w:marRight w:val="0"/>
              <w:marTop w:val="0"/>
              <w:marBottom w:val="0"/>
              <w:divBdr>
                <w:top w:val="none" w:sz="0" w:space="0" w:color="auto"/>
                <w:left w:val="none" w:sz="0" w:space="0" w:color="auto"/>
                <w:bottom w:val="none" w:sz="0" w:space="0" w:color="auto"/>
                <w:right w:val="none" w:sz="0" w:space="0" w:color="auto"/>
              </w:divBdr>
              <w:divsChild>
                <w:div w:id="18773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egg.McConkey@admin.sc.gov" TargetMode="External"/><Relationship Id="rId18" Type="http://schemas.openxmlformats.org/officeDocument/2006/relationships/hyperlink" Target="http://cfr.vlex.com/vid/5-609-annual-income-19925713" TargetMode="External"/><Relationship Id="rId3" Type="http://schemas.openxmlformats.org/officeDocument/2006/relationships/styles" Target="styles.xml"/><Relationship Id="rId21" Type="http://schemas.openxmlformats.org/officeDocument/2006/relationships/hyperlink" Target="https://www.hudexchange.info/hudexchange-portal/?display=login&amp;returnURL=https%3A%2F%2Fwww%2Ehudexchange%2Einfo%2Fhudexchange%2Dportal%2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fr.vlex.com/vid/5-609-annual-income-19925713" TargetMode="External"/><Relationship Id="rId2" Type="http://schemas.openxmlformats.org/officeDocument/2006/relationships/numbering" Target="numbering.xml"/><Relationship Id="rId16" Type="http://schemas.openxmlformats.org/officeDocument/2006/relationships/hyperlink" Target="http://cfr.vlex.com/vid/5-609-annual-income-19925713" TargetMode="External"/><Relationship Id="rId20" Type="http://schemas.openxmlformats.org/officeDocument/2006/relationships/hyperlink" Target="http://oeo.sc.gov/resour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fr.vlex.com/vid/5-609-annual-income-19925713"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cstatehouse.gov/code/t63c013.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fr.vlex.com/vid/5-609-annual-income-1992571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6FCB-7505-4F9E-9065-42480C3A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24060</Words>
  <Characters>137148</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mgibson</dc:creator>
  <cp:lastModifiedBy>McConkey, Gregg</cp:lastModifiedBy>
  <cp:revision>2</cp:revision>
  <cp:lastPrinted>2017-07-24T15:53:00Z</cp:lastPrinted>
  <dcterms:created xsi:type="dcterms:W3CDTF">2020-08-07T16:18:00Z</dcterms:created>
  <dcterms:modified xsi:type="dcterms:W3CDTF">2020-08-07T16:18:00Z</dcterms:modified>
</cp:coreProperties>
</file>